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36D73" w14:textId="71B39776" w:rsidR="00832BD1" w:rsidRDefault="009330EB" w:rsidP="009330EB">
      <w:pPr>
        <w:pStyle w:val="Heading1"/>
        <w:spacing w:before="0" w:line="240" w:lineRule="auto"/>
        <w:rPr>
          <w:sz w:val="28"/>
          <w:szCs w:val="28"/>
        </w:rPr>
      </w:pPr>
      <w:r w:rsidRPr="009330EB">
        <w:rPr>
          <w:sz w:val="28"/>
          <w:szCs w:val="28"/>
        </w:rPr>
        <w:t xml:space="preserve">Note on </w:t>
      </w:r>
      <w:r w:rsidR="005403F2">
        <w:rPr>
          <w:sz w:val="28"/>
          <w:szCs w:val="28"/>
        </w:rPr>
        <w:t>b</w:t>
      </w:r>
      <w:r w:rsidRPr="009330EB">
        <w:rPr>
          <w:sz w:val="28"/>
          <w:szCs w:val="28"/>
        </w:rPr>
        <w:t xml:space="preserve">inding of </w:t>
      </w:r>
      <w:r w:rsidR="00C10770">
        <w:rPr>
          <w:sz w:val="28"/>
          <w:szCs w:val="28"/>
        </w:rPr>
        <w:t xml:space="preserve">an </w:t>
      </w:r>
      <w:r w:rsidR="005403F2">
        <w:rPr>
          <w:sz w:val="28"/>
          <w:szCs w:val="28"/>
        </w:rPr>
        <w:t>a</w:t>
      </w:r>
      <w:r w:rsidRPr="009330EB">
        <w:rPr>
          <w:sz w:val="28"/>
          <w:szCs w:val="28"/>
        </w:rPr>
        <w:t xml:space="preserve">ssociation </w:t>
      </w:r>
      <w:r w:rsidR="005403F2">
        <w:rPr>
          <w:sz w:val="28"/>
          <w:szCs w:val="28"/>
        </w:rPr>
        <w:t>p</w:t>
      </w:r>
      <w:r w:rsidRPr="009330EB">
        <w:rPr>
          <w:sz w:val="28"/>
          <w:szCs w:val="28"/>
        </w:rPr>
        <w:t xml:space="preserve">article to </w:t>
      </w:r>
      <w:r w:rsidR="005403F2">
        <w:rPr>
          <w:sz w:val="28"/>
          <w:szCs w:val="28"/>
        </w:rPr>
        <w:t>s</w:t>
      </w:r>
      <w:r w:rsidRPr="009330EB">
        <w:rPr>
          <w:sz w:val="28"/>
          <w:szCs w:val="28"/>
        </w:rPr>
        <w:t xml:space="preserve">emantic </w:t>
      </w:r>
      <w:r w:rsidR="005403F2">
        <w:rPr>
          <w:sz w:val="28"/>
          <w:szCs w:val="28"/>
        </w:rPr>
        <w:t>p</w:t>
      </w:r>
      <w:r w:rsidRPr="009330EB">
        <w:rPr>
          <w:sz w:val="28"/>
          <w:szCs w:val="28"/>
        </w:rPr>
        <w:t>articles</w:t>
      </w:r>
    </w:p>
    <w:p w14:paraId="5193B1F6" w14:textId="58F6F42A" w:rsidR="005403F2" w:rsidRPr="005403F2" w:rsidRDefault="00C276AF" w:rsidP="005403F2">
      <w:r>
        <w:t>D. Gueorguiev  11/25/21</w:t>
      </w:r>
    </w:p>
    <w:p w14:paraId="4CA8F676" w14:textId="324FD9AA" w:rsidR="007728C3" w:rsidRDefault="007728C3" w:rsidP="007728C3">
      <w:pPr>
        <w:pStyle w:val="Heading2"/>
        <w:rPr>
          <w:rFonts w:eastAsiaTheme="minorEastAsia"/>
        </w:rPr>
      </w:pPr>
      <w:r>
        <w:rPr>
          <w:rFonts w:eastAsiaTheme="minorEastAsia"/>
        </w:rPr>
        <w:t>Primitive semantic particles</w:t>
      </w:r>
    </w:p>
    <w:p w14:paraId="54CBC536" w14:textId="74433C17" w:rsidR="008F483D" w:rsidRDefault="008F483D" w:rsidP="008F483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Let us consider two </w:t>
      </w:r>
      <w:r w:rsidR="007728C3">
        <w:rPr>
          <w:rFonts w:eastAsiaTheme="minorEastAsia"/>
        </w:rPr>
        <w:t xml:space="preserve">primitive semantic </w:t>
      </w:r>
      <w:r>
        <w:rPr>
          <w:rFonts w:eastAsiaTheme="minorEastAsia"/>
        </w:rPr>
        <w:t xml:space="preserve">particles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connected through association particle</w:t>
      </w:r>
      <w:r w:rsidR="003359B6">
        <w:rPr>
          <w:rFonts w:eastAsiaTheme="minorEastAsia"/>
        </w:rPr>
        <w:t xml:space="preserve"> (link)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. </w:t>
      </w:r>
    </w:p>
    <w:p w14:paraId="7A7FD85A" w14:textId="77777777" w:rsidR="00824EC3" w:rsidRPr="00824EC3" w:rsidRDefault="00824EC3" w:rsidP="008F483D">
      <w:pPr>
        <w:spacing w:after="0" w:line="240" w:lineRule="auto"/>
        <w:rPr>
          <w:rFonts w:eastAsiaTheme="minorEastAsia"/>
        </w:rPr>
      </w:pPr>
    </w:p>
    <w:p w14:paraId="2859883A" w14:textId="5ACCB670" w:rsidR="008F483D" w:rsidRDefault="0046474E" w:rsidP="008F483D">
      <w:pPr>
        <w:spacing w:after="0" w:line="240" w:lineRule="auto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8F483D">
        <w:rPr>
          <w:rFonts w:eastAsiaTheme="minorEastAsia"/>
        </w:rPr>
        <w:t>----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8F483D">
        <w:rPr>
          <w:rFonts w:eastAsiaTheme="minorEastAsia"/>
        </w:rPr>
        <w:t>----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</w:p>
    <w:p w14:paraId="487C1209" w14:textId="77777777" w:rsidR="00824EC3" w:rsidRDefault="00824EC3" w:rsidP="008F483D">
      <w:pPr>
        <w:spacing w:after="0" w:line="240" w:lineRule="auto"/>
        <w:rPr>
          <w:rFonts w:eastAsiaTheme="minorEastAsia"/>
        </w:rPr>
      </w:pPr>
    </w:p>
    <w:p w14:paraId="0DCBEA39" w14:textId="582CC485" w:rsidR="008F483D" w:rsidRDefault="008F483D" w:rsidP="008F483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 The </w:t>
      </w:r>
      <w:r w:rsidR="007728C3">
        <w:rPr>
          <w:rFonts w:eastAsiaTheme="minorEastAsia"/>
        </w:rPr>
        <w:t>particles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/>
        </w:rPr>
        <w:t xml:space="preserve"> are represented by their </w:t>
      </w:r>
      <w:r w:rsidR="003359B6">
        <w:rPr>
          <w:rFonts w:eastAsiaTheme="minorEastAsia"/>
        </w:rPr>
        <w:t>semantic</w:t>
      </w:r>
      <w:r>
        <w:rPr>
          <w:rFonts w:eastAsiaTheme="minorEastAsia"/>
        </w:rPr>
        <w:t xml:space="preserve"> signatures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0C05B3">
        <w:rPr>
          <w:rFonts w:eastAsiaTheme="minorEastAsia"/>
        </w:rPr>
        <w:t xml:space="preserve"> and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0C05B3">
        <w:rPr>
          <w:rFonts w:eastAsiaTheme="minorEastAsia"/>
        </w:rPr>
        <w:t>.</w:t>
      </w:r>
      <w:r>
        <w:rPr>
          <w:rFonts w:eastAsiaTheme="minorEastAsia"/>
        </w:rPr>
        <w:t xml:space="preserve"> The association link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is represented with its association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Pr="007C2D4D">
        <w:rPr>
          <w:rFonts w:eastAsiaTheme="minorEastAsia"/>
        </w:rPr>
        <w:t xml:space="preserve"> and </w:t>
      </w:r>
      <w:r>
        <w:rPr>
          <w:rFonts w:eastAsiaTheme="minorEastAsia"/>
        </w:rPr>
        <w:t xml:space="preserve">semantic significance </w:t>
      </w:r>
      <w:r w:rsidR="00600D2D">
        <w:rPr>
          <w:rFonts w:eastAsiaTheme="minorEastAsia"/>
        </w:rPr>
        <w:t>vector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>.</w:t>
      </w:r>
    </w:p>
    <w:p w14:paraId="58F0972F" w14:textId="229F4D2F" w:rsidR="00A31F82" w:rsidRDefault="00A31F82" w:rsidP="008F483D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CC6854">
        <w:rPr>
          <w:rFonts w:eastAsiaTheme="minorEastAsia"/>
        </w:rPr>
        <w:t>a</w:t>
      </w:r>
      <w:r>
        <w:rPr>
          <w:rFonts w:eastAsiaTheme="minorEastAsia"/>
        </w:rPr>
        <w:t xml:space="preserve">ssociation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>
        <w:rPr>
          <w:rFonts w:eastAsiaTheme="minorEastAsia"/>
        </w:rPr>
        <w:t xml:space="preserve"> captures the </w:t>
      </w:r>
      <w:r w:rsidR="00D65AB4">
        <w:rPr>
          <w:rFonts w:eastAsiaTheme="minorEastAsia"/>
        </w:rPr>
        <w:t>a</w:t>
      </w:r>
      <w:r w:rsidR="00CC6854">
        <w:rPr>
          <w:rFonts w:eastAsiaTheme="minorEastAsia"/>
        </w:rPr>
        <w:t>ffinity</w:t>
      </w:r>
      <w:r w:rsidR="00D65AB4">
        <w:rPr>
          <w:rFonts w:eastAsiaTheme="minorEastAsia"/>
        </w:rPr>
        <w:t xml:space="preserve"> </w:t>
      </w:r>
      <w:r>
        <w:rPr>
          <w:rFonts w:eastAsiaTheme="minorEastAsia"/>
        </w:rPr>
        <w:t>force</w:t>
      </w:r>
      <w:r w:rsidR="00CC685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,t</m:t>
            </m:r>
          </m:e>
        </m:d>
      </m:oMath>
      <w:r w:rsidR="00CC6854">
        <w:rPr>
          <w:rFonts w:eastAsiaTheme="minorEastAsia"/>
        </w:rPr>
        <w:t xml:space="preserve"> between the particles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CC6854" w:rsidRPr="000C05B3">
        <w:rPr>
          <w:rFonts w:eastAsiaTheme="minorEastAsia"/>
        </w:rPr>
        <w:t xml:space="preserve"> and</w:t>
      </w:r>
      <w:r w:rsidR="00CC685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CC6854">
        <w:rPr>
          <w:rFonts w:eastAsiaTheme="minorEastAsia"/>
        </w:rPr>
        <w:t xml:space="preserve"> at the time </w:t>
      </w:r>
      <m:oMath>
        <m:r>
          <w:rPr>
            <w:rFonts w:ascii="Cambria Math" w:eastAsiaTheme="minorEastAsia" w:hAnsi="Cambria Math"/>
          </w:rPr>
          <m:t>t</m:t>
        </m:r>
      </m:oMath>
      <w:r w:rsidR="00D47020">
        <w:rPr>
          <w:rFonts w:eastAsiaTheme="minorEastAsia"/>
        </w:rPr>
        <w:t xml:space="preserve"> </w:t>
      </w:r>
      <w:r w:rsidR="00CC6854">
        <w:rPr>
          <w:rFonts w:eastAsiaTheme="minorEastAsia"/>
        </w:rPr>
        <w:t xml:space="preserve">of constructing the compound structure involving those particles. </w:t>
      </w:r>
      <w:r w:rsidR="00234B1E">
        <w:rPr>
          <w:rFonts w:eastAsiaTheme="minorEastAsia"/>
        </w:rPr>
        <w:t>Note that</w:t>
      </w:r>
      <w:r w:rsidR="00656F66">
        <w:rPr>
          <w:rFonts w:eastAsiaTheme="minorEastAsia"/>
        </w:rPr>
        <w:t xml:space="preserve"> </w:t>
      </w:r>
      <w:r w:rsidR="00FD0485">
        <w:rPr>
          <w:rFonts w:eastAsiaTheme="minorEastAsia"/>
        </w:rPr>
        <w:t xml:space="preserve">the </w:t>
      </w:r>
      <w:r w:rsidR="00656F66">
        <w:rPr>
          <w:rFonts w:eastAsiaTheme="minorEastAsia"/>
        </w:rPr>
        <w:t xml:space="preserve">magnitude of affinity force between the particles may change as their semantic </w:t>
      </w:r>
      <w:r w:rsidR="001B37DD">
        <w:rPr>
          <w:rFonts w:eastAsiaTheme="minorEastAsia"/>
        </w:rPr>
        <w:t xml:space="preserve">positions and </w:t>
      </w:r>
      <w:r w:rsidR="00656F66">
        <w:rPr>
          <w:rFonts w:eastAsiaTheme="minorEastAsia"/>
        </w:rPr>
        <w:t>signatures are altered</w:t>
      </w:r>
      <w:r w:rsidR="00C21C40">
        <w:rPr>
          <w:rFonts w:eastAsiaTheme="minorEastAsia"/>
        </w:rPr>
        <w:t xml:space="preserve"> in the future</w:t>
      </w:r>
      <w:r w:rsidR="00656F66">
        <w:rPr>
          <w:rFonts w:eastAsiaTheme="minorEastAsia"/>
        </w:rPr>
        <w:t xml:space="preserve">. </w:t>
      </w:r>
      <w:r w:rsidR="004A50C9">
        <w:rPr>
          <w:rFonts w:eastAsiaTheme="minorEastAsia"/>
        </w:rPr>
        <w:t xml:space="preserve">A change in the affinity force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,t+∆t</m:t>
            </m:r>
          </m:e>
        </m:d>
      </m:oMath>
      <w:r w:rsidR="004A50C9">
        <w:rPr>
          <w:rFonts w:eastAsiaTheme="minorEastAsia"/>
        </w:rPr>
        <w:t xml:space="preserve"> </w:t>
      </w:r>
      <w:r w:rsidR="00D47020">
        <w:rPr>
          <w:rFonts w:eastAsiaTheme="minorEastAsia"/>
        </w:rPr>
        <w:t>at</w:t>
      </w:r>
      <w:r w:rsidR="00184CA5">
        <w:rPr>
          <w:rFonts w:eastAsiaTheme="minorEastAsia"/>
        </w:rPr>
        <w:t xml:space="preserve"> a</w:t>
      </w:r>
      <w:r w:rsidR="00D47020">
        <w:rPr>
          <w:rFonts w:eastAsiaTheme="minorEastAsia"/>
        </w:rPr>
        <w:t xml:space="preserve"> future moment </w:t>
      </w:r>
      <m:oMath>
        <m:r>
          <w:rPr>
            <w:rFonts w:ascii="Cambria Math" w:eastAsiaTheme="minorEastAsia" w:hAnsi="Cambria Math"/>
          </w:rPr>
          <m:t>t+∆t</m:t>
        </m:r>
      </m:oMath>
      <w:r w:rsidR="00D47020">
        <w:rPr>
          <w:rFonts w:eastAsiaTheme="minorEastAsia"/>
        </w:rPr>
        <w:t xml:space="preserve"> </w:t>
      </w:r>
      <w:r w:rsidR="004A50C9">
        <w:rPr>
          <w:rFonts w:eastAsiaTheme="minorEastAsia"/>
        </w:rPr>
        <w:t>may</w:t>
      </w:r>
      <w:r w:rsidR="00FD0485">
        <w:rPr>
          <w:rFonts w:eastAsiaTheme="minorEastAsia"/>
        </w:rPr>
        <w:t xml:space="preserve"> change the matrix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FD0485">
        <w:rPr>
          <w:rFonts w:eastAsiaTheme="minorEastAsia"/>
        </w:rPr>
        <w:t xml:space="preserve"> of the association link between the altered particle</w:t>
      </w:r>
      <w:r w:rsidR="00BD4AB5">
        <w:rPr>
          <w:rFonts w:eastAsiaTheme="minorEastAsia"/>
        </w:rPr>
        <w:t>s</w:t>
      </w:r>
      <w:r w:rsidR="00FD0485">
        <w:rPr>
          <w:rFonts w:eastAsiaTheme="minorEastAsia"/>
        </w:rPr>
        <w:t>.</w:t>
      </w:r>
      <w:r w:rsidR="00600D46">
        <w:rPr>
          <w:rFonts w:eastAsiaTheme="minorEastAsia"/>
        </w:rPr>
        <w:t xml:space="preserve"> Altering</w:t>
      </w:r>
      <w:r w:rsidR="00EB0658">
        <w:rPr>
          <w:rFonts w:eastAsiaTheme="minorEastAsia"/>
        </w:rPr>
        <w:t xml:space="preserve"> the semantic position of a particle will require reevaluating the semantic links of this particle with </w:t>
      </w:r>
      <w:r w:rsidR="0038724C">
        <w:rPr>
          <w:rFonts w:eastAsiaTheme="minorEastAsia"/>
        </w:rPr>
        <w:t>the relevant</w:t>
      </w:r>
      <w:r w:rsidR="00EB0658">
        <w:rPr>
          <w:rFonts w:eastAsiaTheme="minorEastAsia"/>
        </w:rPr>
        <w:t xml:space="preserve"> enclosing contexts. </w:t>
      </w:r>
    </w:p>
    <w:p w14:paraId="4CD7DE61" w14:textId="77777777" w:rsidR="00234B1E" w:rsidRPr="00A31F82" w:rsidRDefault="00234B1E" w:rsidP="008F483D">
      <w:pPr>
        <w:spacing w:after="0" w:line="240" w:lineRule="auto"/>
        <w:rPr>
          <w:rFonts w:eastAsiaTheme="minorEastAsia"/>
        </w:rPr>
      </w:pPr>
    </w:p>
    <w:p w14:paraId="2F12A29D" w14:textId="67023CCA" w:rsidR="00166E23" w:rsidRDefault="008F483D" w:rsidP="008F483D">
      <w:pPr>
        <w:spacing w:after="0" w:line="240" w:lineRule="auto"/>
      </w:pPr>
      <w:r>
        <w:t>The association matrix has the following structure:</w:t>
      </w:r>
    </w:p>
    <w:p w14:paraId="2BEE3AEA" w14:textId="6A2BCC6D" w:rsidR="00AB0DE9" w:rsidRPr="00A647E7" w:rsidRDefault="0046474E" w:rsidP="008F483D">
      <w:pPr>
        <w:spacing w:after="0" w:line="240" w:lineRule="auto"/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sub>
            </m:sSub>
            <m:r>
              <m:rPr>
                <m:sty m:val="bi"/>
              </m:rPr>
              <w:rPr>
                <w:rFonts w:ascii="Cambria Math" w:eastAsiaTheme="minorEastAsia" w:hAnsi="Cambria Math"/>
              </w:rPr>
              <m:t xml:space="preserve">…  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sub>
            </m:sSub>
          </m:e>
        </m:d>
      </m:oMath>
      <w:r w:rsidR="0034690C">
        <w:rPr>
          <w:rFonts w:eastAsiaTheme="minorEastAsia"/>
          <w:b/>
          <w:bCs/>
        </w:rPr>
        <w:t xml:space="preserve"> </w:t>
      </w:r>
      <w:r w:rsidR="00A647E7">
        <w:rPr>
          <w:rFonts w:eastAsiaTheme="minorEastAsia"/>
        </w:rPr>
        <w:t xml:space="preserve">where the pairs </w:t>
      </w:r>
      <m:oMath>
        <m:r>
          <w:rPr>
            <w:rFonts w:ascii="Cambria Math" w:eastAsiaTheme="minorEastAsia" w:hAnsi="Cambria Math"/>
          </w:rPr>
          <m:t>p,q</m:t>
        </m:r>
      </m:oMath>
      <w:r w:rsidR="00A647E7">
        <w:rPr>
          <w:rFonts w:eastAsiaTheme="minorEastAsia"/>
        </w:rPr>
        <w:t xml:space="preserve"> </w:t>
      </w:r>
      <w:r w:rsidR="00643F14">
        <w:rPr>
          <w:rFonts w:eastAsiaTheme="minorEastAsia"/>
        </w:rPr>
        <w:t>denote</w:t>
      </w:r>
      <w:r w:rsidR="00A647E7">
        <w:rPr>
          <w:rFonts w:eastAsiaTheme="minorEastAsia"/>
        </w:rPr>
        <w:t xml:space="preserve"> all relevant </w:t>
      </w:r>
      <w:r w:rsidR="00643F14">
        <w:rPr>
          <w:rFonts w:eastAsiaTheme="minorEastAsia"/>
        </w:rPr>
        <w:t xml:space="preserve">property pairs where the left property belongs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43F14">
        <w:rPr>
          <w:rFonts w:eastAsiaTheme="minorEastAsia"/>
        </w:rPr>
        <w:t xml:space="preserve"> and the right property belongs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643F14">
        <w:rPr>
          <w:rFonts w:eastAsiaTheme="minorEastAsia"/>
        </w:rPr>
        <w:t>.</w:t>
      </w:r>
      <w:r w:rsidR="007C2BAA">
        <w:rPr>
          <w:rFonts w:eastAsiaTheme="minorEastAsia"/>
        </w:rPr>
        <w:t xml:space="preserve"> </w:t>
      </w:r>
      <w:r w:rsidR="00B6005A">
        <w:rPr>
          <w:rFonts w:eastAsiaTheme="minorEastAsia"/>
        </w:rPr>
        <w:t>Let us</w:t>
      </w:r>
      <w:r w:rsidR="007C2BAA">
        <w:rPr>
          <w:rFonts w:eastAsiaTheme="minorEastAsia"/>
        </w:rPr>
        <w:t xml:space="preserve"> denote with</w:t>
      </w:r>
      <w:r w:rsidR="00B6005A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P</m:t>
        </m:r>
      </m:oMath>
      <w:r w:rsidR="00B6005A">
        <w:rPr>
          <w:rFonts w:eastAsiaTheme="minorEastAsia"/>
        </w:rPr>
        <w:t xml:space="preserve"> the set of property indices which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B6005A">
        <w:rPr>
          <w:rFonts w:eastAsiaTheme="minorEastAsia"/>
        </w:rPr>
        <w:t xml:space="preserve"> and with </w:t>
      </w:r>
      <m:oMath>
        <m:r>
          <m:rPr>
            <m:scr m:val="script"/>
          </m:rPr>
          <w:rPr>
            <w:rFonts w:ascii="Cambria Math" w:eastAsiaTheme="minorEastAsia" w:hAnsi="Cambria Math"/>
          </w:rPr>
          <m:t>Q</m:t>
        </m:r>
      </m:oMath>
      <w:r w:rsidR="00B6005A">
        <w:rPr>
          <w:rFonts w:eastAsiaTheme="minorEastAsia"/>
        </w:rPr>
        <w:t xml:space="preserve"> the set of indices which belong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B6005A">
        <w:rPr>
          <w:rFonts w:eastAsiaTheme="minorEastAsia"/>
        </w:rPr>
        <w:t xml:space="preserve">. </w:t>
      </w:r>
      <w:r w:rsidR="007C2BAA">
        <w:rPr>
          <w:rFonts w:eastAsiaTheme="minorEastAsia"/>
        </w:rPr>
        <w:t xml:space="preserve"> </w:t>
      </w:r>
      <w:r w:rsidR="00011258">
        <w:rPr>
          <w:rFonts w:eastAsiaTheme="minorEastAsia"/>
        </w:rPr>
        <w:t xml:space="preserve">Then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</m:oMath>
      <w:r w:rsidR="00011258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q∈</m:t>
        </m:r>
        <m:r>
          <m:rPr>
            <m:scr m:val="script"/>
          </m:rPr>
          <w:rPr>
            <w:rFonts w:ascii="Cambria Math" w:eastAsiaTheme="minorEastAsia" w:hAnsi="Cambria Math"/>
          </w:rPr>
          <m:t>Q</m:t>
        </m:r>
      </m:oMath>
      <w:r w:rsidR="00011258">
        <w:rPr>
          <w:rFonts w:eastAsiaTheme="minorEastAsia"/>
        </w:rPr>
        <w:t xml:space="preserve">. </w:t>
      </w:r>
      <w:r w:rsidR="007C2BAA">
        <w:rPr>
          <w:rFonts w:eastAsiaTheme="minorEastAsia"/>
        </w:rPr>
        <w:t>Note that the map</w:t>
      </w:r>
      <w:r w:rsidR="00655BE2">
        <w:rPr>
          <w:rFonts w:eastAsiaTheme="minorEastAsia"/>
        </w:rPr>
        <w:t xml:space="preserve"> </w:t>
      </w:r>
      <m:oMath>
        <m:r>
          <m:rPr>
            <m:scr m:val="script"/>
          </m:rPr>
          <w:rPr>
            <w:rFonts w:ascii="Cambria Math" w:eastAsiaTheme="minorEastAsia" w:hAnsi="Cambria Math"/>
          </w:rPr>
          <m:t>P→Q</m:t>
        </m:r>
      </m:oMath>
      <w:r w:rsidR="007C2BAA">
        <w:rPr>
          <w:rFonts w:eastAsiaTheme="minorEastAsia"/>
        </w:rPr>
        <w:t xml:space="preserve"> is many-to-many. That is</w:t>
      </w:r>
      <w:r w:rsidR="00EA7E48">
        <w:rPr>
          <w:rFonts w:eastAsiaTheme="minorEastAsia"/>
        </w:rPr>
        <w:t>,</w:t>
      </w:r>
      <w:r w:rsidR="007C2BAA">
        <w:rPr>
          <w:rFonts w:eastAsiaTheme="minorEastAsia"/>
        </w:rPr>
        <w:t xml:space="preserve"> the same index </w:t>
      </w:r>
      <m:oMath>
        <m:r>
          <w:rPr>
            <w:rFonts w:ascii="Cambria Math" w:eastAsiaTheme="minorEastAsia" w:hAnsi="Cambria Math"/>
          </w:rPr>
          <m:t>p</m:t>
        </m:r>
      </m:oMath>
      <w:r w:rsidR="007C2BAA">
        <w:rPr>
          <w:rFonts w:eastAsiaTheme="minorEastAsia"/>
        </w:rPr>
        <w:t xml:space="preserve"> may appear multiple times </w:t>
      </w:r>
      <w:r w:rsidR="00C93925">
        <w:rPr>
          <w:rFonts w:eastAsiaTheme="minorEastAsia"/>
        </w:rPr>
        <w:t xml:space="preserve">with different </w:t>
      </w:r>
      <m:oMath>
        <m:r>
          <w:rPr>
            <w:rFonts w:ascii="Cambria Math" w:eastAsiaTheme="minorEastAsia" w:hAnsi="Cambria Math"/>
          </w:rPr>
          <m:t>q∈</m:t>
        </m:r>
        <m:r>
          <m:rPr>
            <m:scr m:val="script"/>
          </m:rPr>
          <w:rPr>
            <w:rFonts w:ascii="Cambria Math" w:eastAsiaTheme="minorEastAsia" w:hAnsi="Cambria Math"/>
          </w:rPr>
          <m:t>Q</m:t>
        </m:r>
      </m:oMath>
      <w:r w:rsidR="00C93925">
        <w:rPr>
          <w:rFonts w:eastAsiaTheme="minorEastAsia"/>
        </w:rPr>
        <w:t xml:space="preserve"> </w:t>
      </w:r>
      <w:r w:rsidR="007C2BAA">
        <w:rPr>
          <w:rFonts w:eastAsiaTheme="minorEastAsia"/>
        </w:rPr>
        <w:t xml:space="preserve">and the same index </w:t>
      </w:r>
      <m:oMath>
        <m:r>
          <w:rPr>
            <w:rFonts w:ascii="Cambria Math" w:eastAsiaTheme="minorEastAsia" w:hAnsi="Cambria Math"/>
          </w:rPr>
          <m:t>q</m:t>
        </m:r>
      </m:oMath>
      <w:r w:rsidR="007C2BAA">
        <w:rPr>
          <w:rFonts w:eastAsiaTheme="minorEastAsia"/>
        </w:rPr>
        <w:t xml:space="preserve"> may appear multiple times with different </w:t>
      </w:r>
      <m:oMath>
        <m:r>
          <w:rPr>
            <w:rFonts w:ascii="Cambria Math" w:eastAsiaTheme="minorEastAsia" w:hAnsi="Cambria Math"/>
          </w:rPr>
          <m:t>p∈</m:t>
        </m:r>
        <m:r>
          <m:rPr>
            <m:scr m:val="script"/>
          </m:rPr>
          <w:rPr>
            <w:rFonts w:ascii="Cambria Math" w:eastAsiaTheme="minorEastAsia" w:hAnsi="Cambria Math"/>
          </w:rPr>
          <m:t>P</m:t>
        </m:r>
      </m:oMath>
      <w:r w:rsidR="00C93925">
        <w:rPr>
          <w:rFonts w:eastAsiaTheme="minorEastAsia"/>
        </w:rPr>
        <w:t>.</w:t>
      </w:r>
      <w:r w:rsidR="0009541F">
        <w:rPr>
          <w:rFonts w:eastAsiaTheme="minorEastAsia"/>
        </w:rPr>
        <w:t xml:space="preserve"> The property association matrices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</m:oMath>
      <w:r w:rsidR="0009541F">
        <w:rPr>
          <w:rFonts w:eastAsiaTheme="minorEastAsia"/>
        </w:rPr>
        <w:t xml:space="preserve"> have the following structure:</w:t>
      </w:r>
    </w:p>
    <w:p w14:paraId="4B7ABBC2" w14:textId="011C81A6" w:rsidR="009330EB" w:rsidRDefault="009330EB" w:rsidP="009330EB">
      <w:pPr>
        <w:spacing w:after="0" w:line="240" w:lineRule="auto"/>
      </w:pPr>
    </w:p>
    <w:p w14:paraId="7C64DE3D" w14:textId="19213A95" w:rsidR="009330EB" w:rsidRDefault="0046474E" w:rsidP="009330EB">
      <w:pPr>
        <w:spacing w:after="0" w:line="240" w:lineRule="auto"/>
        <w:rPr>
          <w:rFonts w:eastAsiaTheme="minorEastAsia"/>
          <w:b/>
          <w:bCs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mPr>
              <m:m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sSubSupPr>
                    <m:e>
                      <m:r>
                        <m:rPr>
                          <m:sty m:val="b"/>
                        </m:rP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</m:sSubSup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p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bCs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l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</m:sSubSup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34690C">
        <w:rPr>
          <w:rFonts w:eastAsiaTheme="minorEastAsia"/>
          <w:b/>
          <w:bCs/>
        </w:rPr>
        <w:t xml:space="preserve"> </w:t>
      </w:r>
    </w:p>
    <w:p w14:paraId="2AD11842" w14:textId="1F61E609" w:rsidR="0034690C" w:rsidRDefault="006C19B5" w:rsidP="009330EB">
      <w:pPr>
        <w:spacing w:after="0" w:line="240" w:lineRule="auto"/>
        <w:rPr>
          <w:rFonts w:eastAsiaTheme="minorEastAsia"/>
        </w:rPr>
      </w:pPr>
      <w:r>
        <w:t xml:space="preserve">So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p,q</m:t>
            </m:r>
          </m:sub>
        </m:sSub>
      </m:oMath>
      <w:r w:rsidRPr="006C19B5">
        <w:rPr>
          <w:rFonts w:eastAsiaTheme="minorEastAsia"/>
        </w:rPr>
        <w:t xml:space="preserve"> is a </w:t>
      </w:r>
      <w:r>
        <w:rPr>
          <w:rFonts w:eastAsiaTheme="minorEastAsia"/>
        </w:rPr>
        <w:t xml:space="preserve">two-column matrix </w:t>
      </w:r>
      <w:r w:rsidR="009C4152">
        <w:rPr>
          <w:rFonts w:eastAsiaTheme="minorEastAsia"/>
        </w:rPr>
        <w:t xml:space="preserve">of size </w:t>
      </w:r>
      <m:oMath>
        <m:r>
          <w:rPr>
            <w:rFonts w:ascii="Cambria Math" w:eastAsiaTheme="minorEastAsia" w:hAnsi="Cambria Math"/>
          </w:rPr>
          <m:t>N×2</m:t>
        </m:r>
      </m:oMath>
      <w:r w:rsidR="009C4152">
        <w:rPr>
          <w:rFonts w:eastAsiaTheme="minorEastAsia"/>
        </w:rPr>
        <w:t xml:space="preserve"> with non-zero regions in each column denoted by the vectors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9C4152" w:rsidRPr="009C4152">
        <w:rPr>
          <w:rFonts w:eastAsiaTheme="minorEastAsia"/>
        </w:rPr>
        <w:t xml:space="preserve"> </w:t>
      </w:r>
      <w:r w:rsidR="00F90767">
        <w:rPr>
          <w:rFonts w:eastAsiaTheme="minorEastAsia"/>
        </w:rPr>
        <w:t xml:space="preserve">where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i=1</m:t>
            </m:r>
          </m:sub>
          <m:sup>
            <m:r>
              <w:rPr>
                <w:rFonts w:ascii="Cambria Math" w:eastAsiaTheme="minorEastAsia" w:hAnsi="Cambria Math"/>
              </w:rPr>
              <m:t>k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size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p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)≤</m:t>
            </m:r>
            <m:r>
              <w:rPr>
                <w:rFonts w:ascii="Cambria Math" w:eastAsiaTheme="minorEastAsia" w:hAnsi="Cambria Math"/>
              </w:rPr>
              <m:t>N</m:t>
            </m:r>
          </m:e>
        </m:nary>
      </m:oMath>
      <w:r w:rsidR="009C4152" w:rsidRPr="009C4152">
        <w:rPr>
          <w:rFonts w:eastAsiaTheme="minorEastAsia"/>
        </w:rPr>
        <w:t xml:space="preserve"> </w:t>
      </w:r>
      <w:r w:rsidR="00F90767">
        <w:rPr>
          <w:rFonts w:eastAsiaTheme="minorEastAsia"/>
        </w:rPr>
        <w:t xml:space="preserve">and </w:t>
      </w:r>
      <m:oMath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j=1</m:t>
            </m:r>
          </m:sub>
          <m:sup>
            <m:r>
              <w:rPr>
                <w:rFonts w:ascii="Cambria Math" w:eastAsiaTheme="minorEastAsia" w:hAnsi="Cambria Math"/>
              </w:rPr>
              <m:t>l</m:t>
            </m:r>
          </m:sup>
          <m:e>
            <m:sSubSup>
              <m:sSubSupP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size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q</m:t>
                </m:r>
              </m:sup>
            </m:sSubSup>
            <m:r>
              <m:rPr>
                <m:sty m:val="bi"/>
              </m:rPr>
              <w:rPr>
                <w:rFonts w:ascii="Cambria Math" w:eastAsiaTheme="minorEastAsia" w:hAnsi="Cambria Math"/>
              </w:rPr>
              <m:t>)≤</m:t>
            </m:r>
            <m:r>
              <w:rPr>
                <w:rFonts w:ascii="Cambria Math" w:eastAsiaTheme="minorEastAsia" w:hAnsi="Cambria Math"/>
              </w:rPr>
              <m:t>N</m:t>
            </m:r>
          </m:e>
        </m:nary>
      </m:oMath>
      <w:r w:rsidR="007279C8">
        <w:rPr>
          <w:rFonts w:eastAsiaTheme="minorEastAsia"/>
        </w:rPr>
        <w:t>.</w:t>
      </w:r>
      <w:r w:rsidR="00CE48B2">
        <w:rPr>
          <w:rFonts w:eastAsiaTheme="minorEastAsia"/>
        </w:rPr>
        <w:t xml:space="preserve"> The non-zero regions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p</m:t>
            </m:r>
          </m:sup>
        </m:sSubSup>
      </m:oMath>
      <w:r w:rsidR="00CE48B2">
        <w:rPr>
          <w:rFonts w:eastAsiaTheme="minorEastAsia"/>
        </w:rPr>
        <w:t xml:space="preserve"> and</w:t>
      </w:r>
      <w:r w:rsidR="00CF47E9">
        <w:rPr>
          <w:rFonts w:eastAsiaTheme="minorEastAsia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  <m:sup>
            <m:r>
              <w:rPr>
                <w:rFonts w:ascii="Cambria Math" w:eastAsiaTheme="minorEastAsia" w:hAnsi="Cambria Math"/>
              </w:rPr>
              <m:t>q</m:t>
            </m:r>
          </m:sup>
        </m:sSubSup>
      </m:oMath>
      <w:r w:rsidR="00CE48B2">
        <w:rPr>
          <w:rFonts w:eastAsiaTheme="minorEastAsia"/>
        </w:rPr>
        <w:t xml:space="preserve"> are </w:t>
      </w:r>
      <w:r w:rsidR="00E57307">
        <w:rPr>
          <w:rFonts w:eastAsiaTheme="minorEastAsia"/>
        </w:rPr>
        <w:t xml:space="preserve">also </w:t>
      </w:r>
      <w:r w:rsidR="00CE48B2">
        <w:rPr>
          <w:rFonts w:eastAsiaTheme="minorEastAsia"/>
        </w:rPr>
        <w:t xml:space="preserve">known as the </w:t>
      </w:r>
      <w:r w:rsidR="00CE48B2" w:rsidRPr="00CE48B2">
        <w:rPr>
          <w:rFonts w:eastAsiaTheme="minorEastAsia"/>
          <w:b/>
          <w:bCs/>
          <w:i/>
          <w:iCs/>
        </w:rPr>
        <w:t>active regions</w:t>
      </w:r>
      <w:r w:rsidR="00CE48B2">
        <w:rPr>
          <w:rFonts w:eastAsiaTheme="minorEastAsia"/>
        </w:rPr>
        <w:t xml:space="preserve"> of the association link between the two properties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∈ptree(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6060F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q</m:t>
            </m:r>
          </m:sub>
        </m:sSub>
        <m:r>
          <w:rPr>
            <w:rFonts w:ascii="Cambria Math" w:eastAsiaTheme="minorEastAsia" w:hAnsi="Cambria Math"/>
          </w:rPr>
          <m:t>∈ptree(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="001214BC">
        <w:rPr>
          <w:rFonts w:eastAsiaTheme="minorEastAsia"/>
        </w:rPr>
        <w:t xml:space="preserve"> at time </w:t>
      </w:r>
      <m:oMath>
        <m:r>
          <w:rPr>
            <w:rFonts w:ascii="Cambria Math" w:eastAsiaTheme="minorEastAsia" w:hAnsi="Cambria Math"/>
          </w:rPr>
          <m:t>t</m:t>
        </m:r>
      </m:oMath>
      <w:r w:rsidR="004E5824">
        <w:rPr>
          <w:rFonts w:eastAsiaTheme="minorEastAsia"/>
        </w:rPr>
        <w:t>.</w:t>
      </w:r>
      <w:r w:rsidR="00FE3679">
        <w:rPr>
          <w:rFonts w:eastAsiaTheme="minorEastAsia"/>
        </w:rPr>
        <w:t xml:space="preserve"> For details refer to </w:t>
      </w:r>
      <w:hyperlink r:id="rId4" w:history="1">
        <w:r w:rsidR="00FE3679" w:rsidRPr="00FE3679">
          <w:rPr>
            <w:rStyle w:val="Hyperlink"/>
            <w:rFonts w:eastAsiaTheme="minorEastAsia"/>
          </w:rPr>
          <w:t>Note On Binding Of An Association Property to Semantic Properties</w:t>
        </w:r>
      </w:hyperlink>
      <w:r w:rsidR="00FE3679">
        <w:rPr>
          <w:rFonts w:eastAsiaTheme="minorEastAsia"/>
        </w:rPr>
        <w:t xml:space="preserve">.  </w:t>
      </w:r>
    </w:p>
    <w:p w14:paraId="09C2992D" w14:textId="49BF6C5D" w:rsidR="00CB7583" w:rsidRDefault="00CB7583" w:rsidP="009330EB">
      <w:pPr>
        <w:spacing w:after="0" w:line="240" w:lineRule="auto"/>
        <w:rPr>
          <w:rFonts w:eastAsiaTheme="minorEastAsia"/>
        </w:rPr>
      </w:pPr>
    </w:p>
    <w:p w14:paraId="4FACFB82" w14:textId="2AAA8309" w:rsidR="003F7298" w:rsidRDefault="003F7298" w:rsidP="009330E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binding force </w:t>
      </w:r>
      <w:r w:rsidR="00184959">
        <w:rPr>
          <w:rFonts w:eastAsiaTheme="minorEastAsia"/>
        </w:rPr>
        <w:t xml:space="preserve">between the two </w:t>
      </w:r>
      <m:oMath>
        <m:r>
          <w:rPr>
            <w:rFonts w:ascii="Cambria Math" w:eastAsiaTheme="minorEastAsia" w:hAnsi="Cambria Math"/>
          </w:rPr>
          <m:t>V</m:t>
        </m:r>
      </m:oMath>
      <w:r w:rsidR="00184959">
        <w:rPr>
          <w:rFonts w:eastAsiaTheme="minorEastAsia"/>
        </w:rPr>
        <w:t xml:space="preserve">-particles </w:t>
      </w:r>
      <w:r w:rsidR="003F30E9">
        <w:rPr>
          <w:rFonts w:eastAsiaTheme="minorEastAsia"/>
        </w:rPr>
        <w:t xml:space="preserve">is </w:t>
      </w:r>
      <w:r w:rsidR="00184959">
        <w:rPr>
          <w:rFonts w:eastAsiaTheme="minorEastAsia"/>
        </w:rPr>
        <w:t>conveyed through the Association Particle w</w:t>
      </w:r>
      <w:r w:rsidR="002D2D8D">
        <w:rPr>
          <w:rFonts w:eastAsiaTheme="minorEastAsia"/>
        </w:rPr>
        <w:t>hich exposes the active regions which are to be considered.</w:t>
      </w:r>
      <w:r w:rsidR="003F30E9">
        <w:rPr>
          <w:rFonts w:eastAsiaTheme="minorEastAsia"/>
        </w:rPr>
        <w:t xml:space="preserve"> The binding force is given with the expression:</w:t>
      </w:r>
    </w:p>
    <w:p w14:paraId="59CEF6D8" w14:textId="73E09C39" w:rsidR="003F30E9" w:rsidRDefault="003F30E9" w:rsidP="009330EB">
      <w:pPr>
        <w:spacing w:after="0" w:line="240" w:lineRule="auto"/>
        <w:rPr>
          <w:rFonts w:eastAsiaTheme="minorEastAsia"/>
        </w:rPr>
      </w:pPr>
    </w:p>
    <w:p w14:paraId="0AD63C28" w14:textId="559488B1" w:rsidR="003F30E9" w:rsidRPr="00B72DCF" w:rsidRDefault="003F30E9" w:rsidP="009330EB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i,j</m:t>
                    </m:r>
                  </m:sub>
                </m:sSub>
              </m:e>
            </m:d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,b∈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</m:sSubSup>
                  </m:e>
                </m:d>
              </m:e>
            </m:nary>
          </m:e>
        </m:nary>
      </m:oMath>
      <w:r w:rsidR="00B72DCF">
        <w:rPr>
          <w:rFonts w:eastAsiaTheme="minorEastAsia"/>
        </w:rPr>
        <w:t xml:space="preserve"> </w:t>
      </w:r>
    </w:p>
    <w:p w14:paraId="0C8496A9" w14:textId="3E4CCA17" w:rsidR="00B72DCF" w:rsidRDefault="00B72DCF" w:rsidP="009330EB">
      <w:pPr>
        <w:spacing w:after="0" w:line="240" w:lineRule="auto"/>
        <w:rPr>
          <w:rFonts w:eastAsiaTheme="minorEastAsia"/>
        </w:rPr>
      </w:pPr>
    </w:p>
    <w:p w14:paraId="22F19B64" w14:textId="78995A84" w:rsidR="00B72DCF" w:rsidRPr="001711ED" w:rsidRDefault="00395B70" w:rsidP="009330E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Here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denotes the binding force between a pair of property regions. </w:t>
      </w:r>
      <w:r w:rsidR="00607445">
        <w:rPr>
          <w:rFonts w:eastAsiaTheme="minorEastAsia"/>
        </w:rPr>
        <w:t xml:space="preserve">The 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</m:oMath>
      <w:r w:rsidR="00607445">
        <w:rPr>
          <w:rFonts w:eastAsiaTheme="minorEastAsia"/>
        </w:rPr>
        <w:t xml:space="preserve"> denotes all properties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607445">
        <w:rPr>
          <w:rFonts w:eastAsiaTheme="minorEastAsia"/>
        </w:rPr>
        <w:t xml:space="preserve"> </w:t>
      </w:r>
      <w:r w:rsidR="00257B72">
        <w:rPr>
          <w:rFonts w:eastAsiaTheme="minorEastAsia"/>
        </w:rPr>
        <w:t xml:space="preserve">which are included in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955A36" w:rsidRPr="00955A36">
        <w:rPr>
          <w:rFonts w:eastAsiaTheme="minorEastAsia"/>
        </w:rPr>
        <w:t>. Simil</w:t>
      </w:r>
      <w:r w:rsidR="00955A36">
        <w:rPr>
          <w:rFonts w:eastAsiaTheme="minorEastAsia"/>
        </w:rPr>
        <w:t xml:space="preserve">arly, </w:t>
      </w:r>
      <w:r w:rsidR="001711ED">
        <w:rPr>
          <w:rFonts w:eastAsiaTheme="minorEastAsia"/>
        </w:rPr>
        <w:t xml:space="preserve">the </w:t>
      </w:r>
      <w:r w:rsidR="001711ED">
        <w:rPr>
          <w:rFonts w:eastAsiaTheme="minorEastAsia"/>
        </w:rPr>
        <w:t xml:space="preserve">set </w:t>
      </w:r>
      <m:oMath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∩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</m:oMath>
      <w:r w:rsidR="001711ED">
        <w:rPr>
          <w:rFonts w:eastAsiaTheme="minorEastAsia"/>
        </w:rPr>
        <w:t xml:space="preserve"> denotes all properties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1711ED">
        <w:rPr>
          <w:rFonts w:eastAsiaTheme="minorEastAsia"/>
        </w:rPr>
        <w:t xml:space="preserve"> which </w:t>
      </w:r>
      <w:r w:rsidR="001711ED">
        <w:rPr>
          <w:rFonts w:eastAsiaTheme="minorEastAsia"/>
        </w:rPr>
        <w:lastRenderedPageBreak/>
        <w:t xml:space="preserve">are included in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711ED" w:rsidRPr="001711ED">
        <w:rPr>
          <w:rFonts w:eastAsiaTheme="minorEastAsia"/>
        </w:rPr>
        <w:t>.</w:t>
      </w:r>
      <w:r w:rsidR="001711ED">
        <w:rPr>
          <w:rFonts w:eastAsiaTheme="minorEastAsia"/>
        </w:rPr>
        <w:t xml:space="preserve"> The notation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|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1711ED">
        <w:rPr>
          <w:rFonts w:eastAsiaTheme="minorEastAsia"/>
        </w:rPr>
        <w:t xml:space="preserve"> reflects the fact that the  propert</w:t>
      </w:r>
      <w:r w:rsidR="004C64BE">
        <w:rPr>
          <w:rFonts w:eastAsiaTheme="minorEastAsia"/>
        </w:rPr>
        <w:t>y pairs contributing to the total binding force</w:t>
      </w:r>
      <w:r w:rsidR="001711ED">
        <w:rPr>
          <w:rFonts w:eastAsiaTheme="minorEastAsia"/>
        </w:rPr>
        <w:t xml:space="preserve"> </w:t>
      </w:r>
      <w:r w:rsidR="004C64BE">
        <w:rPr>
          <w:rFonts w:eastAsiaTheme="minorEastAsia"/>
        </w:rPr>
        <w:t xml:space="preserve">is filtered by the chosen in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i,j</m:t>
            </m:r>
          </m:sub>
        </m:sSub>
      </m:oMath>
      <w:r w:rsidR="004C64BE" w:rsidRPr="004C64BE">
        <w:rPr>
          <w:rFonts w:eastAsiaTheme="minorEastAsia"/>
        </w:rPr>
        <w:t xml:space="preserve"> prope</w:t>
      </w:r>
      <w:r w:rsidR="004C64BE">
        <w:rPr>
          <w:rFonts w:eastAsiaTheme="minorEastAsia"/>
        </w:rPr>
        <w:t xml:space="preserve">rty pairs.  </w:t>
      </w:r>
    </w:p>
    <w:p w14:paraId="4F996022" w14:textId="671AE922" w:rsidR="00CB7583" w:rsidRDefault="00973E16" w:rsidP="009330E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>In other words</w:t>
      </w:r>
      <w:r w:rsidR="00607445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3F7298">
        <w:rPr>
          <w:rFonts w:eastAsiaTheme="minorEastAsia"/>
        </w:rPr>
        <w:t xml:space="preserve">the Association Particle is acting as a filter which </w:t>
      </w:r>
      <w:r w:rsidR="004C64BE">
        <w:rPr>
          <w:rFonts w:eastAsiaTheme="minorEastAsia"/>
        </w:rPr>
        <w:t xml:space="preserve">selects which property pairs are relevant </w:t>
      </w:r>
      <w:r w:rsidR="004F77BB">
        <w:rPr>
          <w:rFonts w:eastAsiaTheme="minorEastAsia"/>
        </w:rPr>
        <w:t xml:space="preserve">and will contribute to the binding force between </w:t>
      </w:r>
      <w:r w:rsidR="003F7298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4F77BB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="004F77BB">
        <w:rPr>
          <w:rFonts w:eastAsiaTheme="minorEastAsia"/>
        </w:rPr>
        <w:t>.</w:t>
      </w:r>
    </w:p>
    <w:p w14:paraId="630201E3" w14:textId="2B201E17" w:rsidR="00472F90" w:rsidRDefault="00472F90" w:rsidP="009330E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Obviously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</m:oMath>
      <w:r>
        <w:rPr>
          <w:rFonts w:eastAsiaTheme="minorEastAsia"/>
        </w:rPr>
        <w:t xml:space="preserve"> will be smaller or equal than the binding force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created by considering all property pairs without an Association Particle acting as a </w:t>
      </w:r>
      <w:r w:rsidR="009F0EFA">
        <w:rPr>
          <w:rFonts w:eastAsiaTheme="minorEastAsia"/>
        </w:rPr>
        <w:t xml:space="preserve">mediator and </w:t>
      </w:r>
      <w:r w:rsidR="006D1F81">
        <w:rPr>
          <w:rFonts w:eastAsiaTheme="minorEastAsia"/>
        </w:rPr>
        <w:t xml:space="preserve">a </w:t>
      </w:r>
      <w:r>
        <w:rPr>
          <w:rFonts w:eastAsiaTheme="minorEastAsia"/>
        </w:rPr>
        <w:t>filter:</w:t>
      </w:r>
    </w:p>
    <w:p w14:paraId="7200A991" w14:textId="1E761A90" w:rsidR="00472F90" w:rsidRDefault="00472F90" w:rsidP="009330EB">
      <w:pPr>
        <w:spacing w:after="0" w:line="240" w:lineRule="auto"/>
        <w:rPr>
          <w:rFonts w:eastAsiaTheme="minorEastAsia"/>
        </w:rPr>
      </w:pPr>
    </w:p>
    <w:p w14:paraId="33E5B598" w14:textId="28B20B04" w:rsidR="00472F90" w:rsidRDefault="00472F90" w:rsidP="009330EB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  <m:r>
              <w:rPr>
                <w:rFonts w:ascii="Cambria Math" w:eastAsiaTheme="minorEastAsia" w:hAnsi="Cambria Math"/>
              </w:rPr>
              <m:t>|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i,j</m:t>
                </m:r>
              </m:sub>
            </m:sSub>
          </m:e>
        </m:d>
        <m:r>
          <w:rPr>
            <w:rFonts w:ascii="Cambria Math" w:eastAsiaTheme="minorEastAsia" w:hAnsi="Cambria Math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>
        <w:rPr>
          <w:rFonts w:eastAsiaTheme="minorEastAsia"/>
        </w:rPr>
        <w:t xml:space="preserve"> </w:t>
      </w:r>
      <w:r w:rsidR="00ED041C">
        <w:rPr>
          <w:rFonts w:eastAsiaTheme="minorEastAsia"/>
        </w:rPr>
        <w:t xml:space="preserve"> where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</m:oMath>
      <w:r w:rsidR="00ED041C">
        <w:rPr>
          <w:rFonts w:eastAsiaTheme="minorEastAsia"/>
        </w:rPr>
        <w:t xml:space="preserve"> is given as</w:t>
      </w:r>
    </w:p>
    <w:p w14:paraId="515D6734" w14:textId="074D0C10" w:rsidR="00ED041C" w:rsidRDefault="00ED041C" w:rsidP="009330EB">
      <w:pPr>
        <w:spacing w:after="0" w:line="240" w:lineRule="auto"/>
        <w:rPr>
          <w:rFonts w:eastAsiaTheme="minorEastAsia"/>
        </w:rPr>
      </w:pPr>
    </w:p>
    <w:p w14:paraId="31D470F2" w14:textId="582AA609" w:rsidR="00ED041C" w:rsidRDefault="00ED041C" w:rsidP="009330EB">
      <w:pPr>
        <w:spacing w:after="0" w:line="240" w:lineRule="auto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b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j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l</m:t>
                </m:r>
              </m:sub>
            </m:sSub>
            <m:r>
              <w:rPr>
                <w:rFonts w:ascii="Cambria Math" w:eastAsiaTheme="minorEastAsia" w:hAnsi="Cambria Math"/>
              </w:rPr>
              <m:t>∈</m:t>
            </m:r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sub>
          <m:sup/>
          <m:e>
            <m:nary>
              <m:naryPr>
                <m:chr m:val="∑"/>
                <m:limLoc m:val="undOvr"/>
                <m:sup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a∈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,b∈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</m:sub>
              <m:sup/>
              <m:e>
                <m:r>
                  <w:rPr>
                    <w:rFonts w:ascii="Cambria Math" w:eastAsiaTheme="minorEastAsia" w:hAnsi="Cambria Math"/>
                  </w:rPr>
                  <m:t>f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bSup>
                    <m:r>
                      <w:rPr>
                        <w:rFonts w:ascii="Cambria Math" w:eastAsiaTheme="minorEastAsia" w:hAnsi="Cambria Math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sup>
                    </m:sSubSup>
                  </m:e>
                </m:d>
              </m:e>
            </m:nary>
          </m:e>
        </m:nary>
      </m:oMath>
      <w:r>
        <w:rPr>
          <w:rFonts w:eastAsiaTheme="minorEastAsia"/>
        </w:rPr>
        <w:t xml:space="preserve"> </w:t>
      </w:r>
    </w:p>
    <w:p w14:paraId="74590B06" w14:textId="2BC050D6" w:rsidR="00472F90" w:rsidRDefault="00472F90" w:rsidP="009330EB">
      <w:pPr>
        <w:spacing w:after="0" w:line="240" w:lineRule="auto"/>
        <w:rPr>
          <w:rFonts w:eastAsiaTheme="minorEastAsia"/>
        </w:rPr>
      </w:pPr>
    </w:p>
    <w:p w14:paraId="0BE9ED59" w14:textId="099F36FD" w:rsidR="00750C54" w:rsidRDefault="00750C54" w:rsidP="00750C54">
      <w:pPr>
        <w:pStyle w:val="Heading3"/>
        <w:rPr>
          <w:rFonts w:eastAsiaTheme="minorEastAsia"/>
        </w:rPr>
      </w:pPr>
      <w:r>
        <w:rPr>
          <w:rFonts w:eastAsiaTheme="minorEastAsia"/>
        </w:rPr>
        <w:t>Accounting for Semantic Significance vector when calculating binding force between two semantic particles</w:t>
      </w:r>
    </w:p>
    <w:p w14:paraId="3C0D3997" w14:textId="626719BD" w:rsidR="00750C54" w:rsidRDefault="00750C54" w:rsidP="009330EB">
      <w:pPr>
        <w:spacing w:after="0" w:line="240" w:lineRule="auto"/>
        <w:rPr>
          <w:rFonts w:eastAsiaTheme="minorEastAsia"/>
        </w:rPr>
      </w:pPr>
    </w:p>
    <w:p w14:paraId="2853573B" w14:textId="390EEF55" w:rsidR="00750C54" w:rsidRDefault="000202F0" w:rsidP="009330EB">
      <w:pPr>
        <w:spacing w:after="0" w:line="240" w:lineRule="auto"/>
        <w:rPr>
          <w:rFonts w:eastAsiaTheme="minorEastAsia"/>
        </w:rPr>
      </w:pPr>
      <w:r>
        <w:rPr>
          <w:rFonts w:eastAsiaTheme="minorEastAsia"/>
        </w:rPr>
        <w:t xml:space="preserve">The Semantic significance vector </w:t>
      </w:r>
      <m:oMath>
        <m:r>
          <m:rPr>
            <m:sty m:val="b"/>
          </m:rPr>
          <w:rPr>
            <w:rFonts w:ascii="Cambria Math" w:eastAsiaTheme="minorEastAsia" w:hAnsi="Cambria Math"/>
          </w:rPr>
          <m:t>w</m:t>
        </m:r>
      </m:oMath>
      <w:r>
        <w:rPr>
          <w:rFonts w:eastAsiaTheme="minorEastAsia"/>
        </w:rPr>
        <w:t xml:space="preserve"> of the </w:t>
      </w:r>
      <w:r w:rsidR="006D1F81">
        <w:rPr>
          <w:rFonts w:eastAsiaTheme="minorEastAsia"/>
        </w:rPr>
        <w:t>as</w:t>
      </w:r>
      <w:r>
        <w:rPr>
          <w:rFonts w:eastAsiaTheme="minorEastAsia"/>
        </w:rPr>
        <w:t xml:space="preserve">sociation </w:t>
      </w:r>
      <w:r w:rsidR="00F96BDB">
        <w:rPr>
          <w:rFonts w:eastAsiaTheme="minorEastAsia"/>
        </w:rPr>
        <w:t>between two V-particles does not impact the binding force between the particles.</w:t>
      </w:r>
      <w:r w:rsidR="00A459C8">
        <w:rPr>
          <w:rFonts w:eastAsiaTheme="minorEastAsia"/>
        </w:rPr>
        <w:t xml:space="preserve"> Th</w:t>
      </w:r>
      <w:r w:rsidR="006D1F81">
        <w:rPr>
          <w:rFonts w:eastAsiaTheme="minorEastAsia"/>
        </w:rPr>
        <w:t xml:space="preserve">e Semantic Significance is a mechanism for selecting </w:t>
      </w:r>
      <w:r w:rsidR="007B6631">
        <w:rPr>
          <w:rFonts w:eastAsiaTheme="minorEastAsia"/>
        </w:rPr>
        <w:t xml:space="preserve">the most semantically significant thought (semantic structure) under specific circumstances from a set of candidates and this concern is orthogonal to the integrity of </w:t>
      </w:r>
      <w:r w:rsidR="0046474E">
        <w:rPr>
          <w:rFonts w:eastAsiaTheme="minorEastAsia"/>
        </w:rPr>
        <w:t>the semantic structures.</w:t>
      </w:r>
      <w:r w:rsidR="007B6631">
        <w:rPr>
          <w:rFonts w:eastAsiaTheme="minorEastAsia"/>
        </w:rPr>
        <w:t xml:space="preserve"> </w:t>
      </w:r>
    </w:p>
    <w:p w14:paraId="4A381F14" w14:textId="58673CED" w:rsidR="00472F90" w:rsidRDefault="00472F90" w:rsidP="009330EB">
      <w:pPr>
        <w:spacing w:after="0" w:line="240" w:lineRule="auto"/>
        <w:rPr>
          <w:rFonts w:eastAsiaTheme="minorEastAsia"/>
        </w:rPr>
      </w:pPr>
    </w:p>
    <w:p w14:paraId="3A2A6BA5" w14:textId="6EAE0CE7" w:rsidR="00F90767" w:rsidRDefault="00F90767" w:rsidP="009330EB">
      <w:pPr>
        <w:spacing w:after="0" w:line="240" w:lineRule="auto"/>
      </w:pPr>
    </w:p>
    <w:p w14:paraId="2631F34E" w14:textId="77777777" w:rsidR="00CD6CA3" w:rsidRDefault="00CD6CA3" w:rsidP="009330EB">
      <w:pPr>
        <w:spacing w:after="0" w:line="240" w:lineRule="auto"/>
      </w:pPr>
    </w:p>
    <w:sectPr w:rsidR="00CD6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0EB"/>
    <w:rsid w:val="00011258"/>
    <w:rsid w:val="000202F0"/>
    <w:rsid w:val="000767A7"/>
    <w:rsid w:val="00077754"/>
    <w:rsid w:val="0009541F"/>
    <w:rsid w:val="001214BC"/>
    <w:rsid w:val="00166E23"/>
    <w:rsid w:val="001711ED"/>
    <w:rsid w:val="00184959"/>
    <w:rsid w:val="00184CA5"/>
    <w:rsid w:val="001B37DD"/>
    <w:rsid w:val="00234B1E"/>
    <w:rsid w:val="00257B72"/>
    <w:rsid w:val="002D2D8D"/>
    <w:rsid w:val="002D32DC"/>
    <w:rsid w:val="003359B6"/>
    <w:rsid w:val="0034690C"/>
    <w:rsid w:val="0038724C"/>
    <w:rsid w:val="00391071"/>
    <w:rsid w:val="00395B70"/>
    <w:rsid w:val="003F30E9"/>
    <w:rsid w:val="003F7298"/>
    <w:rsid w:val="0042234A"/>
    <w:rsid w:val="0046474E"/>
    <w:rsid w:val="00472F90"/>
    <w:rsid w:val="004A1E9B"/>
    <w:rsid w:val="004A50C9"/>
    <w:rsid w:val="004C64BE"/>
    <w:rsid w:val="004E5824"/>
    <w:rsid w:val="004F77BB"/>
    <w:rsid w:val="005403F2"/>
    <w:rsid w:val="005C28B1"/>
    <w:rsid w:val="005F2F9A"/>
    <w:rsid w:val="00600732"/>
    <w:rsid w:val="00600D2D"/>
    <w:rsid w:val="00600D46"/>
    <w:rsid w:val="006060FE"/>
    <w:rsid w:val="00607445"/>
    <w:rsid w:val="00643F14"/>
    <w:rsid w:val="00655BE2"/>
    <w:rsid w:val="00656F66"/>
    <w:rsid w:val="0068520C"/>
    <w:rsid w:val="006C19B5"/>
    <w:rsid w:val="006D1A53"/>
    <w:rsid w:val="006D1F81"/>
    <w:rsid w:val="007279C8"/>
    <w:rsid w:val="00750C54"/>
    <w:rsid w:val="007728C3"/>
    <w:rsid w:val="00774B0B"/>
    <w:rsid w:val="007B6631"/>
    <w:rsid w:val="007C2BAA"/>
    <w:rsid w:val="007D57E4"/>
    <w:rsid w:val="00824EC3"/>
    <w:rsid w:val="008F483D"/>
    <w:rsid w:val="009330EB"/>
    <w:rsid w:val="00955A36"/>
    <w:rsid w:val="00973E16"/>
    <w:rsid w:val="009C4152"/>
    <w:rsid w:val="009C7148"/>
    <w:rsid w:val="009E6219"/>
    <w:rsid w:val="009F0EFA"/>
    <w:rsid w:val="00A31F82"/>
    <w:rsid w:val="00A459C8"/>
    <w:rsid w:val="00A647E7"/>
    <w:rsid w:val="00AB0DE9"/>
    <w:rsid w:val="00B6005A"/>
    <w:rsid w:val="00B72DCF"/>
    <w:rsid w:val="00B97977"/>
    <w:rsid w:val="00BD4AB5"/>
    <w:rsid w:val="00C10770"/>
    <w:rsid w:val="00C21C40"/>
    <w:rsid w:val="00C276AF"/>
    <w:rsid w:val="00C46192"/>
    <w:rsid w:val="00C93925"/>
    <w:rsid w:val="00CB7583"/>
    <w:rsid w:val="00CC6854"/>
    <w:rsid w:val="00CD6CA3"/>
    <w:rsid w:val="00CE48B2"/>
    <w:rsid w:val="00CF47E9"/>
    <w:rsid w:val="00D47020"/>
    <w:rsid w:val="00D65AB4"/>
    <w:rsid w:val="00DE663D"/>
    <w:rsid w:val="00E57307"/>
    <w:rsid w:val="00EA7E48"/>
    <w:rsid w:val="00EB0658"/>
    <w:rsid w:val="00EC3F6D"/>
    <w:rsid w:val="00ED041C"/>
    <w:rsid w:val="00F34289"/>
    <w:rsid w:val="00F57FCA"/>
    <w:rsid w:val="00F90767"/>
    <w:rsid w:val="00F96BDB"/>
    <w:rsid w:val="00FD0485"/>
    <w:rsid w:val="00FE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33BA"/>
  <w15:chartTrackingRefBased/>
  <w15:docId w15:val="{4A0B40D0-6103-4A2B-B24E-FC5C41EEE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30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2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50C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0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72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9392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FE36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3679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750C5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imitarpg13/aiconcepts/blob/master/docs/NoteOnBindingOfAssociationPropertyToSemanticProperties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4662</TotalTime>
  <Pages>2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74</cp:revision>
  <cp:lastPrinted>2022-01-28T03:49:00Z</cp:lastPrinted>
  <dcterms:created xsi:type="dcterms:W3CDTF">2021-11-27T11:59:00Z</dcterms:created>
  <dcterms:modified xsi:type="dcterms:W3CDTF">2022-01-29T11:22:00Z</dcterms:modified>
</cp:coreProperties>
</file>