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3A5659F2" w:rsidR="00864FEA" w:rsidRDefault="00535473">
      <w:pPr>
        <w:rPr>
          <w:rFonts w:eastAsiaTheme="minorEastAsia"/>
        </w:rPr>
      </w:pPr>
      <w:r>
        <w:rPr>
          <w:rFonts w:eastAsiaTheme="minorEastAsia"/>
        </w:rPr>
        <w:t xml:space="preserve">An Elman RNN processes a sequence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sup>
            </m:sSup>
          </m:e>
        </m:d>
      </m:oMath>
      <w:r w:rsidR="003E60FB">
        <w:rPr>
          <w:rFonts w:eastAsiaTheme="minorEastAsia"/>
        </w:rPr>
        <w:t xml:space="preserve"> via:</w:t>
      </w:r>
    </w:p>
    <w:p w14:paraId="2D1F88B2" w14:textId="77777777" w:rsidR="003E60FB" w:rsidRDefault="003E60FB">
      <w:pPr>
        <w:rPr>
          <w:rFonts w:eastAsiaTheme="minorEastAsia"/>
        </w:rPr>
      </w:pPr>
    </w:p>
    <w:p w14:paraId="01DD4FCF" w14:textId="7B749C4C" w:rsidR="003E60FB" w:rsidRDefault="007006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(t-1)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(t)</m:t>
                </m:r>
              </m:sup>
            </m:sSup>
            <m:r>
              <w:rPr>
                <w:rFonts w:ascii="Cambria Math" w:eastAsiaTheme="minorEastAsia" w:hAnsi="Cambria Math"/>
              </w:rPr>
              <m:t>+b</m:t>
            </m:r>
          </m:e>
        </m:d>
      </m:oMath>
      <w:r w:rsidR="003E60FB">
        <w:rPr>
          <w:rFonts w:eastAsiaTheme="minorEastAsia"/>
        </w:rPr>
        <w:t xml:space="preserve"> </w:t>
      </w:r>
    </w:p>
    <w:p w14:paraId="007C5679" w14:textId="77777777" w:rsidR="003E60FB" w:rsidRDefault="003E60FB">
      <w:pPr>
        <w:rPr>
          <w:rFonts w:eastAsiaTheme="minorEastAsia"/>
        </w:rPr>
      </w:pPr>
    </w:p>
    <w:p w14:paraId="2DC4D0E4" w14:textId="5640D23E" w:rsidR="00CD457A" w:rsidRDefault="0062285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>
        <w:rPr>
          <w:rFonts w:eastAsiaTheme="minorEastAsia"/>
        </w:rPr>
        <w:t xml:space="preserve"> </w:t>
      </w:r>
    </w:p>
    <w:p w14:paraId="7C3EE508" w14:textId="77777777" w:rsidR="00622850" w:rsidRDefault="00622850">
      <w:pPr>
        <w:rPr>
          <w:rFonts w:eastAsiaTheme="minorEastAsia"/>
        </w:rPr>
      </w:pPr>
    </w:p>
    <w:p w14:paraId="63C82620" w14:textId="77777777" w:rsidR="00622850" w:rsidRDefault="00622850">
      <w:pPr>
        <w:rPr>
          <w:rFonts w:eastAsiaTheme="minorEastAsia"/>
        </w:rPr>
      </w:pPr>
    </w:p>
    <w:p w14:paraId="424915BA" w14:textId="77777777" w:rsidR="00CD457A" w:rsidRDefault="00CD457A">
      <w:pPr>
        <w:rPr>
          <w:rFonts w:eastAsiaTheme="minorEastAsia"/>
        </w:rPr>
      </w:pPr>
    </w:p>
    <w:p w14:paraId="378BAD6B" w14:textId="3E535CA9" w:rsidR="00E55D56" w:rsidRDefault="00E55D56">
      <w:pPr>
        <w:rPr>
          <w:rFonts w:eastAsiaTheme="minorEastAsia"/>
        </w:rPr>
      </w:pPr>
      <w:r>
        <w:rPr>
          <w:rFonts w:eastAsiaTheme="minorEastAsia"/>
        </w:rPr>
        <w:t xml:space="preserve">The activation function </w:t>
      </w:r>
      <w:r w:rsidR="00173F42">
        <w:rPr>
          <w:rFonts w:eastAsiaTheme="minorEastAsia"/>
        </w:rPr>
        <w:t>is applied element-wise to the summed inputs.</w:t>
      </w:r>
      <w:r w:rsidR="001E3089">
        <w:rPr>
          <w:rFonts w:eastAsiaTheme="minorEastAsia"/>
        </w:rPr>
        <w:t xml:space="preserve"> In the original Elman network ([5]) it was typically a sigmoid </w:t>
      </w:r>
      <m:oMath>
        <m:r>
          <w:rPr>
            <w:rFonts w:ascii="Cambria Math" w:eastAsiaTheme="minorEastAsia" w:hAnsi="Cambria Math"/>
          </w:rPr>
          <m:t>σ</m:t>
        </m:r>
      </m:oMath>
      <w:r w:rsidR="001E3089">
        <w:rPr>
          <w:rFonts w:eastAsiaTheme="minorEastAsia"/>
        </w:rPr>
        <w:t xml:space="preserve"> but modern implementations almost always use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instead.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is generally preferred over sigmoid here because it is zero-centered </w:t>
      </w:r>
      <w:r w:rsidR="00CD457A">
        <w:rPr>
          <w:rFonts w:eastAsiaTheme="minorEastAsia"/>
        </w:rPr>
        <w:t xml:space="preserve">(output in </w:t>
      </w:r>
      <m:oMath>
        <m:r>
          <w:rPr>
            <w:rFonts w:ascii="Cambria Math" w:eastAsiaTheme="minorEastAsia" w:hAnsi="Cambria Math"/>
          </w:rPr>
          <m:t>[-1,1]</m:t>
        </m:r>
      </m:oMath>
      <w:r w:rsidR="00CD457A">
        <w:rPr>
          <w:rFonts w:eastAsiaTheme="minorEastAsia"/>
        </w:rPr>
        <w:t>) which helps gradient flow during BPTT.</w:t>
      </w:r>
    </w:p>
    <w:p w14:paraId="5375EA93" w14:textId="728E74BF" w:rsidR="003E60FB" w:rsidRDefault="003E60FB">
      <w:pPr>
        <w:rPr>
          <w:rFonts w:eastAsiaTheme="minorEastAsia"/>
          <w:noProof/>
        </w:rPr>
      </w:pPr>
    </w:p>
    <w:p w14:paraId="4CF250B6" w14:textId="77777777" w:rsidR="00CD457A" w:rsidRDefault="00CD457A">
      <w:pPr>
        <w:rPr>
          <w:rFonts w:eastAsiaTheme="minorEastAsia"/>
          <w:noProof/>
        </w:rPr>
      </w:pPr>
    </w:p>
    <w:p w14:paraId="7752795B" w14:textId="19F4D392" w:rsidR="00CD457A" w:rsidRDefault="00CD457A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0655AC2" wp14:editId="27E55FCE">
            <wp:simplePos x="0" y="0"/>
            <wp:positionH relativeFrom="column">
              <wp:posOffset>815842</wp:posOffset>
            </wp:positionH>
            <wp:positionV relativeFrom="paragraph">
              <wp:posOffset>167</wp:posOffset>
            </wp:positionV>
            <wp:extent cx="3319145" cy="4954905"/>
            <wp:effectExtent l="0" t="0" r="0" b="0"/>
            <wp:wrapTopAndBottom/>
            <wp:docPr id="1490736516" name="Picture 3" descr="A diagram of a softw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6516" name="Picture 3" descr="A diagram of a softwar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9145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E042C" w14:textId="18DBEF80" w:rsidR="004B61DD" w:rsidRDefault="004B61D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3E60FB">
        <w:rPr>
          <w:rFonts w:eastAsiaTheme="minorEastAsia"/>
        </w:rPr>
        <w:t>Figure: flow in standard Elman RNN</w:t>
      </w:r>
    </w:p>
    <w:p w14:paraId="67BE9BF0" w14:textId="5A23BBB8" w:rsidR="003E60FB" w:rsidRDefault="003E60FB">
      <w:r w:rsidRPr="003E60FB">
        <w:t xml:space="preserve">The key feature is the </w:t>
      </w:r>
      <w:r w:rsidRPr="003E60FB">
        <w:rPr>
          <w:i/>
          <w:iCs/>
        </w:rPr>
        <w:t>context unit</w:t>
      </w:r>
      <w:r w:rsidRPr="003E60FB">
        <w:t xml:space="preserve"> — the hidden state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 w:rsidRPr="003E60FB">
        <w:t xml:space="preserve"> is copied back with a one-step delay to serve as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</m:oMath>
      <w:r w:rsidR="00CD457A">
        <w:rPr>
          <w:rFonts w:eastAsiaTheme="minorEastAsia"/>
        </w:rPr>
        <w:t xml:space="preserve"> </w:t>
      </w:r>
      <w:r w:rsidRPr="003E60FB">
        <w:t xml:space="preserve">at the next timestep, giving the network its memory. The three weight matrices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3E60FB">
        <w:t xml:space="preserve"> are the learnable parameters.</w:t>
      </w:r>
    </w:p>
    <w:p w14:paraId="12004A8C" w14:textId="77777777" w:rsidR="004B61DD" w:rsidRDefault="004B61DD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56FB472" w14:textId="2AD9B3D0" w:rsidR="00895222" w:rsidRDefault="00895222">
      <w:r>
        <w:t>[</w:t>
      </w:r>
      <w:r w:rsidR="00535473">
        <w:t>1</w:t>
      </w:r>
      <w:r>
        <w:t xml:space="preserve">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6CA4EBD5" w:rsidR="00895222" w:rsidRDefault="00895222">
      <w:r>
        <w:t>[</w:t>
      </w:r>
      <w:r w:rsidR="00535473">
        <w:t>2</w:t>
      </w:r>
      <w:r>
        <w:t>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3000FBA7" w14:textId="04EB3A93" w:rsidR="00535473" w:rsidRDefault="00535473">
      <w:r>
        <w:t>[</w:t>
      </w:r>
      <w:r>
        <w:t>3</w:t>
      </w:r>
      <w:r>
        <w:t xml:space="preserve">] </w:t>
      </w:r>
      <w:hyperlink r:id="rId7" w:history="1">
        <w:r w:rsidRPr="00895222">
          <w:rPr>
            <w:rStyle w:val="Hyperlink"/>
          </w:rPr>
          <w:t>Linear Transformers Are Secretly Fast Weight Programmers, I. Schlag et al,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8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p w14:paraId="45C4A99B" w14:textId="6C9E6AFE" w:rsidR="00E55D56" w:rsidRDefault="00E55D56">
      <w:r>
        <w:t xml:space="preserve">[5] </w:t>
      </w:r>
      <w:hyperlink r:id="rId9" w:history="1">
        <w:r w:rsidRPr="00E55D56">
          <w:rPr>
            <w:rStyle w:val="Hyperlink"/>
          </w:rPr>
          <w:t>Finding Structure In Time, Jeffrey L. Elman, 1990</w:t>
        </w:r>
      </w:hyperlink>
    </w:p>
    <w:sectPr w:rsidR="00E55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154FEA"/>
    <w:rsid w:val="00173F42"/>
    <w:rsid w:val="001E3089"/>
    <w:rsid w:val="0028631B"/>
    <w:rsid w:val="003B45AD"/>
    <w:rsid w:val="003E60FB"/>
    <w:rsid w:val="004B61DD"/>
    <w:rsid w:val="0050132D"/>
    <w:rsid w:val="00535473"/>
    <w:rsid w:val="0053777D"/>
    <w:rsid w:val="00622850"/>
    <w:rsid w:val="007006E9"/>
    <w:rsid w:val="0076273D"/>
    <w:rsid w:val="00864FEA"/>
    <w:rsid w:val="00895222"/>
    <w:rsid w:val="009E4EFF"/>
    <w:rsid w:val="00AD2000"/>
    <w:rsid w:val="00CD457A"/>
    <w:rsid w:val="00CD56CE"/>
    <w:rsid w:val="00E55D56"/>
    <w:rsid w:val="00E97078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54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deep_learning_and_neural_networks/blob/main/literature/articles/Finding_structure_in_time_Elman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2</Pages>
  <Words>413</Words>
  <Characters>2356</Characters>
  <Application>Microsoft Office Word</Application>
  <DocSecurity>0</DocSecurity>
  <Lines>19</Lines>
  <Paragraphs>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2026-04-07T23:10:00Z</dcterms:created>
  <dcterms:modified xsi:type="dcterms:W3CDTF">2026-04-10T11:40:00Z</dcterms:modified>
</cp:coreProperties>
</file>