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DA23" w14:textId="1EB7FFA5" w:rsidR="00503FD8" w:rsidRPr="00053C7D" w:rsidRDefault="00053C7D" w:rsidP="00053C7D">
      <w:pPr>
        <w:pStyle w:val="Heading1"/>
        <w:spacing w:before="0" w:after="0"/>
        <w:rPr>
          <w:sz w:val="28"/>
          <w:szCs w:val="28"/>
        </w:rPr>
      </w:pPr>
      <w:r w:rsidRPr="00053C7D">
        <w:rPr>
          <w:sz w:val="28"/>
          <w:szCs w:val="28"/>
        </w:rPr>
        <w:t xml:space="preserve">Notes on the series of articles on the topic Deconstructing Neural Networks using Circuits </w:t>
      </w:r>
    </w:p>
    <w:p w14:paraId="3D6CA13B" w14:textId="732924F8" w:rsidR="00053C7D" w:rsidRDefault="00053C7D">
      <w:pPr>
        <w:rPr>
          <w:sz w:val="20"/>
          <w:szCs w:val="20"/>
        </w:rPr>
      </w:pPr>
      <w:r>
        <w:rPr>
          <w:sz w:val="20"/>
          <w:szCs w:val="20"/>
        </w:rPr>
        <w:t>compiled by D.Gueorguiev, 5/18/2024</w:t>
      </w:r>
    </w:p>
    <w:p w14:paraId="2AFAB4D1" w14:textId="77777777" w:rsidR="00053C7D" w:rsidRDefault="00053C7D">
      <w:pPr>
        <w:rPr>
          <w:sz w:val="20"/>
          <w:szCs w:val="20"/>
        </w:rPr>
      </w:pPr>
    </w:p>
    <w:p w14:paraId="7B1CAEDD" w14:textId="77777777" w:rsidR="00053C7D" w:rsidRPr="00F619CC" w:rsidRDefault="00053C7D" w:rsidP="00053C7D">
      <w:pPr>
        <w:pStyle w:val="Heading2"/>
        <w:spacing w:before="0" w:after="0"/>
        <w:rPr>
          <w:sz w:val="26"/>
          <w:szCs w:val="26"/>
        </w:rPr>
      </w:pPr>
      <w:r w:rsidRPr="00F619CC">
        <w:rPr>
          <w:sz w:val="26"/>
          <w:szCs w:val="26"/>
        </w:rPr>
        <w:t>Introductory notes</w:t>
      </w:r>
    </w:p>
    <w:p w14:paraId="271A28FE" w14:textId="5C31C758" w:rsidR="00053C7D" w:rsidRDefault="00053C7D" w:rsidP="00053C7D">
      <w:pPr>
        <w:rPr>
          <w:sz w:val="20"/>
          <w:szCs w:val="20"/>
        </w:rPr>
      </w:pPr>
      <w:r>
        <w:rPr>
          <w:sz w:val="20"/>
          <w:szCs w:val="20"/>
        </w:rPr>
        <w:t xml:space="preserve">Given the popularity of the </w:t>
      </w:r>
      <w:r>
        <w:rPr>
          <w:sz w:val="20"/>
          <w:szCs w:val="20"/>
        </w:rPr>
        <w:t>Neural Networks for Computer Vision</w:t>
      </w:r>
      <w:r>
        <w:rPr>
          <w:sz w:val="20"/>
          <w:szCs w:val="20"/>
        </w:rPr>
        <w:t xml:space="preserve"> it is clear that </w:t>
      </w:r>
      <w:r>
        <w:rPr>
          <w:sz w:val="20"/>
          <w:szCs w:val="20"/>
        </w:rPr>
        <w:t>the scientific community</w:t>
      </w:r>
      <w:r>
        <w:rPr>
          <w:sz w:val="20"/>
          <w:szCs w:val="20"/>
        </w:rPr>
        <w:t xml:space="preserve"> need</w:t>
      </w:r>
      <w:r>
        <w:rPr>
          <w:sz w:val="20"/>
          <w:szCs w:val="20"/>
        </w:rPr>
        <w:t>s</w:t>
      </w:r>
      <w:r>
        <w:rPr>
          <w:sz w:val="20"/>
          <w:szCs w:val="20"/>
        </w:rPr>
        <w:t xml:space="preserve"> </w:t>
      </w:r>
      <w:r w:rsidRPr="00382A2E">
        <w:rPr>
          <w:i/>
          <w:iCs/>
          <w:sz w:val="20"/>
          <w:szCs w:val="20"/>
        </w:rPr>
        <w:t>mechanistic interpretability</w:t>
      </w:r>
      <w:r>
        <w:rPr>
          <w:sz w:val="20"/>
          <w:szCs w:val="20"/>
        </w:rPr>
        <w:t xml:space="preserve"> for those </w:t>
      </w:r>
      <w:r>
        <w:rPr>
          <w:sz w:val="20"/>
          <w:szCs w:val="20"/>
        </w:rPr>
        <w:t>neural network</w:t>
      </w:r>
      <w:r>
        <w:rPr>
          <w:sz w:val="20"/>
          <w:szCs w:val="20"/>
        </w:rPr>
        <w:t xml:space="preserve"> architectures</w:t>
      </w:r>
      <w:r>
        <w:rPr>
          <w:sz w:val="20"/>
          <w:szCs w:val="20"/>
        </w:rPr>
        <w:t>.</w:t>
      </w:r>
    </w:p>
    <w:p w14:paraId="6D9B337F" w14:textId="77777777" w:rsidR="00053C7D" w:rsidRDefault="00053C7D" w:rsidP="00053C7D">
      <w:pPr>
        <w:rPr>
          <w:sz w:val="20"/>
          <w:szCs w:val="20"/>
        </w:rPr>
      </w:pPr>
    </w:p>
    <w:p w14:paraId="66AB5725" w14:textId="0C392528" w:rsidR="00053C7D" w:rsidRDefault="00A001E9" w:rsidP="00053C7D">
      <w:pPr>
        <w:rPr>
          <w:sz w:val="20"/>
          <w:szCs w:val="20"/>
        </w:rPr>
      </w:pPr>
      <w:r>
        <w:rPr>
          <w:sz w:val="20"/>
          <w:szCs w:val="20"/>
        </w:rPr>
        <w:t xml:space="preserve">Speculative claims about </w:t>
      </w:r>
      <w:r w:rsidR="00FB7051">
        <w:rPr>
          <w:sz w:val="20"/>
          <w:szCs w:val="20"/>
        </w:rPr>
        <w:t>Neural Networks operations and explainability of the latter</w:t>
      </w:r>
    </w:p>
    <w:p w14:paraId="6C751494" w14:textId="77777777" w:rsidR="002F78C6" w:rsidRDefault="002F78C6" w:rsidP="00053C7D">
      <w:pPr>
        <w:rPr>
          <w:b/>
          <w:bCs/>
          <w:sz w:val="20"/>
          <w:szCs w:val="20"/>
        </w:rPr>
      </w:pPr>
    </w:p>
    <w:p w14:paraId="7A639725" w14:textId="44B19A31" w:rsidR="00FB7051" w:rsidRDefault="00FB7051" w:rsidP="00053C7D">
      <w:pPr>
        <w:rPr>
          <w:sz w:val="20"/>
          <w:szCs w:val="20"/>
        </w:rPr>
      </w:pPr>
      <w:r w:rsidRPr="00FB7051">
        <w:rPr>
          <w:b/>
          <w:bCs/>
          <w:sz w:val="20"/>
          <w:szCs w:val="20"/>
        </w:rPr>
        <w:t>Features</w:t>
      </w:r>
      <w:r>
        <w:rPr>
          <w:sz w:val="20"/>
          <w:szCs w:val="20"/>
        </w:rPr>
        <w:t xml:space="preserve">: </w:t>
      </w:r>
      <w:r w:rsidRPr="00FB7051">
        <w:rPr>
          <w:i/>
          <w:iCs/>
          <w:sz w:val="20"/>
          <w:szCs w:val="20"/>
        </w:rPr>
        <w:t>Features</w:t>
      </w:r>
      <w:r>
        <w:rPr>
          <w:sz w:val="20"/>
          <w:szCs w:val="20"/>
        </w:rPr>
        <w:t xml:space="preserve"> are the fundamental unit of Neural Networks. They correspond to </w:t>
      </w:r>
      <w:r w:rsidRPr="00FB7051">
        <w:rPr>
          <w:i/>
          <w:iCs/>
          <w:sz w:val="20"/>
          <w:szCs w:val="20"/>
        </w:rPr>
        <w:t>Directions</w:t>
      </w:r>
      <w:r>
        <w:rPr>
          <w:sz w:val="20"/>
          <w:szCs w:val="20"/>
        </w:rPr>
        <w:t xml:space="preserve">. By </w:t>
      </w:r>
      <w:r w:rsidRPr="00FB7051">
        <w:rPr>
          <w:i/>
          <w:iCs/>
          <w:sz w:val="20"/>
          <w:szCs w:val="20"/>
        </w:rPr>
        <w:t>Directions</w:t>
      </w:r>
      <w:r>
        <w:rPr>
          <w:sz w:val="20"/>
          <w:szCs w:val="20"/>
        </w:rPr>
        <w:t xml:space="preserve"> the authors mean linear combination of neurons in a layer. </w:t>
      </w:r>
      <w:r w:rsidR="000E5C12" w:rsidRPr="000E5C12">
        <w:rPr>
          <w:color w:val="196B24" w:themeColor="accent3"/>
          <w:sz w:val="20"/>
          <w:szCs w:val="20"/>
        </w:rPr>
        <w:t>One can think of this as a direction vector in the vector space of activations of neurons in a given layer</w:t>
      </w:r>
      <w:r w:rsidR="000E5C12">
        <w:rPr>
          <w:sz w:val="20"/>
          <w:szCs w:val="20"/>
        </w:rPr>
        <w:t xml:space="preserve">. </w:t>
      </w:r>
      <w:r w:rsidR="00317BB6">
        <w:rPr>
          <w:sz w:val="20"/>
          <w:szCs w:val="20"/>
        </w:rPr>
        <w:t>Often individual neurons will be discussed and analyzed but there are cases where analyzing combinations of neuronal output is the best way to understand the functioning of the neural net. This becomes even more important when we will be dealing with polysemantic neurons.</w:t>
      </w:r>
    </w:p>
    <w:p w14:paraId="71D26C26" w14:textId="77777777" w:rsidR="00EC53A3" w:rsidRDefault="00EC53A3" w:rsidP="00053C7D">
      <w:pPr>
        <w:rPr>
          <w:sz w:val="20"/>
          <w:szCs w:val="20"/>
        </w:rPr>
      </w:pPr>
    </w:p>
    <w:p w14:paraId="011483FA" w14:textId="59EB000C" w:rsidR="00EC53A3" w:rsidRDefault="00EC53A3" w:rsidP="00053C7D">
      <w:pPr>
        <w:rPr>
          <w:sz w:val="20"/>
          <w:szCs w:val="20"/>
        </w:rPr>
      </w:pPr>
      <w:r w:rsidRPr="00EC53A3">
        <w:rPr>
          <w:b/>
          <w:bCs/>
          <w:sz w:val="20"/>
          <w:szCs w:val="20"/>
        </w:rPr>
        <w:t>Feature Visualization by Optimization</w:t>
      </w:r>
      <w:r>
        <w:rPr>
          <w:sz w:val="20"/>
          <w:szCs w:val="20"/>
        </w:rPr>
        <w:t xml:space="preserve">: </w:t>
      </w:r>
    </w:p>
    <w:p w14:paraId="0BFD5854" w14:textId="5CEF2EA1" w:rsidR="00EC53A3" w:rsidRDefault="00EC53A3" w:rsidP="00053C7D">
      <w:pPr>
        <w:rPr>
          <w:sz w:val="20"/>
          <w:szCs w:val="20"/>
        </w:rPr>
      </w:pPr>
      <w:r>
        <w:rPr>
          <w:sz w:val="20"/>
          <w:szCs w:val="20"/>
        </w:rPr>
        <w:t xml:space="preserve">Neural networks are differentiable with respect to their inputs. This means that </w:t>
      </w:r>
    </w:p>
    <w:p w14:paraId="4E06B6DF" w14:textId="36FB8A10" w:rsidR="00EC53A3" w:rsidRPr="003F6B34" w:rsidRDefault="003F6B34" w:rsidP="00053C7D">
      <w:pPr>
        <w:rPr>
          <w:color w:val="FF0000"/>
          <w:sz w:val="20"/>
          <w:szCs w:val="20"/>
        </w:rPr>
      </w:pPr>
      <w:r w:rsidRPr="003F6B34">
        <w:rPr>
          <w:color w:val="FF0000"/>
          <w:sz w:val="20"/>
          <w:szCs w:val="20"/>
        </w:rPr>
        <w:t>//TODO: finish the section on Feature Visualization by Optimization</w:t>
      </w:r>
    </w:p>
    <w:p w14:paraId="2CDF11DE" w14:textId="77777777" w:rsidR="00317BB6" w:rsidRDefault="00317BB6" w:rsidP="00053C7D">
      <w:pPr>
        <w:rPr>
          <w:sz w:val="20"/>
          <w:szCs w:val="20"/>
        </w:rPr>
      </w:pPr>
    </w:p>
    <w:p w14:paraId="2EC13240" w14:textId="43B8CFD0" w:rsidR="002F78C6" w:rsidRDefault="002F78C6" w:rsidP="00053C7D">
      <w:pPr>
        <w:rPr>
          <w:sz w:val="20"/>
          <w:szCs w:val="20"/>
        </w:rPr>
      </w:pPr>
      <w:r w:rsidRPr="002F78C6">
        <w:rPr>
          <w:b/>
          <w:bCs/>
          <w:sz w:val="20"/>
          <w:szCs w:val="20"/>
        </w:rPr>
        <w:t>Polysemantic Neurons</w:t>
      </w:r>
      <w:r>
        <w:rPr>
          <w:sz w:val="20"/>
          <w:szCs w:val="20"/>
        </w:rPr>
        <w:t xml:space="preserve">: Neural networks often contain polysemantic neurons that respond to multiple unrelated inputs. For example, </w:t>
      </w:r>
      <w:hyperlink r:id="rId4" w:history="1">
        <w:r w:rsidRPr="002F78C6">
          <w:rPr>
            <w:rStyle w:val="Hyperlink"/>
            <w:sz w:val="20"/>
            <w:szCs w:val="20"/>
          </w:rPr>
          <w:t>InceptionV1</w:t>
        </w:r>
      </w:hyperlink>
      <w:r>
        <w:rPr>
          <w:sz w:val="20"/>
          <w:szCs w:val="20"/>
        </w:rPr>
        <w:t xml:space="preserve"> contains one neuron that responds to cat faces, fronts of cars and cat legs. </w:t>
      </w:r>
    </w:p>
    <w:p w14:paraId="636979B7" w14:textId="1EAF10A8" w:rsidR="002F78C6" w:rsidRPr="003F6B34" w:rsidRDefault="003F6B34" w:rsidP="00053C7D">
      <w:pPr>
        <w:rPr>
          <w:color w:val="FF0000"/>
          <w:sz w:val="20"/>
          <w:szCs w:val="20"/>
        </w:rPr>
      </w:pPr>
      <w:r w:rsidRPr="003F6B34">
        <w:rPr>
          <w:color w:val="FF0000"/>
          <w:sz w:val="20"/>
          <w:szCs w:val="20"/>
        </w:rPr>
        <w:t>//TODO: finish the section on Polysemantic Neurons</w:t>
      </w:r>
    </w:p>
    <w:p w14:paraId="133B1CC5" w14:textId="77777777" w:rsidR="002F78C6" w:rsidRDefault="002F78C6" w:rsidP="00053C7D">
      <w:pPr>
        <w:rPr>
          <w:sz w:val="20"/>
          <w:szCs w:val="20"/>
        </w:rPr>
      </w:pPr>
    </w:p>
    <w:p w14:paraId="61996A04" w14:textId="732CF0A8" w:rsidR="002F78C6" w:rsidRPr="002F78C6" w:rsidRDefault="002F78C6" w:rsidP="002F78C6">
      <w:pPr>
        <w:pStyle w:val="Heading2"/>
        <w:spacing w:before="0" w:after="0"/>
        <w:rPr>
          <w:sz w:val="26"/>
          <w:szCs w:val="26"/>
        </w:rPr>
      </w:pPr>
      <w:r w:rsidRPr="002F78C6">
        <w:rPr>
          <w:sz w:val="26"/>
          <w:szCs w:val="26"/>
        </w:rPr>
        <w:t xml:space="preserve">Discussion on </w:t>
      </w:r>
      <w:r w:rsidRPr="002F78C6">
        <w:rPr>
          <w:i/>
          <w:iCs/>
          <w:sz w:val="26"/>
          <w:szCs w:val="26"/>
        </w:rPr>
        <w:t>Early Vision</w:t>
      </w:r>
      <w:r w:rsidRPr="002F78C6">
        <w:rPr>
          <w:sz w:val="26"/>
          <w:szCs w:val="26"/>
        </w:rPr>
        <w:t xml:space="preserve"> of InceptionV1</w:t>
      </w:r>
    </w:p>
    <w:p w14:paraId="4A5D63AF" w14:textId="41227A42" w:rsidR="002F78C6" w:rsidRDefault="002F78C6" w:rsidP="00053C7D">
      <w:pPr>
        <w:rPr>
          <w:sz w:val="20"/>
          <w:szCs w:val="20"/>
        </w:rPr>
      </w:pPr>
      <w:r w:rsidRPr="002F78C6">
        <w:rPr>
          <w:i/>
          <w:iCs/>
          <w:sz w:val="20"/>
          <w:szCs w:val="20"/>
        </w:rPr>
        <w:t xml:space="preserve">Early Vision </w:t>
      </w:r>
      <w:r>
        <w:rPr>
          <w:sz w:val="20"/>
          <w:szCs w:val="20"/>
        </w:rPr>
        <w:t>denotes the first five layers of the neural net InceptionV1 which is shown below:</w:t>
      </w:r>
    </w:p>
    <w:p w14:paraId="6F338705" w14:textId="77777777" w:rsidR="002F78C6" w:rsidRDefault="002F78C6" w:rsidP="00053C7D">
      <w:pPr>
        <w:rPr>
          <w:sz w:val="20"/>
          <w:szCs w:val="20"/>
        </w:rPr>
      </w:pPr>
    </w:p>
    <w:p w14:paraId="0A8D0916" w14:textId="6D2CB827" w:rsidR="002F78C6" w:rsidRPr="002F78C6" w:rsidRDefault="002F78C6" w:rsidP="00053C7D">
      <w:pPr>
        <w:rPr>
          <w:sz w:val="20"/>
          <w:szCs w:val="20"/>
        </w:rPr>
      </w:pPr>
      <w:r>
        <w:rPr>
          <w:noProof/>
          <w:sz w:val="20"/>
          <w:szCs w:val="20"/>
        </w:rPr>
        <w:drawing>
          <wp:inline distT="0" distB="0" distL="0" distR="0" wp14:anchorId="67A1B071" wp14:editId="70AF7307">
            <wp:extent cx="5943600" cy="1035685"/>
            <wp:effectExtent l="0" t="0" r="0" b="5715"/>
            <wp:docPr id="997373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303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783F6E07" w14:textId="452F192E" w:rsidR="002F78C6" w:rsidRDefault="002F78C6" w:rsidP="00053C7D">
      <w:pPr>
        <w:rPr>
          <w:sz w:val="20"/>
          <w:szCs w:val="20"/>
        </w:rPr>
      </w:pPr>
      <w:r>
        <w:rPr>
          <w:sz w:val="20"/>
          <w:szCs w:val="20"/>
        </w:rPr>
        <w:t xml:space="preserve">Figure 1: The InceptionV1 network with the first five layers shown in </w:t>
      </w:r>
      <w:r w:rsidRPr="002F78C6">
        <w:rPr>
          <w:color w:val="FFC000"/>
          <w:sz w:val="20"/>
          <w:szCs w:val="20"/>
        </w:rPr>
        <w:t>orange</w:t>
      </w:r>
      <w:r>
        <w:rPr>
          <w:sz w:val="20"/>
          <w:szCs w:val="20"/>
        </w:rPr>
        <w:t>.</w:t>
      </w:r>
    </w:p>
    <w:p w14:paraId="2AEF54AA" w14:textId="107B1873" w:rsidR="002F78C6" w:rsidRDefault="00EC53A3" w:rsidP="00053C7D">
      <w:pPr>
        <w:rPr>
          <w:sz w:val="20"/>
          <w:szCs w:val="20"/>
        </w:rPr>
      </w:pPr>
      <w:r>
        <w:rPr>
          <w:sz w:val="20"/>
          <w:szCs w:val="20"/>
        </w:rPr>
        <w:t>The first convolution layer is denoted as conv2d0 and is comprised of two kinds of features: color-contrast detectors and Gabor filters.</w:t>
      </w:r>
    </w:p>
    <w:p w14:paraId="6BEC18C1" w14:textId="50F1B96B" w:rsidR="00317BB6" w:rsidRPr="003F6B34" w:rsidRDefault="003F6B34" w:rsidP="00053C7D">
      <w:pPr>
        <w:rPr>
          <w:color w:val="FF0000"/>
          <w:sz w:val="20"/>
          <w:szCs w:val="20"/>
        </w:rPr>
      </w:pPr>
      <w:r w:rsidRPr="003F6B34">
        <w:rPr>
          <w:color w:val="FF0000"/>
          <w:sz w:val="20"/>
          <w:szCs w:val="20"/>
        </w:rPr>
        <w:t>//TODO: finish the section on the EarlyVision part of InceptionV1</w:t>
      </w:r>
    </w:p>
    <w:p w14:paraId="68DB9A93" w14:textId="77777777" w:rsidR="003F6B34" w:rsidRDefault="003F6B34" w:rsidP="00053C7D">
      <w:pPr>
        <w:rPr>
          <w:sz w:val="20"/>
          <w:szCs w:val="20"/>
        </w:rPr>
      </w:pPr>
    </w:p>
    <w:p w14:paraId="0E5FBD2D" w14:textId="794E9AA2" w:rsidR="00EC53A3" w:rsidRPr="00EC53A3" w:rsidRDefault="00EC53A3" w:rsidP="00EC53A3">
      <w:pPr>
        <w:pStyle w:val="Heading2"/>
        <w:spacing w:before="0" w:after="0"/>
        <w:rPr>
          <w:sz w:val="26"/>
          <w:szCs w:val="26"/>
        </w:rPr>
      </w:pPr>
      <w:r w:rsidRPr="00EC53A3">
        <w:rPr>
          <w:sz w:val="26"/>
          <w:szCs w:val="26"/>
        </w:rPr>
        <w:t>Appendix</w:t>
      </w:r>
    </w:p>
    <w:p w14:paraId="2CB7BDF8" w14:textId="57871FB2" w:rsidR="00EC53A3" w:rsidRPr="00EC53A3" w:rsidRDefault="00EC53A3" w:rsidP="00EC53A3">
      <w:pPr>
        <w:pStyle w:val="Heading3"/>
        <w:spacing w:before="0" w:after="0"/>
        <w:rPr>
          <w:sz w:val="24"/>
          <w:szCs w:val="24"/>
        </w:rPr>
      </w:pPr>
      <w:r w:rsidRPr="00EC53A3">
        <w:rPr>
          <w:sz w:val="24"/>
          <w:szCs w:val="24"/>
        </w:rPr>
        <w:t>Gabor filter</w:t>
      </w:r>
    </w:p>
    <w:p w14:paraId="5EF0D588" w14:textId="5CF2E194" w:rsidR="00A001E9" w:rsidRDefault="00EC53A3" w:rsidP="00053C7D">
      <w:pPr>
        <w:rPr>
          <w:sz w:val="20"/>
          <w:szCs w:val="20"/>
        </w:rPr>
      </w:pPr>
      <w:r>
        <w:rPr>
          <w:sz w:val="20"/>
          <w:szCs w:val="20"/>
        </w:rPr>
        <w:t xml:space="preserve">The Gabor filter is </w:t>
      </w:r>
      <w:r w:rsidR="00BD7FF7">
        <w:rPr>
          <w:sz w:val="20"/>
          <w:szCs w:val="20"/>
        </w:rPr>
        <w:t xml:space="preserve">a linear filter used for texture analysis. This filter analyzes whether there is any frequency content in the image in specific directions in a localized region around the point or region of analysis. </w:t>
      </w:r>
    </w:p>
    <w:p w14:paraId="3639BC60" w14:textId="7AC1FE7A" w:rsidR="00285A0F" w:rsidRDefault="00285A0F" w:rsidP="00053C7D">
      <w:pPr>
        <w:rPr>
          <w:sz w:val="20"/>
          <w:szCs w:val="20"/>
        </w:rPr>
      </w:pPr>
      <w:r>
        <w:rPr>
          <w:sz w:val="20"/>
          <w:szCs w:val="20"/>
        </w:rPr>
        <w:t xml:space="preserve">In spatial domain a 2D Gabor filter is a Gaussian kernel function modulated by a sinusoidal plane wave similar to Gabor transform. </w:t>
      </w:r>
    </w:p>
    <w:p w14:paraId="7921DF45" w14:textId="1199333D" w:rsidR="003F6B34" w:rsidRPr="003F6B34" w:rsidRDefault="003F6B34" w:rsidP="00053C7D">
      <w:pPr>
        <w:rPr>
          <w:color w:val="FF0000"/>
          <w:sz w:val="20"/>
          <w:szCs w:val="20"/>
        </w:rPr>
      </w:pPr>
      <w:r w:rsidRPr="003F6B34">
        <w:rPr>
          <w:color w:val="FF0000"/>
          <w:sz w:val="20"/>
          <w:szCs w:val="20"/>
        </w:rPr>
        <w:t>//TODO: finish the section on Gabor filter</w:t>
      </w:r>
    </w:p>
    <w:p w14:paraId="25FC122B" w14:textId="77777777" w:rsidR="00EC53A3" w:rsidRDefault="00EC53A3" w:rsidP="00053C7D">
      <w:pPr>
        <w:rPr>
          <w:sz w:val="20"/>
          <w:szCs w:val="20"/>
        </w:rPr>
      </w:pPr>
    </w:p>
    <w:p w14:paraId="48E6EDC2" w14:textId="5F433E3C" w:rsidR="00285A0F" w:rsidRPr="00285A0F" w:rsidRDefault="00285A0F" w:rsidP="00285A0F">
      <w:pPr>
        <w:pStyle w:val="Heading3"/>
        <w:spacing w:before="0" w:after="0"/>
        <w:rPr>
          <w:sz w:val="24"/>
          <w:szCs w:val="24"/>
        </w:rPr>
      </w:pPr>
      <w:r w:rsidRPr="00285A0F">
        <w:rPr>
          <w:sz w:val="24"/>
          <w:szCs w:val="24"/>
        </w:rPr>
        <w:lastRenderedPageBreak/>
        <w:t>Gabor transform</w:t>
      </w:r>
    </w:p>
    <w:p w14:paraId="63FFF755" w14:textId="05311263" w:rsidR="00285A0F" w:rsidRDefault="00931A94" w:rsidP="00053C7D">
      <w:pPr>
        <w:rPr>
          <w:rFonts w:eastAsiaTheme="minorEastAsia"/>
          <w:sz w:val="20"/>
          <w:szCs w:val="20"/>
        </w:rPr>
      </w:pPr>
      <w:r>
        <w:rPr>
          <w:sz w:val="20"/>
          <w:szCs w:val="20"/>
        </w:rPr>
        <w:t>The Gabor transform</w:t>
      </w:r>
      <w:r w:rsidR="00676749">
        <w:rPr>
          <w:sz w:val="20"/>
          <w:szCs w:val="20"/>
        </w:rPr>
        <w:t xml:space="preserve"> is a special case of the short-time Fourier transform. It is used to determine the sinusoidal frequency and phase content of local sections of a signal as it changes over time. The function to be transformed is first multiplied by a Gaussian which can be regarded as a window function, and the resulting function is then transformed with a Fourier transform to derive the time-frequency analysis. Using Gaussian as a window function means that the signal near the time being analyzed will have higher weight. The Gabor transform of a signal </w:t>
      </w: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oMath>
      <w:r w:rsidR="00676749">
        <w:rPr>
          <w:rFonts w:eastAsiaTheme="minorEastAsia"/>
          <w:sz w:val="20"/>
          <w:szCs w:val="20"/>
        </w:rPr>
        <w:t xml:space="preserve"> is defined as</w:t>
      </w:r>
    </w:p>
    <w:p w14:paraId="48AFABEB" w14:textId="77777777" w:rsidR="00676749" w:rsidRDefault="00676749" w:rsidP="00053C7D">
      <w:pPr>
        <w:rPr>
          <w:rFonts w:eastAsiaTheme="minorEastAsia"/>
          <w:sz w:val="20"/>
          <w:szCs w:val="20"/>
        </w:rPr>
      </w:pPr>
    </w:p>
    <w:p w14:paraId="14EBDF4F" w14:textId="48E59665" w:rsidR="00676749" w:rsidRDefault="00676749" w:rsidP="00053C7D">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τ,ω</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m:t>
            </m:r>
          </m:sub>
          <m:sup>
            <m:r>
              <w:rPr>
                <w:rFonts w:ascii="Cambria Math" w:hAnsi="Cambria Math"/>
                <w:sz w:val="20"/>
                <w:szCs w:val="20"/>
              </w:rPr>
              <m:t>∞</m:t>
            </m:r>
          </m:sup>
          <m:e>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-π</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t-τ</m:t>
                        </m:r>
                      </m:e>
                    </m:d>
                  </m:e>
                  <m:sup>
                    <m:r>
                      <w:rPr>
                        <w:rFonts w:ascii="Cambria Math" w:hAnsi="Cambria Math"/>
                        <w:sz w:val="20"/>
                        <w:szCs w:val="20"/>
                      </w:rPr>
                      <m:t>2</m:t>
                    </m:r>
                  </m:sup>
                </m:sSup>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-jωt</m:t>
                </m:r>
              </m:sup>
            </m:sSup>
            <m:r>
              <w:rPr>
                <w:rFonts w:ascii="Cambria Math" w:hAnsi="Cambria Math"/>
                <w:sz w:val="20"/>
                <w:szCs w:val="20"/>
              </w:rPr>
              <m:t>dt</m:t>
            </m:r>
          </m:e>
        </m:nary>
      </m:oMath>
      <w:r>
        <w:rPr>
          <w:rFonts w:eastAsiaTheme="minorEastAsia"/>
          <w:sz w:val="20"/>
          <w:szCs w:val="20"/>
        </w:rPr>
        <w:t xml:space="preserve"> </w:t>
      </w:r>
    </w:p>
    <w:p w14:paraId="44D3A120" w14:textId="77777777" w:rsidR="00676749" w:rsidRDefault="00676749" w:rsidP="00053C7D">
      <w:pPr>
        <w:rPr>
          <w:rFonts w:eastAsiaTheme="minorEastAsia"/>
          <w:sz w:val="20"/>
          <w:szCs w:val="20"/>
        </w:rPr>
      </w:pPr>
    </w:p>
    <w:p w14:paraId="49841203" w14:textId="7F135280" w:rsidR="00676749" w:rsidRDefault="00676749" w:rsidP="00053C7D">
      <w:pPr>
        <w:rPr>
          <w:rFonts w:eastAsiaTheme="minorEastAsia"/>
          <w:sz w:val="20"/>
          <w:szCs w:val="20"/>
        </w:rPr>
      </w:pPr>
      <w:r>
        <w:rPr>
          <w:rFonts w:eastAsiaTheme="minorEastAsia"/>
          <w:sz w:val="20"/>
          <w:szCs w:val="20"/>
        </w:rPr>
        <w:t xml:space="preserve">The Gabor transform is </w:t>
      </w:r>
      <w:hyperlink r:id="rId6" w:history="1">
        <w:r w:rsidRPr="00676749">
          <w:rPr>
            <w:rStyle w:val="Hyperlink"/>
            <w:rFonts w:eastAsiaTheme="minorEastAsia"/>
            <w:sz w:val="20"/>
            <w:szCs w:val="20"/>
          </w:rPr>
          <w:t>over-complete</w:t>
        </w:r>
      </w:hyperlink>
      <w:r>
        <w:rPr>
          <w:rFonts w:eastAsiaTheme="minorEastAsia"/>
          <w:sz w:val="20"/>
          <w:szCs w:val="20"/>
        </w:rPr>
        <w:t xml:space="preserve">. </w:t>
      </w:r>
    </w:p>
    <w:p w14:paraId="7722A66D" w14:textId="77777777" w:rsidR="00676749" w:rsidRDefault="00676749" w:rsidP="00053C7D">
      <w:pPr>
        <w:rPr>
          <w:rFonts w:eastAsiaTheme="minorEastAsia"/>
          <w:sz w:val="20"/>
          <w:szCs w:val="20"/>
        </w:rPr>
      </w:pPr>
    </w:p>
    <w:p w14:paraId="1E100A57" w14:textId="5937D3BA" w:rsidR="00676749" w:rsidRDefault="00676749" w:rsidP="00053C7D">
      <w:pPr>
        <w:rPr>
          <w:rFonts w:eastAsiaTheme="minorEastAsia"/>
          <w:sz w:val="20"/>
          <w:szCs w:val="20"/>
        </w:rPr>
      </w:pPr>
      <w:r>
        <w:rPr>
          <w:rFonts w:eastAsiaTheme="minorEastAsia"/>
          <w:sz w:val="20"/>
          <w:szCs w:val="20"/>
        </w:rPr>
        <w:t>The Inverse Gabor transform</w:t>
      </w:r>
    </w:p>
    <w:p w14:paraId="438AFFA0" w14:textId="28EC73E9" w:rsidR="00676749" w:rsidRDefault="00676749" w:rsidP="00053C7D">
      <w:pPr>
        <w:rPr>
          <w:rFonts w:eastAsiaTheme="minorEastAsia"/>
          <w:sz w:val="20"/>
          <w:szCs w:val="20"/>
        </w:rPr>
      </w:pPr>
      <w:r>
        <w:rPr>
          <w:rFonts w:eastAsiaTheme="minorEastAsia"/>
          <w:sz w:val="20"/>
          <w:szCs w:val="20"/>
        </w:rPr>
        <w:t>The inverse Gabor transform exists and because the forward Gabor transform is over-complete the original function can be recovered in a variety of ways</w:t>
      </w:r>
      <w:r w:rsidR="006D29A0">
        <w:rPr>
          <w:rFonts w:eastAsiaTheme="minorEastAsia"/>
          <w:sz w:val="20"/>
          <w:szCs w:val="20"/>
        </w:rPr>
        <w:t xml:space="preserve">. For example , the “unwindowing” approach can be used for any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m:t>
            </m:r>
          </m:e>
        </m:d>
      </m:oMath>
      <w:r w:rsidR="006D29A0">
        <w:rPr>
          <w:rFonts w:eastAsiaTheme="minorEastAsia"/>
          <w:sz w:val="20"/>
          <w:szCs w:val="20"/>
        </w:rPr>
        <w:t>:</w:t>
      </w:r>
    </w:p>
    <w:p w14:paraId="0EFA09EF" w14:textId="77777777" w:rsidR="006D29A0" w:rsidRDefault="006D29A0" w:rsidP="00053C7D">
      <w:pPr>
        <w:rPr>
          <w:rFonts w:eastAsiaTheme="minorEastAsia"/>
          <w:sz w:val="20"/>
          <w:szCs w:val="20"/>
        </w:rPr>
      </w:pPr>
    </w:p>
    <w:p w14:paraId="3BBE3C1C" w14:textId="57860C8A" w:rsidR="006D29A0" w:rsidRDefault="006D29A0"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π</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sup>
        </m:sSup>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r>
                  <w:rPr>
                    <w:rFonts w:ascii="Cambria Math" w:eastAsiaTheme="minorEastAsia" w:hAnsi="Cambria Math"/>
                    <w:sz w:val="20"/>
                    <w:szCs w:val="20"/>
                  </w:rPr>
                  <m:t>,ω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jωt</m:t>
                </m:r>
              </m:sup>
            </m:sSup>
            <m:r>
              <w:rPr>
                <w:rFonts w:ascii="Cambria Math" w:eastAsiaTheme="minorEastAsia" w:hAnsi="Cambria Math"/>
                <w:sz w:val="20"/>
                <w:szCs w:val="20"/>
              </w:rPr>
              <m:t>d</m:t>
            </m:r>
            <m:r>
              <w:rPr>
                <w:rFonts w:ascii="Cambria Math" w:eastAsiaTheme="minorEastAsia" w:hAnsi="Cambria Math"/>
                <w:sz w:val="20"/>
                <w:szCs w:val="20"/>
              </w:rPr>
              <m:t>ω</m:t>
            </m:r>
          </m:e>
        </m:nary>
      </m:oMath>
      <w:r>
        <w:rPr>
          <w:rFonts w:eastAsiaTheme="minorEastAsia"/>
          <w:sz w:val="20"/>
          <w:szCs w:val="20"/>
        </w:rPr>
        <w:t xml:space="preserve"> </w:t>
      </w:r>
    </w:p>
    <w:p w14:paraId="16EC91F2" w14:textId="77777777" w:rsidR="006D29A0" w:rsidRDefault="006D29A0" w:rsidP="00053C7D">
      <w:pPr>
        <w:rPr>
          <w:rFonts w:eastAsiaTheme="minorEastAsia"/>
          <w:sz w:val="20"/>
          <w:szCs w:val="20"/>
        </w:rPr>
      </w:pPr>
    </w:p>
    <w:p w14:paraId="5A330A5C" w14:textId="449411CE" w:rsidR="006D29A0" w:rsidRDefault="006D29A0" w:rsidP="00053C7D">
      <w:pPr>
        <w:rPr>
          <w:rFonts w:eastAsiaTheme="minorEastAsia"/>
          <w:sz w:val="20"/>
          <w:szCs w:val="20"/>
        </w:rPr>
      </w:pPr>
      <w:r>
        <w:rPr>
          <w:rFonts w:eastAsiaTheme="minorEastAsia"/>
          <w:sz w:val="20"/>
          <w:szCs w:val="20"/>
        </w:rPr>
        <w:t>Alternatively, all of the time components can be combined:</w:t>
      </w:r>
    </w:p>
    <w:p w14:paraId="4EAB5514" w14:textId="77777777" w:rsidR="006D29A0" w:rsidRDefault="006D29A0" w:rsidP="00053C7D">
      <w:pPr>
        <w:rPr>
          <w:rFonts w:eastAsiaTheme="minorEastAsia"/>
          <w:sz w:val="20"/>
          <w:szCs w:val="20"/>
        </w:rPr>
      </w:pPr>
    </w:p>
    <w:p w14:paraId="7AD04721" w14:textId="5FA5BB79" w:rsidR="006D29A0" w:rsidRDefault="006D29A0"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jωt</m:t>
                    </m:r>
                  </m:sup>
                </m:sSup>
                <m:r>
                  <w:rPr>
                    <w:rFonts w:ascii="Cambria Math" w:eastAsiaTheme="minorEastAsia" w:hAnsi="Cambria Math"/>
                    <w:sz w:val="20"/>
                    <w:szCs w:val="20"/>
                  </w:rPr>
                  <m:t>dω</m:t>
                </m:r>
                <m:r>
                  <w:rPr>
                    <w:rFonts w:ascii="Cambria Math" w:eastAsiaTheme="minorEastAsia" w:hAnsi="Cambria Math"/>
                    <w:sz w:val="20"/>
                    <w:szCs w:val="20"/>
                  </w:rPr>
                  <m:t xml:space="preserve"> d</m:t>
                </m:r>
                <m:r>
                  <w:rPr>
                    <w:rFonts w:ascii="Cambria Math" w:eastAsiaTheme="minorEastAsia" w:hAnsi="Cambria Math"/>
                    <w:sz w:val="20"/>
                    <w:szCs w:val="20"/>
                  </w:rPr>
                  <m:t>τ</m:t>
                </m:r>
              </m:e>
            </m:nary>
          </m:e>
        </m:nary>
      </m:oMath>
      <w:r>
        <w:rPr>
          <w:rFonts w:eastAsiaTheme="minorEastAsia"/>
          <w:sz w:val="20"/>
          <w:szCs w:val="20"/>
        </w:rPr>
        <w:t xml:space="preserve"> </w:t>
      </w:r>
    </w:p>
    <w:p w14:paraId="6E86E3E2" w14:textId="77777777" w:rsidR="00E77F5E" w:rsidRDefault="00E77F5E" w:rsidP="00053C7D">
      <w:pPr>
        <w:rPr>
          <w:rFonts w:eastAsiaTheme="minorEastAsia"/>
          <w:sz w:val="20"/>
          <w:szCs w:val="20"/>
        </w:rPr>
      </w:pPr>
    </w:p>
    <w:p w14:paraId="288A1A91" w14:textId="0753EDB1" w:rsidR="00E77F5E" w:rsidRDefault="00E77F5E" w:rsidP="00053C7D">
      <w:pPr>
        <w:rPr>
          <w:rFonts w:eastAsiaTheme="minorEastAsia"/>
          <w:sz w:val="20"/>
          <w:szCs w:val="20"/>
        </w:rPr>
      </w:pPr>
      <w:r>
        <w:rPr>
          <w:rFonts w:eastAsiaTheme="minorEastAsia"/>
          <w:sz w:val="20"/>
          <w:szCs w:val="20"/>
        </w:rPr>
        <w:t>Properties of the Gabor transform</w:t>
      </w:r>
    </w:p>
    <w:p w14:paraId="539C1B07" w14:textId="77777777" w:rsidR="00E77F5E" w:rsidRDefault="00E77F5E" w:rsidP="00053C7D">
      <w:pPr>
        <w:rPr>
          <w:rFonts w:eastAsiaTheme="minorEastAsia"/>
          <w:sz w:val="20"/>
          <w:szCs w:val="20"/>
        </w:rPr>
      </w:pPr>
    </w:p>
    <w:p w14:paraId="08DDAD03" w14:textId="413CAA11" w:rsidR="00E77F5E" w:rsidRDefault="00E77F5E" w:rsidP="00053C7D">
      <w:pPr>
        <w:rPr>
          <w:rFonts w:eastAsiaTheme="minorEastAsia"/>
          <w:sz w:val="20"/>
          <w:szCs w:val="20"/>
        </w:rPr>
      </w:pPr>
      <w:r>
        <w:rPr>
          <w:rFonts w:eastAsiaTheme="minorEastAsia"/>
          <w:sz w:val="20"/>
          <w:szCs w:val="20"/>
        </w:rPr>
        <w:t>Linearity</w:t>
      </w:r>
    </w:p>
    <w:p w14:paraId="0E1893B8" w14:textId="3FEDFC2A" w:rsidR="00E77F5E" w:rsidRDefault="00E77F5E" w:rsidP="00053C7D">
      <w:pPr>
        <w:rPr>
          <w:rFonts w:eastAsiaTheme="minorEastAsia"/>
          <w:sz w:val="20"/>
          <w:szCs w:val="20"/>
        </w:rPr>
      </w:pPr>
      <m:oMath>
        <m:r>
          <w:rPr>
            <w:rFonts w:ascii="Cambria Math" w:eastAsiaTheme="minorEastAsia" w:hAnsi="Cambria Math"/>
            <w:sz w:val="20"/>
            <w:szCs w:val="20"/>
          </w:rPr>
          <m:t>ax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+by</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   a</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oMath>
      <w:r>
        <w:rPr>
          <w:rFonts w:eastAsiaTheme="minorEastAsia"/>
          <w:sz w:val="20"/>
          <w:szCs w:val="20"/>
        </w:rPr>
        <w:t xml:space="preserve"> </w:t>
      </w:r>
    </w:p>
    <w:p w14:paraId="337AC5F6" w14:textId="77777777" w:rsidR="00E77F5E" w:rsidRDefault="00E77F5E" w:rsidP="00053C7D">
      <w:pPr>
        <w:rPr>
          <w:rFonts w:eastAsiaTheme="minorEastAsia"/>
          <w:sz w:val="20"/>
          <w:szCs w:val="20"/>
        </w:rPr>
      </w:pPr>
    </w:p>
    <w:p w14:paraId="62ABDE65" w14:textId="7DA1AF27" w:rsidR="00E77F5E" w:rsidRDefault="00E77F5E" w:rsidP="00053C7D">
      <w:pPr>
        <w:rPr>
          <w:rFonts w:eastAsiaTheme="minorEastAsia"/>
          <w:sz w:val="20"/>
          <w:szCs w:val="20"/>
        </w:rPr>
      </w:pPr>
      <w:r>
        <w:rPr>
          <w:rFonts w:eastAsiaTheme="minorEastAsia"/>
          <w:sz w:val="20"/>
          <w:szCs w:val="20"/>
        </w:rPr>
        <w:t>Shifting</w:t>
      </w:r>
    </w:p>
    <w:p w14:paraId="4D2C6696" w14:textId="511530FB" w:rsidR="00E77F5E" w:rsidRDefault="00E77F5E"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r>
              <w:rPr>
                <w:rFonts w:ascii="Cambria Math" w:eastAsiaTheme="minorEastAsia" w:hAnsi="Cambria Math"/>
                <w:sz w:val="20"/>
                <w:szCs w:val="20"/>
              </w:rPr>
              <m:t>,ω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sup>
        </m:sSup>
      </m:oMath>
      <w:r>
        <w:rPr>
          <w:rFonts w:eastAsiaTheme="minorEastAsia"/>
          <w:sz w:val="20"/>
          <w:szCs w:val="20"/>
        </w:rPr>
        <w:t xml:space="preserve"> </w:t>
      </w:r>
    </w:p>
    <w:p w14:paraId="18AF7364" w14:textId="77777777" w:rsidR="00E77F5E" w:rsidRDefault="00E77F5E" w:rsidP="00053C7D">
      <w:pPr>
        <w:rPr>
          <w:rFonts w:eastAsiaTheme="minorEastAsia"/>
          <w:sz w:val="20"/>
          <w:szCs w:val="20"/>
        </w:rPr>
      </w:pPr>
    </w:p>
    <w:p w14:paraId="490D154A" w14:textId="4CCB3444" w:rsidR="00E77F5E" w:rsidRDefault="00E77F5E" w:rsidP="00053C7D">
      <w:pPr>
        <w:rPr>
          <w:rFonts w:eastAsiaTheme="minorEastAsia"/>
          <w:sz w:val="20"/>
          <w:szCs w:val="20"/>
        </w:rPr>
      </w:pPr>
      <w:r>
        <w:rPr>
          <w:rFonts w:eastAsiaTheme="minorEastAsia"/>
          <w:sz w:val="20"/>
          <w:szCs w:val="20"/>
        </w:rPr>
        <w:t>Modulation</w:t>
      </w:r>
    </w:p>
    <w:p w14:paraId="7CC666D3" w14:textId="608DF8D9" w:rsidR="00E77F5E" w:rsidRDefault="00E77F5E"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r>
              <w:rPr>
                <w:rFonts w:ascii="Cambria Math" w:eastAsiaTheme="minorEastAsia" w:hAnsi="Cambria Math"/>
                <w:sz w:val="20"/>
                <w:szCs w:val="20"/>
              </w:rPr>
              <m:t>t</m:t>
            </m:r>
          </m:sup>
        </m:sSup>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e>
        </m:d>
      </m:oMath>
      <w:r>
        <w:rPr>
          <w:rFonts w:eastAsiaTheme="minorEastAsia"/>
          <w:sz w:val="20"/>
          <w:szCs w:val="20"/>
        </w:rPr>
        <w:t xml:space="preserve"> </w:t>
      </w:r>
    </w:p>
    <w:p w14:paraId="620AE947" w14:textId="77777777" w:rsidR="00E77F5E" w:rsidRDefault="00E77F5E" w:rsidP="00053C7D">
      <w:pPr>
        <w:rPr>
          <w:rFonts w:eastAsiaTheme="minorEastAsia"/>
          <w:sz w:val="20"/>
          <w:szCs w:val="20"/>
        </w:rPr>
      </w:pPr>
    </w:p>
    <w:p w14:paraId="52EAA352" w14:textId="2895ED67" w:rsidR="00E77F5E" w:rsidRDefault="00E77F5E" w:rsidP="00053C7D">
      <w:pPr>
        <w:rPr>
          <w:rFonts w:eastAsiaTheme="minorEastAsia"/>
          <w:sz w:val="20"/>
          <w:szCs w:val="20"/>
        </w:rPr>
      </w:pPr>
      <w:r>
        <w:rPr>
          <w:rFonts w:eastAsiaTheme="minorEastAsia"/>
          <w:sz w:val="20"/>
          <w:szCs w:val="20"/>
        </w:rPr>
        <w:t>Power Integration</w:t>
      </w:r>
    </w:p>
    <w:p w14:paraId="04B8B41F" w14:textId="41233C5D" w:rsidR="00E77F5E" w:rsidRDefault="00E77F5E"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e>
                </m:d>
              </m:e>
              <m:sup>
                <m:r>
                  <w:rPr>
                    <w:rFonts w:ascii="Cambria Math" w:eastAsiaTheme="minorEastAsia" w:hAnsi="Cambria Math"/>
                    <w:sz w:val="20"/>
                    <w:szCs w:val="20"/>
                  </w:rPr>
                  <m:t>2</m:t>
                </m:r>
              </m:sup>
            </m:sSup>
            <m:r>
              <w:rPr>
                <w:rFonts w:ascii="Cambria Math" w:eastAsiaTheme="minorEastAsia" w:hAnsi="Cambria Math"/>
                <w:sz w:val="20"/>
                <w:szCs w:val="20"/>
              </w:rPr>
              <m:t>d</m:t>
            </m:r>
            <m:r>
              <w:rPr>
                <w:rFonts w:ascii="Cambria Math" w:eastAsiaTheme="minorEastAsia" w:hAnsi="Cambria Math"/>
                <w:sz w:val="20"/>
                <w:szCs w:val="20"/>
              </w:rPr>
              <m:t>ω</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e>
                </m:d>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-2π</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t-τ</m:t>
                        </m:r>
                      </m:e>
                    </m:d>
                  </m:e>
                  <m:sup>
                    <m:r>
                      <w:rPr>
                        <w:rFonts w:ascii="Cambria Math" w:eastAsiaTheme="minorEastAsia" w:hAnsi="Cambria Math"/>
                        <w:sz w:val="20"/>
                        <w:szCs w:val="20"/>
                      </w:rPr>
                      <m:t>2</m:t>
                    </m:r>
                  </m:sup>
                </m:sSup>
              </m:sup>
            </m:sSup>
            <m:r>
              <w:rPr>
                <w:rFonts w:ascii="Cambria Math" w:eastAsiaTheme="minorEastAsia" w:hAnsi="Cambria Math"/>
                <w:sz w:val="20"/>
                <w:szCs w:val="20"/>
              </w:rPr>
              <m:t>dt</m:t>
            </m:r>
          </m:e>
        </m:nary>
      </m:oMath>
      <w:r>
        <w:rPr>
          <w:rFonts w:eastAsiaTheme="minorEastAsia"/>
          <w:sz w:val="20"/>
          <w:szCs w:val="20"/>
        </w:rPr>
        <w:t xml:space="preserve"> </w:t>
      </w:r>
    </w:p>
    <w:p w14:paraId="5BBCD500" w14:textId="77777777" w:rsidR="00E77F5E" w:rsidRDefault="00E77F5E" w:rsidP="00053C7D">
      <w:pPr>
        <w:rPr>
          <w:rFonts w:eastAsiaTheme="minorEastAsia"/>
          <w:sz w:val="20"/>
          <w:szCs w:val="20"/>
        </w:rPr>
      </w:pPr>
    </w:p>
    <w:p w14:paraId="725A7CD4" w14:textId="77777777" w:rsidR="00E77F5E" w:rsidRDefault="00E77F5E" w:rsidP="00053C7D">
      <w:pPr>
        <w:rPr>
          <w:rFonts w:eastAsiaTheme="minorEastAsia"/>
          <w:sz w:val="20"/>
          <w:szCs w:val="20"/>
        </w:rPr>
      </w:pPr>
      <w:r>
        <w:rPr>
          <w:rFonts w:eastAsiaTheme="minorEastAsia"/>
          <w:sz w:val="20"/>
          <w:szCs w:val="20"/>
        </w:rPr>
        <w:t>Energy sum</w:t>
      </w:r>
    </w:p>
    <w:p w14:paraId="6D8343CF" w14:textId="0ADFDE51" w:rsidR="00E77F5E" w:rsidRDefault="009137D5"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y</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τ,ω</m:t>
                    </m:r>
                  </m:e>
                </m:d>
              </m:e>
            </m:nary>
          </m:e>
        </m:nary>
        <m:r>
          <w:rPr>
            <w:rFonts w:ascii="Cambria Math" w:eastAsiaTheme="minorEastAsia" w:hAnsi="Cambria Math"/>
            <w:sz w:val="20"/>
            <w:szCs w:val="20"/>
          </w:rPr>
          <m:t>dω</m:t>
        </m:r>
        <m:r>
          <w:rPr>
            <w:rFonts w:ascii="Cambria Math" w:eastAsiaTheme="minorEastAsia" w:hAnsi="Cambria Math"/>
            <w:sz w:val="20"/>
            <w:szCs w:val="20"/>
          </w:rPr>
          <m:t xml:space="preserve"> </m:t>
        </m:r>
        <m:r>
          <w:rPr>
            <w:rFonts w:ascii="Cambria Math" w:eastAsiaTheme="minorEastAsia" w:hAnsi="Cambria Math"/>
            <w:sz w:val="20"/>
            <w:szCs w:val="20"/>
          </w:rPr>
          <m:t>dt</m:t>
        </m:r>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dt</m:t>
            </m:r>
          </m:e>
        </m:nary>
      </m:oMath>
      <w:r w:rsidR="00E77F5E">
        <w:rPr>
          <w:rFonts w:eastAsiaTheme="minorEastAsia"/>
          <w:sz w:val="20"/>
          <w:szCs w:val="20"/>
        </w:rPr>
        <w:t xml:space="preserve"> </w:t>
      </w:r>
      <w:r>
        <w:rPr>
          <w:rFonts w:eastAsiaTheme="minorEastAsia"/>
          <w:sz w:val="20"/>
          <w:szCs w:val="20"/>
        </w:rPr>
        <w:t xml:space="preserve"> </w:t>
      </w:r>
    </w:p>
    <w:p w14:paraId="16E66D1C" w14:textId="77777777" w:rsidR="009137D5" w:rsidRDefault="009137D5" w:rsidP="00053C7D">
      <w:pPr>
        <w:rPr>
          <w:rFonts w:eastAsiaTheme="minorEastAsia"/>
          <w:sz w:val="20"/>
          <w:szCs w:val="20"/>
        </w:rPr>
      </w:pPr>
    </w:p>
    <w:p w14:paraId="5E6C3AD2" w14:textId="35EB530E" w:rsidR="009137D5" w:rsidRDefault="009137D5" w:rsidP="00053C7D">
      <w:pPr>
        <w:rPr>
          <w:rFonts w:eastAsiaTheme="minorEastAsia"/>
          <w:sz w:val="20"/>
          <w:szCs w:val="20"/>
        </w:rPr>
      </w:pPr>
      <w:r>
        <w:rPr>
          <w:rFonts w:eastAsiaTheme="minorEastAsia"/>
          <w:sz w:val="20"/>
          <w:szCs w:val="20"/>
        </w:rPr>
        <w:t>Power decay</w:t>
      </w:r>
    </w:p>
    <w:p w14:paraId="25E332CA" w14:textId="47287E6E" w:rsidR="009137D5" w:rsidRDefault="009137D5"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dω&lt;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-2π</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sup>
            </m:sSup>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r>
                              <w:rPr>
                                <w:rFonts w:ascii="Cambria Math" w:eastAsiaTheme="minorEastAsia" w:hAnsi="Cambria Math"/>
                                <w:sz w:val="20"/>
                                <w:szCs w:val="20"/>
                              </w:rPr>
                              <m:t>,ω</m:t>
                            </m:r>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dω</m:t>
                </m:r>
              </m:e>
            </m:nary>
          </m:e>
        </m:nary>
      </m:oMath>
      <w:r>
        <w:rPr>
          <w:rFonts w:eastAsiaTheme="minorEastAsia"/>
          <w:sz w:val="20"/>
          <w:szCs w:val="20"/>
        </w:rPr>
        <w:t xml:space="preserve">    if </w:t>
      </w: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=0</m:t>
        </m:r>
      </m:oMath>
      <w:r>
        <w:rPr>
          <w:rFonts w:eastAsiaTheme="minorEastAsia"/>
          <w:sz w:val="20"/>
          <w:szCs w:val="20"/>
        </w:rPr>
        <w:t xml:space="preserve"> for </w:t>
      </w:r>
      <m:oMath>
        <m:r>
          <w:rPr>
            <w:rFonts w:ascii="Cambria Math" w:eastAsiaTheme="minorEastAsia" w:hAnsi="Cambria Math"/>
            <w:sz w:val="20"/>
            <w:szCs w:val="20"/>
          </w:rPr>
          <m:t>t</m:t>
        </m:r>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oMath>
    </w:p>
    <w:p w14:paraId="12B016C3" w14:textId="5AB93DDE" w:rsidR="009137D5" w:rsidRDefault="009137D5"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dτ</m:t>
            </m:r>
          </m:e>
        </m:nary>
        <m:r>
          <w:rPr>
            <w:rFonts w:ascii="Cambria Math" w:eastAsiaTheme="minorEastAsia" w:hAnsi="Cambria Math"/>
            <w:sz w:val="20"/>
            <w:szCs w:val="20"/>
          </w:rPr>
          <m:t xml:space="preserve">&lt; </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ω-</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sup>
        </m:sSup>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dτ</m:t>
            </m:r>
          </m:e>
        </m:nary>
      </m:oMath>
      <w:r>
        <w:rPr>
          <w:rFonts w:eastAsiaTheme="minorEastAsia"/>
          <w:sz w:val="20"/>
          <w:szCs w:val="20"/>
        </w:rPr>
        <w:t xml:space="preserve">     if </w:t>
      </w: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ω</m:t>
            </m:r>
          </m:e>
        </m:d>
        <m:r>
          <w:rPr>
            <w:rFonts w:ascii="Cambria Math" w:eastAsiaTheme="minorEastAsia" w:hAnsi="Cambria Math"/>
            <w:sz w:val="20"/>
            <w:szCs w:val="20"/>
          </w:rPr>
          <m:t>=FT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=0</m:t>
        </m:r>
      </m:oMath>
      <w:r>
        <w:rPr>
          <w:rFonts w:eastAsiaTheme="minorEastAsia"/>
          <w:sz w:val="20"/>
          <w:szCs w:val="20"/>
        </w:rPr>
        <w:t xml:space="preserve"> for </w:t>
      </w:r>
      <m:oMath>
        <m:r>
          <w:rPr>
            <w:rFonts w:ascii="Cambria Math" w:eastAsiaTheme="minorEastAsia" w:hAnsi="Cambria Math"/>
            <w:sz w:val="20"/>
            <w:szCs w:val="20"/>
          </w:rPr>
          <m:t>ω&gt;</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oMath>
    </w:p>
    <w:p w14:paraId="1E3328AD" w14:textId="77777777" w:rsidR="009137D5" w:rsidRDefault="009137D5" w:rsidP="00053C7D">
      <w:pPr>
        <w:rPr>
          <w:rFonts w:eastAsiaTheme="minorEastAsia"/>
          <w:sz w:val="20"/>
          <w:szCs w:val="20"/>
        </w:rPr>
      </w:pPr>
    </w:p>
    <w:p w14:paraId="2C813A80" w14:textId="1B278342" w:rsidR="009137D5" w:rsidRDefault="009137D5" w:rsidP="00053C7D">
      <w:pPr>
        <w:rPr>
          <w:rFonts w:eastAsiaTheme="minorEastAsia"/>
          <w:sz w:val="20"/>
          <w:szCs w:val="20"/>
        </w:rPr>
      </w:pPr>
      <w:r>
        <w:rPr>
          <w:rFonts w:eastAsiaTheme="minorEastAsia"/>
          <w:sz w:val="20"/>
          <w:szCs w:val="20"/>
        </w:rPr>
        <w:t>Recovery</w:t>
      </w:r>
    </w:p>
    <w:p w14:paraId="08A207FF" w14:textId="38846A69" w:rsidR="009137D5" w:rsidRDefault="005A2041"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jωt</m:t>
                </m:r>
              </m:sup>
            </m:sSup>
            <m:r>
              <w:rPr>
                <w:rFonts w:ascii="Cambria Math" w:eastAsiaTheme="minorEastAsia" w:hAnsi="Cambria Math"/>
                <w:sz w:val="20"/>
                <w:szCs w:val="20"/>
              </w:rPr>
              <m:t>=2π</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-π</m:t>
                </m:r>
                <m:sSup>
                  <m:sSupPr>
                    <m:ctrlPr>
                      <w:rPr>
                        <w:rFonts w:ascii="Cambria Math" w:eastAsiaTheme="minorEastAsia" w:hAnsi="Cambria Math"/>
                        <w:i/>
                        <w:sz w:val="20"/>
                        <w:szCs w:val="20"/>
                      </w:rPr>
                    </m:ctrlPr>
                  </m:sSupPr>
                  <m:e>
                    <m:r>
                      <w:rPr>
                        <w:rFonts w:ascii="Cambria Math" w:eastAsiaTheme="minorEastAsia" w:hAnsi="Cambria Math"/>
                        <w:sz w:val="20"/>
                        <w:szCs w:val="20"/>
                      </w:rPr>
                      <m:t>τ</m:t>
                    </m:r>
                  </m:e>
                  <m:sup>
                    <m:r>
                      <w:rPr>
                        <w:rFonts w:ascii="Cambria Math" w:eastAsiaTheme="minorEastAsia" w:hAnsi="Cambria Math"/>
                        <w:sz w:val="20"/>
                        <w:szCs w:val="20"/>
                      </w:rPr>
                      <m:t>2</m:t>
                    </m:r>
                  </m:sup>
                </m:sSup>
              </m:sup>
            </m:sSup>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0</m:t>
                </m:r>
              </m:e>
            </m:d>
          </m:e>
        </m:nary>
      </m:oMath>
      <w:r>
        <w:rPr>
          <w:rFonts w:eastAsiaTheme="minorEastAsia"/>
          <w:sz w:val="20"/>
          <w:szCs w:val="20"/>
        </w:rPr>
        <w:t xml:space="preserve"> </w:t>
      </w:r>
    </w:p>
    <w:p w14:paraId="6BE8E4D6" w14:textId="77777777" w:rsidR="005A2041" w:rsidRDefault="005A2041" w:rsidP="00053C7D">
      <w:pPr>
        <w:rPr>
          <w:rFonts w:eastAsiaTheme="minorEastAsia"/>
          <w:sz w:val="20"/>
          <w:szCs w:val="20"/>
        </w:rPr>
      </w:pPr>
    </w:p>
    <w:p w14:paraId="19677DA7" w14:textId="32B038DE" w:rsidR="005A2041" w:rsidRDefault="005A2041" w:rsidP="00053C7D">
      <w:pPr>
        <w:rPr>
          <w:rFonts w:eastAsiaTheme="minorEastAsia"/>
          <w:sz w:val="20"/>
          <w:szCs w:val="20"/>
        </w:rPr>
      </w:pPr>
      <w:r w:rsidRPr="005A2041">
        <w:rPr>
          <w:rFonts w:eastAsiaTheme="minorEastAsia"/>
          <w:sz w:val="20"/>
          <w:szCs w:val="20"/>
          <w:u w:val="single"/>
        </w:rPr>
        <w:t>Example</w:t>
      </w:r>
      <w:r>
        <w:rPr>
          <w:rFonts w:eastAsiaTheme="minorEastAsia"/>
          <w:sz w:val="20"/>
          <w:szCs w:val="20"/>
        </w:rPr>
        <w:t>:</w:t>
      </w:r>
    </w:p>
    <w:p w14:paraId="3E43D027" w14:textId="77777777" w:rsidR="005A2041" w:rsidRDefault="005A2041" w:rsidP="00053C7D">
      <w:pPr>
        <w:rPr>
          <w:rFonts w:eastAsiaTheme="minorEastAsia"/>
          <w:sz w:val="20"/>
          <w:szCs w:val="20"/>
        </w:rPr>
      </w:pPr>
      <w:r>
        <w:rPr>
          <w:rFonts w:eastAsiaTheme="minorEastAsia"/>
          <w:sz w:val="20"/>
          <w:szCs w:val="20"/>
        </w:rPr>
        <w:t xml:space="preserve">An input signal with 1 Hz frequency component when </w:t>
      </w:r>
      <m:oMath>
        <m:r>
          <w:rPr>
            <w:rFonts w:ascii="Cambria Math" w:eastAsiaTheme="minorEastAsia" w:hAnsi="Cambria Math"/>
            <w:sz w:val="20"/>
            <w:szCs w:val="20"/>
          </w:rPr>
          <m:t>t≤0</m:t>
        </m:r>
      </m:oMath>
      <w:r>
        <w:rPr>
          <w:rFonts w:eastAsiaTheme="minorEastAsia"/>
          <w:sz w:val="20"/>
          <w:szCs w:val="20"/>
        </w:rPr>
        <w:t xml:space="preserve"> and 2 Hz frequency component when </w:t>
      </w:r>
      <m:oMath>
        <m:r>
          <w:rPr>
            <w:rFonts w:ascii="Cambria Math" w:eastAsiaTheme="minorEastAsia" w:hAnsi="Cambria Math"/>
            <w:sz w:val="20"/>
            <w:szCs w:val="20"/>
          </w:rPr>
          <m:t>t</m:t>
        </m:r>
        <m:r>
          <w:rPr>
            <w:rFonts w:ascii="Cambria Math" w:eastAsiaTheme="minorEastAsia" w:hAnsi="Cambria Math"/>
            <w:sz w:val="20"/>
            <w:szCs w:val="20"/>
          </w:rPr>
          <m:t>&gt;0</m:t>
        </m:r>
      </m:oMath>
    </w:p>
    <w:p w14:paraId="5CE3C372" w14:textId="77777777" w:rsidR="005A2041" w:rsidRDefault="005A2041" w:rsidP="00053C7D">
      <w:pPr>
        <w:rPr>
          <w:rFonts w:eastAsiaTheme="minorEastAsia"/>
          <w:sz w:val="20"/>
          <w:szCs w:val="20"/>
        </w:rPr>
      </w:pPr>
    </w:p>
    <w:p w14:paraId="7EF1C322" w14:textId="2122BF7F" w:rsidR="005A2041" w:rsidRDefault="005A2041" w:rsidP="00053C7D">
      <w:pPr>
        <w:rPr>
          <w:rFonts w:eastAsiaTheme="minorEastAsia"/>
          <w:sz w:val="20"/>
          <w:szCs w:val="20"/>
        </w:rPr>
      </w:pPr>
      <w:r>
        <w:rPr>
          <w:rFonts w:eastAsiaTheme="minorEastAsia"/>
          <w:sz w:val="20"/>
          <w:szCs w:val="20"/>
        </w:rPr>
        <w:lastRenderedPageBreak/>
        <w:t xml:space="preserve"> </w:t>
      </w: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func>
                    <m:funcPr>
                      <m:ctrlPr>
                        <w:rPr>
                          <w:rFonts w:ascii="Cambria Math" w:eastAsiaTheme="minorEastAsia" w:hAnsi="Cambria Math"/>
                          <w:i/>
                          <w:sz w:val="20"/>
                          <w:szCs w:val="20"/>
                        </w:rPr>
                      </m:ctrlPr>
                    </m:funcPr>
                    <m:fName>
                      <m:r>
                        <m:rPr>
                          <m:sty m:val="p"/>
                        </m:rPr>
                        <w:rPr>
                          <w:rFonts w:ascii="Cambria Math" w:hAnsi="Cambria Math"/>
                          <w:sz w:val="20"/>
                          <w:szCs w:val="20"/>
                        </w:rPr>
                        <m:t>cos</m:t>
                      </m:r>
                    </m:fName>
                    <m:e>
                      <m:r>
                        <w:rPr>
                          <w:rFonts w:ascii="Cambria Math" w:eastAsiaTheme="minorEastAsia" w:hAnsi="Cambria Math"/>
                          <w:sz w:val="20"/>
                          <w:szCs w:val="20"/>
                        </w:rPr>
                        <m:t>2πt</m:t>
                      </m:r>
                    </m:e>
                  </m:func>
                  <m:r>
                    <m:rPr>
                      <m:sty m:val="p"/>
                    </m:rPr>
                    <w:rPr>
                      <w:rFonts w:ascii="Cambria Math" w:eastAsiaTheme="minorEastAsia" w:hAnsi="Cambria Math"/>
                      <w:sz w:val="20"/>
                      <w:szCs w:val="20"/>
                    </w:rPr>
                    <m:t xml:space="preserve"> for</m:t>
                  </m:r>
                  <m:r>
                    <w:rPr>
                      <w:rFonts w:ascii="Cambria Math" w:eastAsiaTheme="minorEastAsia" w:hAnsi="Cambria Math"/>
                      <w:sz w:val="20"/>
                      <w:szCs w:val="20"/>
                    </w:rPr>
                    <m:t xml:space="preserve"> t ≤0</m:t>
                  </m:r>
                </m:e>
              </m:mr>
              <m:mr>
                <m:e>
                  <m:func>
                    <m:funcPr>
                      <m:ctrlPr>
                        <w:rPr>
                          <w:rFonts w:ascii="Cambria Math" w:eastAsiaTheme="minorEastAsia" w:hAnsi="Cambria Math"/>
                          <w:i/>
                          <w:sz w:val="20"/>
                          <w:szCs w:val="20"/>
                        </w:rPr>
                      </m:ctrlPr>
                    </m:funcPr>
                    <m:fName>
                      <m:r>
                        <m:rPr>
                          <m:sty m:val="p"/>
                        </m:rPr>
                        <w:rPr>
                          <w:rFonts w:ascii="Cambria Math" w:hAnsi="Cambria Math"/>
                          <w:sz w:val="20"/>
                          <w:szCs w:val="20"/>
                        </w:rPr>
                        <m:t>cos</m:t>
                      </m:r>
                    </m:fName>
                    <m:e>
                      <m:r>
                        <w:rPr>
                          <w:rFonts w:ascii="Cambria Math" w:eastAsiaTheme="minorEastAsia" w:hAnsi="Cambria Math"/>
                          <w:sz w:val="20"/>
                          <w:szCs w:val="20"/>
                        </w:rPr>
                        <m:t>4πt</m:t>
                      </m:r>
                    </m:e>
                  </m:func>
                  <m:r>
                    <w:rPr>
                      <w:rFonts w:ascii="Cambria Math" w:eastAsiaTheme="minorEastAsia" w:hAnsi="Cambria Math"/>
                      <w:sz w:val="20"/>
                      <w:szCs w:val="20"/>
                    </w:rPr>
                    <m:t xml:space="preserve">  </m:t>
                  </m:r>
                  <m:r>
                    <m:rPr>
                      <m:sty m:val="p"/>
                    </m:rPr>
                    <w:rPr>
                      <w:rFonts w:ascii="Cambria Math" w:eastAsiaTheme="minorEastAsia" w:hAnsi="Cambria Math"/>
                      <w:sz w:val="20"/>
                      <w:szCs w:val="20"/>
                    </w:rPr>
                    <m:t>for</m:t>
                  </m:r>
                  <m:r>
                    <w:rPr>
                      <w:rFonts w:ascii="Cambria Math" w:eastAsiaTheme="minorEastAsia" w:hAnsi="Cambria Math"/>
                      <w:sz w:val="20"/>
                      <w:szCs w:val="20"/>
                    </w:rPr>
                    <m:t xml:space="preserve"> t&gt;0</m:t>
                  </m:r>
                </m:e>
              </m:mr>
            </m:m>
          </m:e>
        </m:d>
      </m:oMath>
    </w:p>
    <w:p w14:paraId="578760E8" w14:textId="77777777" w:rsidR="00937832" w:rsidRDefault="00937832" w:rsidP="00053C7D">
      <w:pPr>
        <w:rPr>
          <w:rFonts w:eastAsiaTheme="minorEastAsia"/>
          <w:sz w:val="20"/>
          <w:szCs w:val="20"/>
        </w:rPr>
      </w:pPr>
    </w:p>
    <w:p w14:paraId="56EB2938" w14:textId="7687BF1E" w:rsidR="00937832" w:rsidRDefault="00DB1CE3" w:rsidP="00053C7D">
      <w:pPr>
        <w:rPr>
          <w:rFonts w:eastAsiaTheme="minorEastAsia"/>
          <w:sz w:val="20"/>
          <w:szCs w:val="20"/>
        </w:rPr>
      </w:pPr>
      <w:r>
        <w:rPr>
          <w:rFonts w:eastAsiaTheme="minorEastAsia"/>
          <w:sz w:val="20"/>
          <w:szCs w:val="20"/>
        </w:rPr>
        <w:t xml:space="preserve">Applying Gabor transform yields the following beautiful picture in frequency domain </w:t>
      </w:r>
      <w:r w:rsidR="00EB0F66">
        <w:rPr>
          <w:rFonts w:eastAsiaTheme="minorEastAsia"/>
          <w:sz w:val="20"/>
          <w:szCs w:val="20"/>
        </w:rPr>
        <w:t>which identifies the occupied frequencies by the signal. Note that the shorter in time is the data sample of the input signal the fuzzier will be the boundaries of the frequency distribution due to the time-frequency uncertainty governing the transform.</w:t>
      </w:r>
    </w:p>
    <w:p w14:paraId="513FE3D0" w14:textId="77777777" w:rsidR="00EB0F66" w:rsidRDefault="00EB0F66" w:rsidP="00053C7D">
      <w:pPr>
        <w:rPr>
          <w:rFonts w:eastAsiaTheme="minorEastAsia"/>
          <w:sz w:val="20"/>
          <w:szCs w:val="20"/>
        </w:rPr>
      </w:pPr>
    </w:p>
    <w:p w14:paraId="594442CD" w14:textId="2A1E93EB" w:rsidR="00EB0F66" w:rsidRDefault="00EB0F66" w:rsidP="00053C7D">
      <w:pPr>
        <w:rPr>
          <w:rFonts w:eastAsiaTheme="minorEastAsia"/>
          <w:sz w:val="20"/>
          <w:szCs w:val="20"/>
        </w:rPr>
      </w:pPr>
      <w:r>
        <w:rPr>
          <w:rFonts w:eastAsiaTheme="minorEastAsia"/>
          <w:noProof/>
          <w:sz w:val="20"/>
          <w:szCs w:val="20"/>
        </w:rPr>
        <w:drawing>
          <wp:inline distT="0" distB="0" distL="0" distR="0" wp14:anchorId="721D6972" wp14:editId="114EEF82">
            <wp:extent cx="3403442" cy="2530401"/>
            <wp:effectExtent l="0" t="0" r="635" b="0"/>
            <wp:docPr id="236630807" name="Picture 2" descr="A graph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30807" name="Picture 2" descr="A graph of a wavefor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4444" cy="2538581"/>
                    </a:xfrm>
                    <a:prstGeom prst="rect">
                      <a:avLst/>
                    </a:prstGeom>
                  </pic:spPr>
                </pic:pic>
              </a:graphicData>
            </a:graphic>
          </wp:inline>
        </w:drawing>
      </w:r>
    </w:p>
    <w:p w14:paraId="374C730C" w14:textId="77777777" w:rsidR="00676749" w:rsidRDefault="00676749" w:rsidP="00053C7D">
      <w:pPr>
        <w:rPr>
          <w:rFonts w:eastAsiaTheme="minorEastAsia"/>
          <w:sz w:val="20"/>
          <w:szCs w:val="20"/>
        </w:rPr>
      </w:pPr>
    </w:p>
    <w:p w14:paraId="2BF5EFA0" w14:textId="143A2135" w:rsidR="00676749" w:rsidRDefault="001F7646" w:rsidP="00053C7D">
      <w:pPr>
        <w:rPr>
          <w:rFonts w:eastAsiaTheme="minorEastAsia"/>
          <w:sz w:val="20"/>
          <w:szCs w:val="20"/>
        </w:rPr>
      </w:pPr>
      <w:r>
        <w:rPr>
          <w:rFonts w:eastAsiaTheme="minorEastAsia"/>
          <w:sz w:val="20"/>
          <w:szCs w:val="20"/>
        </w:rPr>
        <w:t>Discrete Gabor transform</w:t>
      </w:r>
    </w:p>
    <w:p w14:paraId="6C747AF1" w14:textId="615A92B5" w:rsidR="001F7646" w:rsidRDefault="00E936D1" w:rsidP="00053C7D">
      <w:pPr>
        <w:rPr>
          <w:rFonts w:eastAsiaTheme="minorEastAsia"/>
          <w:sz w:val="20"/>
          <w:szCs w:val="20"/>
        </w:rPr>
      </w:pPr>
      <w:r>
        <w:rPr>
          <w:rFonts w:eastAsiaTheme="minorEastAsia"/>
          <w:sz w:val="20"/>
          <w:szCs w:val="20"/>
        </w:rPr>
        <w:t>A discrete version of Gabor representation</w:t>
      </w:r>
    </w:p>
    <w:p w14:paraId="23633172" w14:textId="77777777" w:rsidR="00E936D1" w:rsidRDefault="00E936D1" w:rsidP="00053C7D">
      <w:pPr>
        <w:rPr>
          <w:rFonts w:eastAsiaTheme="minorEastAsia"/>
          <w:sz w:val="20"/>
          <w:szCs w:val="20"/>
        </w:rPr>
      </w:pPr>
    </w:p>
    <w:p w14:paraId="75574B22" w14:textId="77777777" w:rsidR="00E936D1" w:rsidRDefault="00E936D1" w:rsidP="00053C7D">
      <w:pPr>
        <w:rPr>
          <w:rFonts w:eastAsiaTheme="minorEastAsia"/>
          <w:sz w:val="20"/>
          <w:szCs w:val="20"/>
        </w:rPr>
      </w:pPr>
    </w:p>
    <w:p w14:paraId="53EEF4BB" w14:textId="77777777" w:rsidR="00676749" w:rsidRDefault="00676749" w:rsidP="00053C7D">
      <w:pPr>
        <w:rPr>
          <w:sz w:val="20"/>
          <w:szCs w:val="20"/>
        </w:rPr>
      </w:pPr>
    </w:p>
    <w:p w14:paraId="361E86C6" w14:textId="77777777" w:rsidR="00285A0F" w:rsidRDefault="00285A0F" w:rsidP="00053C7D">
      <w:pPr>
        <w:rPr>
          <w:sz w:val="20"/>
          <w:szCs w:val="20"/>
        </w:rPr>
      </w:pPr>
    </w:p>
    <w:p w14:paraId="2BE932EA" w14:textId="4EAB4622" w:rsidR="00A001E9" w:rsidRPr="00BA14E9" w:rsidRDefault="00A001E9" w:rsidP="00BA14E9">
      <w:pPr>
        <w:pStyle w:val="Heading2"/>
        <w:spacing w:before="0" w:after="0"/>
        <w:rPr>
          <w:sz w:val="26"/>
          <w:szCs w:val="26"/>
        </w:rPr>
      </w:pPr>
      <w:r w:rsidRPr="00BA14E9">
        <w:rPr>
          <w:sz w:val="26"/>
          <w:szCs w:val="26"/>
        </w:rPr>
        <w:t>References</w:t>
      </w:r>
    </w:p>
    <w:p w14:paraId="0E1FAD48" w14:textId="0094325F" w:rsidR="00A001E9" w:rsidRDefault="00822DD5" w:rsidP="00053C7D">
      <w:pPr>
        <w:rPr>
          <w:sz w:val="20"/>
          <w:szCs w:val="20"/>
        </w:rPr>
      </w:pPr>
      <w:hyperlink r:id="rId8" w:history="1">
        <w:r w:rsidR="00A001E9" w:rsidRPr="00822DD5">
          <w:rPr>
            <w:rStyle w:val="Hyperlink"/>
            <w:sz w:val="20"/>
            <w:szCs w:val="20"/>
          </w:rPr>
          <w:t>Zoom In: An Introduction to Circuits, Chris Olah et al, OpenAI, 2020</w:t>
        </w:r>
      </w:hyperlink>
      <w:r>
        <w:rPr>
          <w:sz w:val="20"/>
          <w:szCs w:val="20"/>
        </w:rPr>
        <w:t xml:space="preserve"> </w:t>
      </w:r>
    </w:p>
    <w:p w14:paraId="21A9A93F" w14:textId="6B73BDCE" w:rsidR="00317BB6" w:rsidRDefault="00822DD5" w:rsidP="00053C7D">
      <w:pPr>
        <w:rPr>
          <w:sz w:val="20"/>
          <w:szCs w:val="20"/>
        </w:rPr>
      </w:pPr>
      <w:hyperlink r:id="rId9" w:history="1">
        <w:r w:rsidR="00317BB6" w:rsidRPr="00822DD5">
          <w:rPr>
            <w:rStyle w:val="Hyperlink"/>
            <w:sz w:val="20"/>
            <w:szCs w:val="20"/>
          </w:rPr>
          <w:t>An Overview of Early Vision in InceptionV1</w:t>
        </w:r>
        <w:r w:rsidRPr="00822DD5">
          <w:rPr>
            <w:rStyle w:val="Hyperlink"/>
            <w:sz w:val="20"/>
            <w:szCs w:val="20"/>
          </w:rPr>
          <w:t>, Chris Olah et al, OpenAI, 2020</w:t>
        </w:r>
      </w:hyperlink>
      <w:r w:rsidR="00317BB6">
        <w:rPr>
          <w:sz w:val="20"/>
          <w:szCs w:val="20"/>
        </w:rPr>
        <w:t xml:space="preserve"> </w:t>
      </w:r>
    </w:p>
    <w:p w14:paraId="05785B75" w14:textId="014E4B87" w:rsidR="00822DD5" w:rsidRDefault="00822DD5" w:rsidP="00053C7D">
      <w:pPr>
        <w:rPr>
          <w:sz w:val="20"/>
          <w:szCs w:val="20"/>
        </w:rPr>
      </w:pPr>
      <w:hyperlink r:id="rId10" w:history="1">
        <w:r w:rsidRPr="00822DD5">
          <w:rPr>
            <w:rStyle w:val="Hyperlink"/>
            <w:sz w:val="20"/>
            <w:szCs w:val="20"/>
          </w:rPr>
          <w:t>Curve Detectors, Nick Cammarata et al, OpenAI, 2020</w:t>
        </w:r>
      </w:hyperlink>
    </w:p>
    <w:p w14:paraId="28494E43" w14:textId="771BD89C" w:rsidR="00822DD5" w:rsidRDefault="00822DD5" w:rsidP="00053C7D">
      <w:pPr>
        <w:rPr>
          <w:sz w:val="20"/>
          <w:szCs w:val="20"/>
        </w:rPr>
      </w:pPr>
      <w:hyperlink r:id="rId11" w:history="1">
        <w:r w:rsidRPr="00822DD5">
          <w:rPr>
            <w:rStyle w:val="Hyperlink"/>
            <w:sz w:val="20"/>
            <w:szCs w:val="20"/>
          </w:rPr>
          <w:t>Naturally Occurring Equivariance in Neural Networks, Chris Olah et al, OpenAI, 2020</w:t>
        </w:r>
      </w:hyperlink>
    </w:p>
    <w:p w14:paraId="15E07ED2" w14:textId="31D1D2B2" w:rsidR="00822DD5" w:rsidRDefault="00822DD5" w:rsidP="00053C7D">
      <w:pPr>
        <w:rPr>
          <w:sz w:val="20"/>
          <w:szCs w:val="20"/>
        </w:rPr>
      </w:pPr>
      <w:hyperlink r:id="rId12" w:history="1">
        <w:r w:rsidRPr="00822DD5">
          <w:rPr>
            <w:rStyle w:val="Hyperlink"/>
            <w:sz w:val="20"/>
            <w:szCs w:val="20"/>
          </w:rPr>
          <w:t>High-Low Frequency Detectors, Ludwig Schubert et al, OpenAI, 2021</w:t>
        </w:r>
      </w:hyperlink>
    </w:p>
    <w:p w14:paraId="0AFC6CF8" w14:textId="3CA670EA" w:rsidR="00822DD5" w:rsidRDefault="00822DD5" w:rsidP="00053C7D">
      <w:pPr>
        <w:rPr>
          <w:sz w:val="20"/>
          <w:szCs w:val="20"/>
        </w:rPr>
      </w:pPr>
      <w:hyperlink r:id="rId13" w:history="1">
        <w:r w:rsidRPr="00822DD5">
          <w:rPr>
            <w:rStyle w:val="Hyperlink"/>
            <w:sz w:val="20"/>
            <w:szCs w:val="20"/>
          </w:rPr>
          <w:t>Curve Circuits, Nick Cammarata et al, OpenAI, 2021</w:t>
        </w:r>
      </w:hyperlink>
    </w:p>
    <w:p w14:paraId="270B6FE1" w14:textId="00930198" w:rsidR="00822DD5" w:rsidRDefault="00822DD5" w:rsidP="00053C7D">
      <w:pPr>
        <w:rPr>
          <w:sz w:val="20"/>
          <w:szCs w:val="20"/>
        </w:rPr>
      </w:pPr>
      <w:hyperlink r:id="rId14" w:history="1">
        <w:r w:rsidRPr="00822DD5">
          <w:rPr>
            <w:rStyle w:val="Hyperlink"/>
            <w:sz w:val="20"/>
            <w:szCs w:val="20"/>
          </w:rPr>
          <w:t>Visualizing Weights, Chelsea Voss</w:t>
        </w:r>
        <w:r>
          <w:rPr>
            <w:rStyle w:val="Hyperlink"/>
            <w:sz w:val="20"/>
            <w:szCs w:val="20"/>
          </w:rPr>
          <w:t xml:space="preserve"> et al</w:t>
        </w:r>
        <w:r w:rsidRPr="00822DD5">
          <w:rPr>
            <w:rStyle w:val="Hyperlink"/>
            <w:sz w:val="20"/>
            <w:szCs w:val="20"/>
          </w:rPr>
          <w:t>, OpenAI, 2021</w:t>
        </w:r>
      </w:hyperlink>
    </w:p>
    <w:p w14:paraId="2FC5219F" w14:textId="42B1154D" w:rsidR="00822DD5" w:rsidRDefault="00822DD5" w:rsidP="00053C7D">
      <w:pPr>
        <w:rPr>
          <w:sz w:val="20"/>
          <w:szCs w:val="20"/>
        </w:rPr>
      </w:pPr>
      <w:hyperlink r:id="rId15" w:history="1">
        <w:r w:rsidRPr="00822DD5">
          <w:rPr>
            <w:rStyle w:val="Hyperlink"/>
            <w:sz w:val="20"/>
            <w:szCs w:val="20"/>
          </w:rPr>
          <w:t>Branch Specialization, Chelsea Voss et al, OpenAI, 2021</w:t>
        </w:r>
      </w:hyperlink>
    </w:p>
    <w:p w14:paraId="55E8755F" w14:textId="54D54843" w:rsidR="00822DD5" w:rsidRDefault="002F78C6" w:rsidP="00053C7D">
      <w:pPr>
        <w:rPr>
          <w:sz w:val="20"/>
          <w:szCs w:val="20"/>
        </w:rPr>
      </w:pPr>
      <w:hyperlink r:id="rId16" w:history="1">
        <w:r w:rsidRPr="002F78C6">
          <w:rPr>
            <w:rStyle w:val="Hyperlink"/>
            <w:sz w:val="20"/>
            <w:szCs w:val="20"/>
          </w:rPr>
          <w:t>Weight Banding, Michael Petrov et al, OpenAI, 2021</w:t>
        </w:r>
      </w:hyperlink>
    </w:p>
    <w:p w14:paraId="579867D2" w14:textId="035B318B" w:rsidR="00EC53A3" w:rsidRDefault="00EC53A3" w:rsidP="00053C7D">
      <w:pPr>
        <w:rPr>
          <w:sz w:val="20"/>
          <w:szCs w:val="20"/>
        </w:rPr>
      </w:pPr>
      <w:hyperlink r:id="rId17" w:history="1">
        <w:r w:rsidRPr="00EC53A3">
          <w:rPr>
            <w:rStyle w:val="Hyperlink"/>
            <w:rFonts w:ascii="Segoe UI" w:hAnsi="Segoe UI" w:cs="Segoe UI"/>
            <w:sz w:val="20"/>
            <w:szCs w:val="20"/>
            <w:shd w:val="clear" w:color="auto" w:fill="FFFFFF"/>
          </w:rPr>
          <w:t>Visualizing Higher Level Features of a Deep Network, Dumitru Erhan et al, Universite de Montreal, 2009</w:t>
        </w:r>
      </w:hyperlink>
    </w:p>
    <w:p w14:paraId="74C42FBA" w14:textId="0B4DFDE9" w:rsidR="00EC53A3" w:rsidRPr="00EC53A3" w:rsidRDefault="00EC53A3" w:rsidP="00053C7D">
      <w:pPr>
        <w:rPr>
          <w:sz w:val="20"/>
          <w:szCs w:val="20"/>
        </w:rPr>
      </w:pPr>
      <w:hyperlink r:id="rId18" w:history="1">
        <w:r w:rsidRPr="00EC53A3">
          <w:rPr>
            <w:rStyle w:val="Hyperlink"/>
            <w:sz w:val="20"/>
            <w:szCs w:val="20"/>
          </w:rPr>
          <w:t>Gabor Filter, Wikipedia</w:t>
        </w:r>
      </w:hyperlink>
    </w:p>
    <w:p w14:paraId="234721F6" w14:textId="5EEACEC9" w:rsidR="002F78C6" w:rsidRDefault="00931A94" w:rsidP="00053C7D">
      <w:pPr>
        <w:rPr>
          <w:sz w:val="20"/>
          <w:szCs w:val="20"/>
        </w:rPr>
      </w:pPr>
      <w:hyperlink r:id="rId19" w:history="1">
        <w:r w:rsidRPr="00931A94">
          <w:rPr>
            <w:rStyle w:val="Hyperlink"/>
            <w:sz w:val="20"/>
            <w:szCs w:val="20"/>
          </w:rPr>
          <w:t>Gabor Transform, Wikipedia</w:t>
        </w:r>
      </w:hyperlink>
    </w:p>
    <w:p w14:paraId="19BB1658" w14:textId="77777777" w:rsidR="00317BB6" w:rsidRDefault="00317BB6" w:rsidP="00053C7D">
      <w:pPr>
        <w:rPr>
          <w:sz w:val="20"/>
          <w:szCs w:val="20"/>
        </w:rPr>
      </w:pPr>
    </w:p>
    <w:p w14:paraId="3BAC0319" w14:textId="77777777" w:rsidR="00A001E9" w:rsidRDefault="00A001E9" w:rsidP="00053C7D">
      <w:pPr>
        <w:rPr>
          <w:sz w:val="20"/>
          <w:szCs w:val="20"/>
        </w:rPr>
      </w:pPr>
    </w:p>
    <w:p w14:paraId="3CD56452" w14:textId="61767B13" w:rsidR="00A001E9" w:rsidRDefault="00A001E9" w:rsidP="00053C7D">
      <w:pPr>
        <w:rPr>
          <w:sz w:val="20"/>
          <w:szCs w:val="20"/>
        </w:rPr>
      </w:pPr>
      <w:r>
        <w:rPr>
          <w:sz w:val="20"/>
          <w:szCs w:val="20"/>
        </w:rPr>
        <w:tab/>
      </w:r>
    </w:p>
    <w:p w14:paraId="3FB2925B" w14:textId="77777777" w:rsidR="00A001E9" w:rsidRPr="00053C7D" w:rsidRDefault="00A001E9" w:rsidP="00053C7D">
      <w:pPr>
        <w:rPr>
          <w:sz w:val="20"/>
          <w:szCs w:val="20"/>
        </w:rPr>
      </w:pPr>
    </w:p>
    <w:sectPr w:rsidR="00A001E9" w:rsidRPr="0005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C8"/>
    <w:rsid w:val="00053C7D"/>
    <w:rsid w:val="00066B4D"/>
    <w:rsid w:val="000E5C12"/>
    <w:rsid w:val="001F7646"/>
    <w:rsid w:val="00285A0F"/>
    <w:rsid w:val="002F78C6"/>
    <w:rsid w:val="00317BB6"/>
    <w:rsid w:val="00375C0A"/>
    <w:rsid w:val="003F6B34"/>
    <w:rsid w:val="00503FD8"/>
    <w:rsid w:val="005A2041"/>
    <w:rsid w:val="00676749"/>
    <w:rsid w:val="006D29A0"/>
    <w:rsid w:val="00822DD5"/>
    <w:rsid w:val="009137D5"/>
    <w:rsid w:val="00931A94"/>
    <w:rsid w:val="00937832"/>
    <w:rsid w:val="00A001E9"/>
    <w:rsid w:val="00BA14E9"/>
    <w:rsid w:val="00BD7FF7"/>
    <w:rsid w:val="00C62EC8"/>
    <w:rsid w:val="00DB1CE3"/>
    <w:rsid w:val="00E77F5E"/>
    <w:rsid w:val="00E936D1"/>
    <w:rsid w:val="00EB0F66"/>
    <w:rsid w:val="00EC53A3"/>
    <w:rsid w:val="00FB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5D56"/>
  <w15:chartTrackingRefBased/>
  <w15:docId w15:val="{79FA0528-CF76-1F4E-BDEB-70D6D21C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C8"/>
    <w:rPr>
      <w:rFonts w:eastAsiaTheme="majorEastAsia" w:cstheme="majorBidi"/>
      <w:color w:val="272727" w:themeColor="text1" w:themeTint="D8"/>
    </w:rPr>
  </w:style>
  <w:style w:type="paragraph" w:styleId="Title">
    <w:name w:val="Title"/>
    <w:basedOn w:val="Normal"/>
    <w:next w:val="Normal"/>
    <w:link w:val="TitleChar"/>
    <w:uiPriority w:val="10"/>
    <w:qFormat/>
    <w:rsid w:val="00C62E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2EC8"/>
    <w:rPr>
      <w:i/>
      <w:iCs/>
      <w:color w:val="404040" w:themeColor="text1" w:themeTint="BF"/>
    </w:rPr>
  </w:style>
  <w:style w:type="paragraph" w:styleId="ListParagraph">
    <w:name w:val="List Paragraph"/>
    <w:basedOn w:val="Normal"/>
    <w:uiPriority w:val="34"/>
    <w:qFormat/>
    <w:rsid w:val="00C62EC8"/>
    <w:pPr>
      <w:ind w:left="720"/>
      <w:contextualSpacing/>
    </w:pPr>
  </w:style>
  <w:style w:type="character" w:styleId="IntenseEmphasis">
    <w:name w:val="Intense Emphasis"/>
    <w:basedOn w:val="DefaultParagraphFont"/>
    <w:uiPriority w:val="21"/>
    <w:qFormat/>
    <w:rsid w:val="00C62EC8"/>
    <w:rPr>
      <w:i/>
      <w:iCs/>
      <w:color w:val="0F4761" w:themeColor="accent1" w:themeShade="BF"/>
    </w:rPr>
  </w:style>
  <w:style w:type="paragraph" w:styleId="IntenseQuote">
    <w:name w:val="Intense Quote"/>
    <w:basedOn w:val="Normal"/>
    <w:next w:val="Normal"/>
    <w:link w:val="IntenseQuoteChar"/>
    <w:uiPriority w:val="30"/>
    <w:qFormat/>
    <w:rsid w:val="00C6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C8"/>
    <w:rPr>
      <w:i/>
      <w:iCs/>
      <w:color w:val="0F4761" w:themeColor="accent1" w:themeShade="BF"/>
    </w:rPr>
  </w:style>
  <w:style w:type="character" w:styleId="IntenseReference">
    <w:name w:val="Intense Reference"/>
    <w:basedOn w:val="DefaultParagraphFont"/>
    <w:uiPriority w:val="32"/>
    <w:qFormat/>
    <w:rsid w:val="00C62EC8"/>
    <w:rPr>
      <w:b/>
      <w:bCs/>
      <w:smallCaps/>
      <w:color w:val="0F4761" w:themeColor="accent1" w:themeShade="BF"/>
      <w:spacing w:val="5"/>
    </w:rPr>
  </w:style>
  <w:style w:type="character" w:styleId="Hyperlink">
    <w:name w:val="Hyperlink"/>
    <w:basedOn w:val="DefaultParagraphFont"/>
    <w:uiPriority w:val="99"/>
    <w:unhideWhenUsed/>
    <w:rsid w:val="00A001E9"/>
    <w:rPr>
      <w:color w:val="467886" w:themeColor="hyperlink"/>
      <w:u w:val="single"/>
    </w:rPr>
  </w:style>
  <w:style w:type="character" w:styleId="UnresolvedMention">
    <w:name w:val="Unresolved Mention"/>
    <w:basedOn w:val="DefaultParagraphFont"/>
    <w:uiPriority w:val="99"/>
    <w:semiHidden/>
    <w:unhideWhenUsed/>
    <w:rsid w:val="00A001E9"/>
    <w:rPr>
      <w:color w:val="605E5C"/>
      <w:shd w:val="clear" w:color="auto" w:fill="E1DFDD"/>
    </w:rPr>
  </w:style>
  <w:style w:type="character" w:styleId="PlaceholderText">
    <w:name w:val="Placeholder Text"/>
    <w:basedOn w:val="DefaultParagraphFont"/>
    <w:uiPriority w:val="99"/>
    <w:semiHidden/>
    <w:rsid w:val="006767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ll.pub/2020/circuits/zoom-in" TargetMode="External"/><Relationship Id="rId13" Type="http://schemas.openxmlformats.org/officeDocument/2006/relationships/hyperlink" Target="https://distill.pub/2020/circuits/curve-circuits/" TargetMode="External"/><Relationship Id="rId18" Type="http://schemas.openxmlformats.org/officeDocument/2006/relationships/hyperlink" Target="https://en.wikipedia.org/wiki/Gabor_filte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istill.pub/2020/circuits/frequency-edges/" TargetMode="External"/><Relationship Id="rId17" Type="http://schemas.openxmlformats.org/officeDocument/2006/relationships/hyperlink" Target="https://github.com/dimitarpg13/deep_learning_for_image_processing/blob/main/literature/articles/interpretability/Visualizing_Higher-Layer_Features_of_a_Deep_Network_Erhan_2009.pdf" TargetMode="External"/><Relationship Id="rId2" Type="http://schemas.openxmlformats.org/officeDocument/2006/relationships/settings" Target="settings.xml"/><Relationship Id="rId16" Type="http://schemas.openxmlformats.org/officeDocument/2006/relationships/hyperlink" Target="https://distill.pub/2020/circuits/weight-bandi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Overcompleteness" TargetMode="External"/><Relationship Id="rId11" Type="http://schemas.openxmlformats.org/officeDocument/2006/relationships/hyperlink" Target="https://distill.pub/2020/circuits/equivariance/" TargetMode="External"/><Relationship Id="rId5" Type="http://schemas.openxmlformats.org/officeDocument/2006/relationships/image" Target="media/image1.png"/><Relationship Id="rId15" Type="http://schemas.openxmlformats.org/officeDocument/2006/relationships/hyperlink" Target="https://distill.pub/2020/circuits/branch-specialization/" TargetMode="External"/><Relationship Id="rId10" Type="http://schemas.openxmlformats.org/officeDocument/2006/relationships/hyperlink" Target="https://distill.pub/2020/circuits/curve-detectors/" TargetMode="External"/><Relationship Id="rId19" Type="http://schemas.openxmlformats.org/officeDocument/2006/relationships/hyperlink" Target="https://en.wikipedia.org/wiki/Gabor_transform" TargetMode="External"/><Relationship Id="rId4" Type="http://schemas.openxmlformats.org/officeDocument/2006/relationships/hyperlink" Target="https://distill.pub/2020/circuits/early-vision/" TargetMode="External"/><Relationship Id="rId9" Type="http://schemas.openxmlformats.org/officeDocument/2006/relationships/hyperlink" Target="https://distill.pub/2020/circuits/early-vision/" TargetMode="External"/><Relationship Id="rId14" Type="http://schemas.openxmlformats.org/officeDocument/2006/relationships/hyperlink" Target="https://distill.pub/2020/circuits/visualizing-w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dcterms:created xsi:type="dcterms:W3CDTF">2024-05-18T19:36:00Z</dcterms:created>
  <dcterms:modified xsi:type="dcterms:W3CDTF">2024-05-20T10:48:00Z</dcterms:modified>
</cp:coreProperties>
</file>