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2964" w14:textId="5464B912" w:rsidR="0053777D" w:rsidRDefault="00894042" w:rsidP="006B6F24">
      <w:pPr>
        <w:pStyle w:val="Title"/>
      </w:pPr>
      <w:r>
        <w:t>Notes on Renormalization Techniques and Renormalization Group</w:t>
      </w:r>
    </w:p>
    <w:p w14:paraId="6949C8D5" w14:textId="6EC3DB9C" w:rsidR="00894042" w:rsidRDefault="00894042">
      <w:r>
        <w:t>compiled by D.Gueorguiev, 11/29/2025</w:t>
      </w:r>
    </w:p>
    <w:p w14:paraId="53B38F31" w14:textId="77777777" w:rsidR="00894042" w:rsidRDefault="00894042"/>
    <w:p w14:paraId="3B9228B3" w14:textId="16C829A5" w:rsidR="0066326C" w:rsidRDefault="0066326C" w:rsidP="0066326C">
      <w:pPr>
        <w:pStyle w:val="Heading1"/>
      </w:pPr>
      <w:r>
        <w:t>Introductory Comments on Renormalization in Physical Systems</w:t>
      </w:r>
    </w:p>
    <w:p w14:paraId="6C046597" w14:textId="28C8A1F0" w:rsidR="00894042" w:rsidRDefault="0066326C">
      <w:r>
        <w:t>Let us consider a dynamical system with multiple states</w:t>
      </w:r>
      <w:r w:rsidR="00D8488D">
        <w:t>.</w:t>
      </w:r>
    </w:p>
    <w:p w14:paraId="33B7B36E" w14:textId="344DB1A7" w:rsidR="0066326C" w:rsidRDefault="00D8488D">
      <w:pPr>
        <w:rPr>
          <w:rFonts w:eastAsiaTheme="minorEastAsia"/>
        </w:rPr>
      </w:pPr>
      <w:r>
        <w:rPr>
          <w:rFonts w:eastAsiaTheme="minorEastAsia"/>
        </w:rPr>
        <w:t xml:space="preserve">Let us denote with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 a specific state in which the system can be.</w:t>
      </w:r>
    </w:p>
    <w:p w14:paraId="09E3A00D" w14:textId="4674E96A" w:rsidR="006B42E5" w:rsidRDefault="006B42E5">
      <w:pPr>
        <w:rPr>
          <w:rFonts w:eastAsiaTheme="minorEastAsia"/>
        </w:rPr>
      </w:pPr>
      <w:r>
        <w:rPr>
          <w:rFonts w:eastAsiaTheme="minorEastAsia"/>
        </w:rPr>
        <w:t xml:space="preserve">For example, </w:t>
      </w:r>
    </w:p>
    <w:p w14:paraId="101AE512" w14:textId="369DDF6F" w:rsidR="00D8488D" w:rsidRDefault="006B42E5">
      <w:pPr>
        <w:rPr>
          <w:rFonts w:eastAsiaTheme="minorEastAsia"/>
        </w:rPr>
      </w:pPr>
      <w:r>
        <w:rPr>
          <w:rFonts w:eastAsiaTheme="minorEastAsia"/>
        </w:rPr>
        <w:t xml:space="preserve">   for a system modeling gas molecules the state will be given with the individual positions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and velocities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of each molecule: </w:t>
      </w:r>
      <m:oMath>
        <m:r>
          <m:rPr>
            <m:sty m:val="p"/>
          </m:rPr>
          <w:rPr>
            <w:rFonts w:ascii="Cambria Math" w:hAnsi="Cambria Math"/>
          </w:rPr>
          <m:t>Φ=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eastAsiaTheme="minorEastAsia"/>
        </w:rPr>
        <w:t xml:space="preserve">; </w:t>
      </w:r>
    </w:p>
    <w:p w14:paraId="18A80FEF" w14:textId="61916CCE" w:rsidR="00DC6CE0" w:rsidRDefault="006B42E5">
      <w:pPr>
        <w:rPr>
          <w:rFonts w:eastAsiaTheme="minorEastAsia"/>
        </w:rPr>
      </w:pPr>
      <w:r>
        <w:rPr>
          <w:rFonts w:eastAsiaTheme="minorEastAsia"/>
        </w:rPr>
        <w:t xml:space="preserve">   for a system modeling chemical solution the state will be given with the concentrations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as a function of position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for each reactant: </w:t>
      </w:r>
      <m:oMath>
        <m:r>
          <m:rPr>
            <m:sty m:val="p"/>
          </m:rPr>
          <w:rPr>
            <w:rFonts w:ascii="Cambria Math" w:hAnsi="Cambria Math"/>
          </w:rPr>
          <m:t>Φ=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eastAsiaTheme="minorEastAsia"/>
        </w:rPr>
        <w:t>;</w:t>
      </w:r>
    </w:p>
    <w:p w14:paraId="2BCD8D3D" w14:textId="2307FF9E" w:rsidR="006B42E5" w:rsidRDefault="006B42E5">
      <w:pPr>
        <w:rPr>
          <w:rFonts w:eastAsiaTheme="minorEastAsia"/>
        </w:rPr>
      </w:pPr>
      <w:r>
        <w:rPr>
          <w:rFonts w:eastAsiaTheme="minorEastAsia"/>
        </w:rPr>
        <w:t xml:space="preserve">  for a system modeling ferromagnet the state will be given with the magnetization vector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rPr>
          <w:rFonts w:eastAsiaTheme="minorEastAsia"/>
        </w:rPr>
        <w:t xml:space="preserve"> as a function of position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Φ≡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>.</w:t>
      </w:r>
    </w:p>
    <w:p w14:paraId="2FBC6C7C" w14:textId="377A46C6" w:rsidR="00254C69" w:rsidRDefault="00254C69">
      <w:pPr>
        <w:rPr>
          <w:rFonts w:eastAsiaTheme="minorEastAsia"/>
        </w:rPr>
      </w:pPr>
      <w:r>
        <w:rPr>
          <w:rFonts w:eastAsiaTheme="minorEastAsia"/>
        </w:rPr>
        <w:t xml:space="preserve">The probability that the system is in particular configuration given with its state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 is obtained with the Gibbs distribution</w:t>
      </w:r>
    </w:p>
    <w:p w14:paraId="219674E6" w14:textId="77777777" w:rsidR="00254C69" w:rsidRDefault="00254C69">
      <w:pPr>
        <w:rPr>
          <w:rFonts w:eastAsiaTheme="minorEastAsia"/>
        </w:rPr>
      </w:pPr>
    </w:p>
    <w:p w14:paraId="7E2ECB58" w14:textId="4796BB55" w:rsidR="00254C69" w:rsidRDefault="00254C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/T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-H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/T</m:t>
                    </m:r>
                  </m:sup>
                </m:sSup>
              </m:e>
            </m:nary>
          </m:den>
        </m:f>
      </m:oMath>
      <w:r>
        <w:rPr>
          <w:rFonts w:eastAsiaTheme="minorEastAsia"/>
        </w:rPr>
        <w:t xml:space="preserve">     (int.1)</w:t>
      </w:r>
    </w:p>
    <w:p w14:paraId="43A3C40F" w14:textId="77777777" w:rsidR="00254C69" w:rsidRDefault="00254C69">
      <w:pPr>
        <w:rPr>
          <w:rFonts w:eastAsiaTheme="minorEastAsia"/>
        </w:rPr>
      </w:pPr>
    </w:p>
    <w:p w14:paraId="69A1C370" w14:textId="05428130" w:rsidR="00254C69" w:rsidRDefault="00254C69">
      <w:pPr>
        <w:rPr>
          <w:rFonts w:eastAsiaTheme="minorEastAsia"/>
        </w:rPr>
      </w:pPr>
      <w:r>
        <w:rPr>
          <w:rFonts w:eastAsiaTheme="minorEastAsia"/>
        </w:rPr>
        <w:t xml:space="preserve">Here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the Hamiltonian of that particular configuration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>,</w:t>
      </w:r>
      <w:r w:rsidR="00412C85">
        <w:rPr>
          <w:rFonts w:eastAsiaTheme="minorEastAsia"/>
        </w:rPr>
        <w:t xml:space="preserve"> which is interpreted as the energy of the configuration. </w:t>
      </w:r>
      <m:oMath>
        <m:r>
          <w:rPr>
            <w:rFonts w:ascii="Cambria Math" w:eastAsiaTheme="minorEastAsia" w:hAnsi="Cambria Math"/>
          </w:rPr>
          <m:t>T</m:t>
        </m:r>
      </m:oMath>
      <w:r w:rsidR="00412C85">
        <w:rPr>
          <w:rFonts w:eastAsiaTheme="minorEastAsia"/>
        </w:rPr>
        <w:t xml:space="preserve"> is the temperature of the system. </w:t>
      </w:r>
      <w:r>
        <w:rPr>
          <w:rFonts w:eastAsiaTheme="minorEastAsia"/>
        </w:rPr>
        <w:t xml:space="preserve"> </w:t>
      </w:r>
      <w:r w:rsidR="00412C85">
        <w:rPr>
          <w:rFonts w:eastAsiaTheme="minorEastAsia"/>
        </w:rPr>
        <w:t xml:space="preserve">Note that lower energy states are more likely than higher energy states and the higher energy states become more likely as the temperature of the system </w:t>
      </w:r>
      <m:oMath>
        <m:r>
          <w:rPr>
            <w:rFonts w:ascii="Cambria Math" w:eastAsiaTheme="minorEastAsia" w:hAnsi="Cambria Math"/>
          </w:rPr>
          <m:t>T</m:t>
        </m:r>
      </m:oMath>
      <w:r w:rsidR="00412C85">
        <w:rPr>
          <w:rFonts w:eastAsiaTheme="minorEastAsia"/>
        </w:rPr>
        <w:t xml:space="preserve"> increases.</w:t>
      </w:r>
    </w:p>
    <w:p w14:paraId="5D31FCA2" w14:textId="77777777" w:rsidR="00412C85" w:rsidRDefault="00412C85">
      <w:pPr>
        <w:rPr>
          <w:rFonts w:eastAsiaTheme="minorEastAsia"/>
        </w:rPr>
      </w:pPr>
    </w:p>
    <w:p w14:paraId="158E875C" w14:textId="732A70D2" w:rsidR="00412C85" w:rsidRDefault="00BA3725">
      <w:pPr>
        <w:rPr>
          <w:rFonts w:eastAsiaTheme="minorEastAsia"/>
        </w:rPr>
      </w:pPr>
      <w:r>
        <w:rPr>
          <w:rFonts w:eastAsiaTheme="minorEastAsia"/>
        </w:rPr>
        <w:t xml:space="preserve">The denominator is just a constant if we are comparing different states </w:t>
      </w:r>
      <w:r w:rsidR="006E02BA">
        <w:rPr>
          <w:rFonts w:eastAsiaTheme="minorEastAsia"/>
        </w:rPr>
        <w:t>and, in such context,</w:t>
      </w:r>
      <w:r>
        <w:rPr>
          <w:rFonts w:eastAsiaTheme="minorEastAsia"/>
        </w:rPr>
        <w:t xml:space="preserve"> we write</w:t>
      </w:r>
    </w:p>
    <w:p w14:paraId="48642C3D" w14:textId="77777777" w:rsidR="00BA3725" w:rsidRDefault="00BA3725">
      <w:pPr>
        <w:rPr>
          <w:rFonts w:eastAsiaTheme="minorEastAsia"/>
        </w:rPr>
      </w:pPr>
    </w:p>
    <w:p w14:paraId="52656041" w14:textId="3CDE0AC1" w:rsidR="00BA3725" w:rsidRDefault="00BA372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</m:d>
        <m:r>
          <w:rPr>
            <w:rFonts w:ascii="Cambria Math" w:eastAsiaTheme="minorEastAsia" w:hAnsi="Cambria Math"/>
          </w:rPr>
          <m:t xml:space="preserve"> ~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</w:rPr>
              <m:t>/T</m:t>
            </m:r>
          </m:sup>
        </m:sSup>
      </m:oMath>
      <w:r>
        <w:rPr>
          <w:rFonts w:eastAsiaTheme="minorEastAsia"/>
        </w:rPr>
        <w:t xml:space="preserve">   (int.2)</w:t>
      </w:r>
    </w:p>
    <w:p w14:paraId="5A764BC2" w14:textId="77777777" w:rsidR="00BA3725" w:rsidRDefault="00BA3725">
      <w:pPr>
        <w:rPr>
          <w:rFonts w:eastAsiaTheme="minorEastAsia"/>
        </w:rPr>
      </w:pPr>
    </w:p>
    <w:p w14:paraId="07A0A5CD" w14:textId="2B2000DD" w:rsidR="00BA3725" w:rsidRPr="00E66BBD" w:rsidRDefault="00E66BBD">
      <w:pPr>
        <w:rPr>
          <w:rFonts w:eastAsiaTheme="minorEastAsia"/>
          <w:u w:val="single"/>
        </w:rPr>
      </w:pPr>
      <w:r w:rsidRPr="00E66BBD">
        <w:rPr>
          <w:rFonts w:eastAsiaTheme="minorEastAsia"/>
          <w:u w:val="single"/>
        </w:rPr>
        <w:t>Coarse Graining</w:t>
      </w:r>
    </w:p>
    <w:p w14:paraId="46D4D667" w14:textId="77777777" w:rsidR="00E66BBD" w:rsidRDefault="00E66BBD">
      <w:pPr>
        <w:rPr>
          <w:rFonts w:eastAsiaTheme="minorEastAsia"/>
        </w:rPr>
      </w:pPr>
    </w:p>
    <w:p w14:paraId="75848CCB" w14:textId="00278AEB" w:rsidR="00E66BBD" w:rsidRDefault="00E66BBD">
      <w:pPr>
        <w:rPr>
          <w:rFonts w:eastAsiaTheme="minorEastAsia"/>
        </w:rPr>
      </w:pPr>
      <w:r>
        <w:rPr>
          <w:rFonts w:eastAsiaTheme="minorEastAsia"/>
        </w:rPr>
        <w:t xml:space="preserve">We decompose the state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 into two components – one slowly varying -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Φ</m:t>
            </m:r>
          </m:e>
        </m:acc>
      </m:oMath>
      <w:r>
        <w:rPr>
          <w:rFonts w:eastAsiaTheme="minorEastAsia"/>
        </w:rPr>
        <w:t xml:space="preserve"> - and second one which can be rapidly fluctuating but with much smaller magnitude - </w:t>
      </w:r>
      <m:oMath>
        <m:r>
          <w:rPr>
            <w:rFonts w:ascii="Cambria Math" w:eastAsiaTheme="minorEastAsia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 which represents the second order effects on the system state.</w:t>
      </w:r>
    </w:p>
    <w:p w14:paraId="03DD95C1" w14:textId="77777777" w:rsidR="00E66BBD" w:rsidRDefault="00E66BBD">
      <w:pPr>
        <w:rPr>
          <w:rFonts w:eastAsiaTheme="minorEastAsia"/>
        </w:rPr>
      </w:pPr>
    </w:p>
    <w:p w14:paraId="5E111C9E" w14:textId="4B260FFA" w:rsidR="00E66BBD" w:rsidRDefault="00E66BBD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Φ=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Φ</m:t>
            </m:r>
          </m:e>
        </m:acc>
        <m:r>
          <w:rPr>
            <w:rFonts w:ascii="Cambria Math" w:eastAsiaTheme="minorEastAsia" w:hAnsi="Cambria Math"/>
          </w:rPr>
          <m:t>+δ</m:t>
        </m:r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    (int.3)</w:t>
      </w:r>
    </w:p>
    <w:p w14:paraId="67E65DEA" w14:textId="77777777" w:rsidR="00E66BBD" w:rsidRDefault="00E66BBD">
      <w:pPr>
        <w:rPr>
          <w:rFonts w:eastAsiaTheme="minorEastAsia"/>
        </w:rPr>
      </w:pPr>
    </w:p>
    <w:p w14:paraId="25FB2DEA" w14:textId="77777777" w:rsidR="00E66BBD" w:rsidRDefault="00E66BBD">
      <w:pPr>
        <w:rPr>
          <w:rFonts w:eastAsiaTheme="minorEastAsia"/>
        </w:rPr>
      </w:pPr>
    </w:p>
    <w:p w14:paraId="131BE052" w14:textId="77777777" w:rsidR="00E66BBD" w:rsidRDefault="00E66BBD">
      <w:pPr>
        <w:rPr>
          <w:rFonts w:eastAsiaTheme="minorEastAsia"/>
        </w:rPr>
      </w:pPr>
    </w:p>
    <w:p w14:paraId="1CFE24E5" w14:textId="77777777" w:rsidR="006B42E5" w:rsidRDefault="006B42E5">
      <w:pPr>
        <w:rPr>
          <w:rFonts w:eastAsiaTheme="minorEastAsia"/>
        </w:rPr>
      </w:pPr>
    </w:p>
    <w:p w14:paraId="4F6B35BD" w14:textId="25B805B6" w:rsidR="00DC6CE0" w:rsidRDefault="00DC6CE0" w:rsidP="00DC6CE0">
      <w:pPr>
        <w:pStyle w:val="Heading1"/>
        <w:rPr>
          <w:rFonts w:eastAsiaTheme="minorEastAsia"/>
        </w:rPr>
      </w:pPr>
      <w:r>
        <w:rPr>
          <w:rFonts w:eastAsiaTheme="minorEastAsia"/>
        </w:rPr>
        <w:t>References</w:t>
      </w:r>
    </w:p>
    <w:p w14:paraId="1E63FD05" w14:textId="100134C8" w:rsidR="00DC6CE0" w:rsidRDefault="00DC6CE0">
      <w:pPr>
        <w:rPr>
          <w:rFonts w:eastAsiaTheme="minorEastAsia"/>
        </w:rPr>
      </w:pPr>
      <w:r>
        <w:rPr>
          <w:rFonts w:eastAsiaTheme="minorEastAsia"/>
        </w:rPr>
        <w:t>[1]</w:t>
      </w:r>
      <w:r w:rsidR="00EB6490">
        <w:rPr>
          <w:rFonts w:eastAsiaTheme="minorEastAsia"/>
        </w:rPr>
        <w:t xml:space="preserve"> </w:t>
      </w:r>
      <w:hyperlink r:id="rId4" w:history="1">
        <w:r w:rsidR="00EB6490" w:rsidRPr="00EB6490">
          <w:rPr>
            <w:rStyle w:val="Hyperlink"/>
            <w:rFonts w:eastAsiaTheme="minorEastAsia"/>
          </w:rPr>
          <w:t>Renormalization: Why Bigger is Simpler, Broken Symmetries, 2023 (youtube video)</w:t>
        </w:r>
      </w:hyperlink>
    </w:p>
    <w:p w14:paraId="79211EA8" w14:textId="75186968" w:rsidR="00DC6CE0" w:rsidRDefault="00DC6CE0">
      <w:pPr>
        <w:rPr>
          <w:rFonts w:eastAsiaTheme="minorEastAsia"/>
        </w:rPr>
      </w:pPr>
      <w:r>
        <w:rPr>
          <w:rFonts w:eastAsiaTheme="minorEastAsia"/>
        </w:rPr>
        <w:t>[2]</w:t>
      </w:r>
      <w:r w:rsidR="00EB6490">
        <w:rPr>
          <w:rFonts w:eastAsiaTheme="minorEastAsia"/>
        </w:rPr>
        <w:t xml:space="preserve"> </w:t>
      </w:r>
      <w:hyperlink r:id="rId5" w:history="1">
        <w:r w:rsidR="00EB6490" w:rsidRPr="00EB6490">
          <w:rPr>
            <w:rStyle w:val="Hyperlink"/>
            <w:rFonts w:eastAsiaTheme="minorEastAsia"/>
          </w:rPr>
          <w:t>Renormalization Group Maps For Ising Models and Tensor Networks, Tom Kennedy, 2021 (youtube video)</w:t>
        </w:r>
      </w:hyperlink>
      <w:r w:rsidR="00EB6490">
        <w:rPr>
          <w:rFonts w:eastAsiaTheme="minorEastAsia"/>
        </w:rPr>
        <w:t xml:space="preserve"> </w:t>
      </w:r>
    </w:p>
    <w:p w14:paraId="5A40B088" w14:textId="75052C35" w:rsidR="00DC6CE0" w:rsidRDefault="00DC6CE0">
      <w:pPr>
        <w:rPr>
          <w:rFonts w:eastAsiaTheme="minorEastAsia"/>
        </w:rPr>
      </w:pPr>
      <w:r>
        <w:rPr>
          <w:rFonts w:eastAsiaTheme="minorEastAsia"/>
        </w:rPr>
        <w:t>[3]</w:t>
      </w:r>
      <w:r w:rsidR="00B10AE8">
        <w:rPr>
          <w:rFonts w:eastAsiaTheme="minorEastAsia"/>
        </w:rPr>
        <w:t xml:space="preserve"> </w:t>
      </w:r>
      <w:hyperlink r:id="rId6" w:history="1">
        <w:r w:rsidR="00B10AE8" w:rsidRPr="00B10AE8">
          <w:rPr>
            <w:rStyle w:val="Hyperlink"/>
            <w:rFonts w:eastAsiaTheme="minorEastAsia"/>
          </w:rPr>
          <w:t>Introduction to Renormalization, Joao Melo, U of Cambridge, 2019</w:t>
        </w:r>
      </w:hyperlink>
    </w:p>
    <w:p w14:paraId="0EFA135A" w14:textId="50A7F929" w:rsidR="00DC6CE0" w:rsidRDefault="00DC6CE0">
      <w:pPr>
        <w:rPr>
          <w:rFonts w:eastAsiaTheme="minorEastAsia"/>
        </w:rPr>
      </w:pPr>
      <w:r>
        <w:rPr>
          <w:rFonts w:eastAsiaTheme="minorEastAsia"/>
        </w:rPr>
        <w:t>[4]</w:t>
      </w:r>
      <w:r w:rsidR="00B10AE8">
        <w:rPr>
          <w:rFonts w:eastAsiaTheme="minorEastAsia"/>
        </w:rPr>
        <w:t xml:space="preserve"> </w:t>
      </w:r>
      <w:hyperlink r:id="rId7" w:history="1">
        <w:r w:rsidR="00B10AE8" w:rsidRPr="00B10AE8">
          <w:rPr>
            <w:rStyle w:val="Hyperlink"/>
            <w:rFonts w:eastAsiaTheme="minorEastAsia"/>
          </w:rPr>
          <w:t>Introduction to Renormalization Group Method, Roland Bauerschmidt et al, 2019</w:t>
        </w:r>
      </w:hyperlink>
    </w:p>
    <w:p w14:paraId="45647235" w14:textId="5D05507D" w:rsidR="00B10AE8" w:rsidRDefault="00B10AE8">
      <w:pPr>
        <w:rPr>
          <w:rFonts w:eastAsiaTheme="minorEastAsia"/>
        </w:rPr>
      </w:pPr>
      <w:r>
        <w:rPr>
          <w:rFonts w:eastAsiaTheme="minorEastAsia"/>
        </w:rPr>
        <w:t xml:space="preserve">[5] </w:t>
      </w:r>
      <w:hyperlink r:id="rId8" w:history="1">
        <w:r w:rsidRPr="00B10AE8">
          <w:rPr>
            <w:rStyle w:val="Hyperlink"/>
            <w:rFonts w:eastAsiaTheme="minorEastAsia"/>
          </w:rPr>
          <w:t>The Ising Model in One and Two Dimensions, Johannes Obermeyer, 2020</w:t>
        </w:r>
      </w:hyperlink>
    </w:p>
    <w:p w14:paraId="47E77B36" w14:textId="77777777" w:rsidR="00DC6CE0" w:rsidRDefault="00DC6CE0">
      <w:pPr>
        <w:rPr>
          <w:rFonts w:eastAsiaTheme="minorEastAsia"/>
        </w:rPr>
      </w:pPr>
    </w:p>
    <w:p w14:paraId="324E0CD2" w14:textId="77777777" w:rsidR="00D8488D" w:rsidRDefault="00D8488D"/>
    <w:sectPr w:rsidR="00D8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42"/>
    <w:rsid w:val="00254C69"/>
    <w:rsid w:val="0028631B"/>
    <w:rsid w:val="00412C85"/>
    <w:rsid w:val="0041340C"/>
    <w:rsid w:val="0053777D"/>
    <w:rsid w:val="0066326C"/>
    <w:rsid w:val="006B42E5"/>
    <w:rsid w:val="006B6F24"/>
    <w:rsid w:val="006E02BA"/>
    <w:rsid w:val="0076273D"/>
    <w:rsid w:val="00894042"/>
    <w:rsid w:val="009E4EFF"/>
    <w:rsid w:val="00AD2000"/>
    <w:rsid w:val="00B10AE8"/>
    <w:rsid w:val="00BA3725"/>
    <w:rsid w:val="00D8488D"/>
    <w:rsid w:val="00DC6CE0"/>
    <w:rsid w:val="00E66BBD"/>
    <w:rsid w:val="00EB6490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171B5"/>
  <w15:chartTrackingRefBased/>
  <w15:docId w15:val="{6142568B-FAD4-024E-8383-DD97A38B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42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042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042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42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042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42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4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488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B6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information_theory_and_statistical_mechanics/blob/main/literature/articles/Ising_model/The_Ising_Model_in_One_and_Two_Dimensions_Obermeyer_2020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dynamical_systems_and_ergodicity/blob/main/literature/articles/renormalization_group/bauerschmidt_brydges_slade_book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dynamical_systems_and_ergodicity/blob/main/literature/articles/renormalization_group/Introduction_to_Renormalisation_Melo_2019.pdf" TargetMode="External"/><Relationship Id="rId5" Type="http://schemas.openxmlformats.org/officeDocument/2006/relationships/hyperlink" Target="https://www.youtube.com/watch?v=DC4We9xiQG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9vFbyHNz-8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14</cp:revision>
  <dcterms:created xsi:type="dcterms:W3CDTF">2025-11-29T18:48:00Z</dcterms:created>
  <dcterms:modified xsi:type="dcterms:W3CDTF">2026-01-09T23:34:00Z</dcterms:modified>
</cp:coreProperties>
</file>