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19CB" w14:textId="439E35DB" w:rsidR="00042DC8" w:rsidRPr="00652A95" w:rsidRDefault="00652A95" w:rsidP="00652A95">
      <w:pPr>
        <w:pStyle w:val="Heading1"/>
        <w:spacing w:before="0"/>
        <w:rPr>
          <w:rFonts w:ascii="Aptos Display" w:hAnsi="Aptos Display"/>
          <w:sz w:val="28"/>
          <w:szCs w:val="28"/>
        </w:rPr>
      </w:pPr>
      <w:r w:rsidRPr="00652A95">
        <w:rPr>
          <w:rFonts w:ascii="Aptos Display" w:hAnsi="Aptos Display"/>
          <w:sz w:val="28"/>
          <w:szCs w:val="28"/>
        </w:rPr>
        <w:t>Hidden Markov Models</w:t>
      </w:r>
    </w:p>
    <w:p w14:paraId="31487869" w14:textId="575E1743" w:rsidR="00652A95" w:rsidRDefault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  4/22/2024</w:t>
      </w:r>
    </w:p>
    <w:p w14:paraId="100F2549" w14:textId="77777777" w:rsidR="00652A95" w:rsidRDefault="00652A95">
      <w:pPr>
        <w:rPr>
          <w:rFonts w:ascii="Aptos Display" w:hAnsi="Aptos Display"/>
          <w:sz w:val="20"/>
          <w:szCs w:val="20"/>
        </w:rPr>
      </w:pPr>
    </w:p>
    <w:p w14:paraId="597294D8" w14:textId="6ABE5524" w:rsidR="00652A95" w:rsidRPr="00652A95" w:rsidRDefault="00652A95" w:rsidP="00652A95">
      <w:pPr>
        <w:pStyle w:val="Heading2"/>
        <w:rPr>
          <w:rFonts w:ascii="Aptos Display" w:hAnsi="Aptos Display"/>
        </w:rPr>
      </w:pPr>
      <w:r w:rsidRPr="00652A95">
        <w:rPr>
          <w:rFonts w:ascii="Aptos Display" w:hAnsi="Aptos Display"/>
        </w:rPr>
        <w:t>Markov Processes</w:t>
      </w:r>
    </w:p>
    <w:p w14:paraId="3CF7D126" w14:textId="77777777" w:rsidR="00652A95" w:rsidRDefault="00652A95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Consider an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-valued stochastic process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i.e. each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an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-valued random variable on a common underlying probability space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,G,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 is some measure space. We think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as the state of a model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ptos Display" w:hAnsi="Aptos Display"/>
          <w:sz w:val="20"/>
          <w:szCs w:val="20"/>
        </w:rPr>
        <w:t xml:space="preserve">:  for example,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could represent </w:t>
      </w:r>
    </w:p>
    <w:p w14:paraId="6BFE54B4" w14:textId="3C9368F4" w:rsidR="00652A95" w:rsidRPr="00652A95" w:rsidRDefault="00652A95" w:rsidP="00652A95">
      <w:pPr>
        <w:pStyle w:val="ListParagraph"/>
        <w:numPr>
          <w:ilvl w:val="0"/>
          <w:numId w:val="2"/>
        </w:numPr>
        <w:rPr>
          <w:rFonts w:ascii="Aptos Display" w:hAnsi="Aptos Display"/>
          <w:sz w:val="20"/>
          <w:szCs w:val="20"/>
        </w:rPr>
      </w:pPr>
      <w:r w:rsidRPr="00652A95">
        <w:rPr>
          <w:rFonts w:ascii="Aptos Display" w:hAnsi="Aptos Display"/>
          <w:sz w:val="20"/>
          <w:szCs w:val="20"/>
        </w:rPr>
        <w:t xml:space="preserve">the price of a stock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Pr="00652A95">
        <w:rPr>
          <w:rFonts w:ascii="Aptos Display" w:hAnsi="Aptos Display"/>
          <w:sz w:val="20"/>
          <w:szCs w:val="20"/>
        </w:rPr>
        <w:t xml:space="preserve"> with </w:t>
      </w:r>
      <m:oMath>
        <m:r>
          <w:rPr>
            <w:rFonts w:ascii="Cambria Math" w:hAnsi="Cambria Math"/>
            <w:sz w:val="20"/>
            <w:szCs w:val="20"/>
          </w:rPr>
          <m:t>E 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+</m:t>
            </m:r>
          </m:sub>
        </m:sSub>
      </m:oMath>
      <w:r w:rsidRPr="00652A95">
        <w:rPr>
          <w:rFonts w:ascii="Aptos Display" w:hAnsi="Aptos Display"/>
          <w:sz w:val="20"/>
          <w:szCs w:val="20"/>
        </w:rPr>
        <w:t xml:space="preserve"> </w:t>
      </w:r>
    </w:p>
    <w:p w14:paraId="3260C008" w14:textId="56539B90" w:rsidR="00652A95" w:rsidRDefault="00652A95" w:rsidP="00652A95">
      <w:pPr>
        <w:pStyle w:val="ListParagraph"/>
        <w:numPr>
          <w:ilvl w:val="0"/>
          <w:numId w:val="2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position and momentum of a particle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ptos Display" w:hAnsi="Aptos Display"/>
          <w:sz w:val="20"/>
          <w:szCs w:val="20"/>
        </w:rPr>
        <w:t xml:space="preserve"> with </w:t>
      </w:r>
      <m:oMath>
        <m:r>
          <w:rPr>
            <w:rFonts w:ascii="Cambria Math" w:hAnsi="Cambria Math"/>
            <w:sz w:val="20"/>
            <w:szCs w:val="20"/>
          </w:rPr>
          <m:t>E 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0117A64A" w14:textId="5A573F44" w:rsidR="00652A95" w:rsidRDefault="0049293D" w:rsidP="00652A95">
      <w:pPr>
        <w:pStyle w:val="ListParagraph"/>
        <w:numPr>
          <w:ilvl w:val="0"/>
          <w:numId w:val="2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operating status of an industrial process with </w:t>
      </w:r>
      <m:oMath>
        <m:r>
          <w:rPr>
            <w:rFonts w:ascii="Cambria Math" w:hAnsi="Cambria Math"/>
            <w:sz w:val="20"/>
            <w:szCs w:val="20"/>
          </w:rPr>
          <m:t xml:space="preserve">E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working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deffective</m:t>
            </m:r>
          </m:e>
        </m:d>
      </m:oMath>
    </w:p>
    <w:p w14:paraId="36F43FB0" w14:textId="0A1BD945" w:rsidR="0049293D" w:rsidRDefault="00F31957" w:rsidP="0049293D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49293D">
        <w:rPr>
          <w:rFonts w:ascii="Aptos Display" w:hAnsi="Aptos Display"/>
          <w:sz w:val="20"/>
          <w:szCs w:val="20"/>
        </w:rPr>
        <w:t xml:space="preserve"> will be denoted as the </w:t>
      </w:r>
      <w:r w:rsidR="0049293D" w:rsidRPr="004D374E"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</w:rPr>
        <w:t>state space</w:t>
      </w:r>
      <w:r w:rsidR="0049293D">
        <w:rPr>
          <w:rFonts w:ascii="Aptos Display" w:hAnsi="Aptos Display"/>
          <w:sz w:val="20"/>
          <w:szCs w:val="20"/>
        </w:rPr>
        <w:t xml:space="preserve"> of the process</w:t>
      </w:r>
      <w:r>
        <w:rPr>
          <w:rFonts w:ascii="Aptos Display" w:hAnsi="Aptos Display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>.</w:t>
      </w:r>
    </w:p>
    <w:p w14:paraId="423CFE1E" w14:textId="35763E6C" w:rsidR="00F31957" w:rsidRDefault="00F31957" w:rsidP="0049293D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process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said to possess the </w:t>
      </w:r>
      <w:r w:rsidRPr="004D374E"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</w:rPr>
        <w:t>Markov property</w:t>
      </w:r>
      <w:r w:rsidRPr="004D374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ptos Display" w:hAnsi="Aptos Display"/>
          <w:sz w:val="20"/>
          <w:szCs w:val="20"/>
        </w:rPr>
        <w:t>if</w:t>
      </w:r>
    </w:p>
    <w:p w14:paraId="614BBE3A" w14:textId="77777777" w:rsidR="00F31957" w:rsidRDefault="00F31957" w:rsidP="0049293D">
      <w:pPr>
        <w:rPr>
          <w:rFonts w:ascii="Aptos Display" w:hAnsi="Aptos Display"/>
          <w:sz w:val="20"/>
          <w:szCs w:val="20"/>
        </w:rPr>
      </w:pPr>
    </w:p>
    <w:p w14:paraId="481385AA" w14:textId="789D8779" w:rsidR="00F31957" w:rsidRDefault="00F31957" w:rsidP="0049293D">
      <w:pPr>
        <w:rPr>
          <w:rFonts w:ascii="Aptos Display" w:hAnsi="Aptos Display"/>
          <w:iCs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∈A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∈A </m:t>
            </m:r>
            <m:r>
              <w:rPr>
                <w:rFonts w:ascii="Cambria Math" w:hAnsi="Cambria Math"/>
                <w:sz w:val="20"/>
                <w:szCs w:val="20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4D374E" w:rsidRPr="004D374E">
        <w:rPr>
          <w:rFonts w:ascii="Aptos Display" w:hAnsi="Aptos Display"/>
          <w:iCs/>
          <w:sz w:val="20"/>
          <w:szCs w:val="20"/>
        </w:rPr>
        <w:t xml:space="preserve"> for all </w:t>
      </w:r>
      <m:oMath>
        <m:r>
          <w:rPr>
            <w:rFonts w:ascii="Cambria Math" w:hAnsi="Cambria Math"/>
            <w:sz w:val="20"/>
            <w:szCs w:val="20"/>
          </w:rPr>
          <m:t>A, k</m:t>
        </m:r>
      </m:oMath>
    </w:p>
    <w:p w14:paraId="4DD6AEEB" w14:textId="77777777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</w:p>
    <w:p w14:paraId="0EADB66B" w14:textId="1036A1F7" w:rsidR="004D374E" w:rsidRPr="004D374E" w:rsidRDefault="004D374E" w:rsidP="004D374E">
      <w:pPr>
        <w:pStyle w:val="Heading3"/>
        <w:rPr>
          <w:rFonts w:ascii="Aptos Display" w:hAnsi="Aptos Display"/>
        </w:rPr>
      </w:pPr>
      <w:r w:rsidRPr="004D374E">
        <w:rPr>
          <w:rFonts w:ascii="Aptos Display" w:hAnsi="Aptos Display"/>
        </w:rPr>
        <w:t>The transition kernel</w:t>
      </w:r>
    </w:p>
    <w:p w14:paraId="0DE711B8" w14:textId="28CED148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  <w:r w:rsidRPr="004D374E">
        <w:rPr>
          <w:rFonts w:ascii="Aptos Display" w:hAnsi="Aptos Display"/>
          <w:b/>
          <w:bCs/>
          <w:iCs/>
          <w:sz w:val="20"/>
          <w:szCs w:val="20"/>
        </w:rPr>
        <w:t>Definition</w:t>
      </w:r>
      <w:r>
        <w:rPr>
          <w:rFonts w:ascii="Aptos Display" w:hAnsi="Aptos Display"/>
          <w:iCs/>
          <w:sz w:val="20"/>
          <w:szCs w:val="20"/>
        </w:rPr>
        <w:t xml:space="preserve">: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transition kernel</w:t>
      </w:r>
    </w:p>
    <w:p w14:paraId="1EEF5535" w14:textId="5A6E25D3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iCs/>
          <w:sz w:val="20"/>
          <w:szCs w:val="20"/>
        </w:rPr>
        <w:t xml:space="preserve">A kernel from a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measurable space</w:t>
      </w:r>
      <w:r>
        <w:rPr>
          <w:rFonts w:ascii="Aptos Display" w:hAnsi="Aptos Display"/>
          <w:iCs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to a measurable space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is a map </w:t>
      </w:r>
      <m:oMath>
        <m:r>
          <w:rPr>
            <w:rFonts w:ascii="Cambria Math" w:hAnsi="Cambria Math"/>
            <w:sz w:val="20"/>
            <w:szCs w:val="20"/>
          </w:rPr>
          <m:t xml:space="preserve">P : </m:t>
        </m:r>
        <m:r>
          <w:rPr>
            <w:rFonts w:ascii="Cambria Math" w:hAnsi="Cambria Math"/>
            <w:sz w:val="20"/>
            <w:szCs w:val="20"/>
          </w:rPr>
          <m:t>E×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+</m:t>
            </m:r>
          </m:sub>
        </m:sSub>
      </m:oMath>
      <w:r>
        <w:rPr>
          <w:rFonts w:ascii="Aptos Display" w:hAnsi="Aptos Display"/>
          <w:iCs/>
          <w:sz w:val="20"/>
          <w:szCs w:val="20"/>
        </w:rPr>
        <w:t xml:space="preserve"> such that</w:t>
      </w:r>
    </w:p>
    <w:p w14:paraId="018CF0D2" w14:textId="77777777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</w:p>
    <w:p w14:paraId="56FBBC3D" w14:textId="12A48819" w:rsidR="004D374E" w:rsidRPr="004D374E" w:rsidRDefault="004D374E" w:rsidP="004D374E">
      <w:pPr>
        <w:rPr>
          <w:rFonts w:ascii="Aptos Display" w:hAnsi="Aptos Display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</w:t>
      </w:r>
      <w:r w:rsidRPr="004D374E">
        <w:rPr>
          <w:rFonts w:ascii="Times New Roman" w:hAnsi="Times New Roman" w:cs="Times New Roman"/>
          <w:iCs/>
          <w:sz w:val="20"/>
          <w:szCs w:val="20"/>
        </w:rPr>
        <w:t>)</w:t>
      </w:r>
      <w:r>
        <w:rPr>
          <w:rFonts w:ascii="Aptos Display" w:hAnsi="Aptos Display"/>
          <w:iCs/>
          <w:sz w:val="20"/>
          <w:szCs w:val="20"/>
        </w:rPr>
        <w:t xml:space="preserve"> </w:t>
      </w:r>
      <w:r w:rsidRPr="004D374E">
        <w:rPr>
          <w:rFonts w:ascii="Aptos Display" w:hAnsi="Aptos Display"/>
          <w:iCs/>
          <w:sz w:val="20"/>
          <w:szCs w:val="20"/>
        </w:rPr>
        <w:t xml:space="preserve">for every </w:t>
      </w:r>
      <m:oMath>
        <m:r>
          <w:rPr>
            <w:rFonts w:ascii="Cambria Math" w:hAnsi="Cambria Math"/>
            <w:sz w:val="20"/>
            <w:szCs w:val="20"/>
          </w:rPr>
          <m:t>x∈E</m:t>
        </m:r>
      </m:oMath>
      <w:r w:rsidRPr="004D374E">
        <w:rPr>
          <w:rFonts w:ascii="Aptos Display" w:hAnsi="Aptos Display"/>
          <w:iCs/>
          <w:sz w:val="20"/>
          <w:szCs w:val="20"/>
        </w:rPr>
        <w:t xml:space="preserve">, the map </w:t>
      </w:r>
      <m:oMath>
        <m:r>
          <w:rPr>
            <w:rFonts w:ascii="Cambria Math" w:hAnsi="Cambria Math"/>
            <w:sz w:val="20"/>
            <w:szCs w:val="20"/>
          </w:rPr>
          <m:t>A⟼P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x,A</m:t>
            </m:r>
          </m:e>
        </m:d>
      </m:oMath>
      <w:r w:rsidRPr="004D374E">
        <w:rPr>
          <w:rFonts w:ascii="Aptos Display" w:hAnsi="Aptos Display"/>
          <w:iCs/>
          <w:sz w:val="20"/>
          <w:szCs w:val="20"/>
        </w:rPr>
        <w:t xml:space="preserve"> is a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measure</w:t>
      </w:r>
      <w:r w:rsidRPr="004D374E">
        <w:rPr>
          <w:rFonts w:ascii="Aptos Display" w:hAnsi="Aptos Display"/>
          <w:iCs/>
          <w:sz w:val="20"/>
          <w:szCs w:val="20"/>
        </w:rPr>
        <w:t xml:space="preserve"> 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Pr="004D374E">
        <w:rPr>
          <w:rFonts w:ascii="Aptos Display" w:hAnsi="Aptos Display"/>
          <w:iCs/>
          <w:sz w:val="20"/>
          <w:szCs w:val="20"/>
        </w:rPr>
        <w:t xml:space="preserve">; </w:t>
      </w:r>
    </w:p>
    <w:p w14:paraId="5B6DB706" w14:textId="2F186C33" w:rsidR="004D374E" w:rsidRPr="004D374E" w:rsidRDefault="004D374E" w:rsidP="004D374E">
      <w:pPr>
        <w:rPr>
          <w:rFonts w:ascii="Aptos Display" w:hAnsi="Aptos Display"/>
          <w:iCs/>
          <w:sz w:val="20"/>
          <w:szCs w:val="20"/>
        </w:rPr>
      </w:pPr>
      <w:r w:rsidRPr="004D374E">
        <w:rPr>
          <w:rFonts w:ascii="Aptos Display" w:hAnsi="Aptos Display"/>
          <w:iCs/>
          <w:sz w:val="20"/>
          <w:szCs w:val="20"/>
        </w:rPr>
        <w:t>and</w:t>
      </w:r>
    </w:p>
    <w:p w14:paraId="04C8CD84" w14:textId="2AAA1295" w:rsidR="004D374E" w:rsidRPr="004D374E" w:rsidRDefault="004D374E" w:rsidP="0049293D">
      <w:pPr>
        <w:rPr>
          <w:rFonts w:ascii="Aptos Display" w:hAnsi="Aptos Display"/>
          <w:iCs/>
          <w:sz w:val="20"/>
          <w:szCs w:val="20"/>
        </w:rPr>
      </w:pPr>
      <w:r w:rsidRPr="004D374E">
        <w:rPr>
          <w:rFonts w:ascii="Times New Roman" w:hAnsi="Times New Roman" w:cs="Times New Roman"/>
          <w:iCs/>
          <w:sz w:val="20"/>
          <w:szCs w:val="20"/>
        </w:rPr>
        <w:t>i</w:t>
      </w:r>
      <w:r>
        <w:rPr>
          <w:rFonts w:ascii="Times New Roman" w:hAnsi="Times New Roman" w:cs="Times New Roman"/>
          <w:iCs/>
          <w:sz w:val="20"/>
          <w:szCs w:val="20"/>
        </w:rPr>
        <w:t>i</w:t>
      </w:r>
      <w:r w:rsidRPr="004D374E">
        <w:rPr>
          <w:rFonts w:ascii="Times New Roman" w:hAnsi="Times New Roman" w:cs="Times New Roman"/>
          <w:iCs/>
          <w:sz w:val="20"/>
          <w:szCs w:val="20"/>
        </w:rPr>
        <w:t>)</w:t>
      </w:r>
      <w:r>
        <w:rPr>
          <w:rFonts w:ascii="Aptos Display" w:hAnsi="Aptos Display" w:cs="Times New Roman"/>
          <w:iCs/>
          <w:sz w:val="20"/>
          <w:szCs w:val="20"/>
        </w:rPr>
        <w:t xml:space="preserve"> for every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∈F</m:t>
        </m:r>
      </m:oMath>
      <w:r>
        <w:rPr>
          <w:rFonts w:ascii="Aptos Display" w:hAnsi="Aptos Display" w:cs="Times New Roman"/>
          <w:iCs/>
          <w:sz w:val="20"/>
          <w:szCs w:val="20"/>
        </w:rPr>
        <w:t xml:space="preserve">, the map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⟼P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x,A</m:t>
            </m:r>
          </m:e>
        </m:d>
      </m:oMath>
      <w:r w:rsidR="00AD1FFF">
        <w:rPr>
          <w:rFonts w:ascii="Aptos Display" w:hAnsi="Aptos Display" w:cs="Times New Roman"/>
          <w:iCs/>
          <w:sz w:val="20"/>
          <w:szCs w:val="20"/>
        </w:rPr>
        <w:t xml:space="preserve"> is</w:t>
      </w:r>
      <w:r w:rsidR="00AD1FFF"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 xml:space="preserve"> measurable</w:t>
      </w:r>
      <w:r w:rsidR="00AD1FFF">
        <w:rPr>
          <w:rFonts w:ascii="Aptos Display" w:hAnsi="Aptos Display" w:cs="Times New Roman"/>
          <w:iCs/>
          <w:sz w:val="20"/>
          <w:szCs w:val="20"/>
        </w:rPr>
        <w:t>.</w:t>
      </w:r>
    </w:p>
    <w:p w14:paraId="263A09E4" w14:textId="77777777" w:rsidR="004D374E" w:rsidRDefault="004D374E" w:rsidP="0049293D">
      <w:pPr>
        <w:rPr>
          <w:rFonts w:ascii="Aptos Display" w:hAnsi="Aptos Display"/>
          <w:sz w:val="20"/>
          <w:szCs w:val="20"/>
        </w:rPr>
      </w:pPr>
    </w:p>
    <w:p w14:paraId="178272A2" w14:textId="18014EB3" w:rsidR="002919A7" w:rsidRDefault="002919A7" w:rsidP="0049293D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>
        <w:rPr>
          <w:rFonts w:ascii="Aptos Display" w:hAnsi="Aptos Display"/>
          <w:iCs/>
          <w:sz w:val="20"/>
          <w:szCs w:val="20"/>
        </w:rPr>
        <w:t xml:space="preserve"> for every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∈E</m:t>
        </m:r>
      </m:oMath>
      <w:r>
        <w:rPr>
          <w:rFonts w:ascii="Aptos Display" w:hAnsi="Aptos Display"/>
          <w:iCs/>
          <w:sz w:val="20"/>
          <w:szCs w:val="20"/>
        </w:rPr>
        <w:t xml:space="preserve">, the kernel P is denoted as a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transition kernel</w:t>
      </w:r>
      <w:r>
        <w:rPr>
          <w:rFonts w:ascii="Aptos Display" w:hAnsi="Aptos Display"/>
          <w:iCs/>
          <w:sz w:val="20"/>
          <w:szCs w:val="20"/>
        </w:rPr>
        <w:t>.</w:t>
      </w:r>
    </w:p>
    <w:p w14:paraId="5B5A82BD" w14:textId="77777777" w:rsidR="002919A7" w:rsidRDefault="002919A7" w:rsidP="0049293D">
      <w:pPr>
        <w:rPr>
          <w:rFonts w:ascii="Aptos Display" w:hAnsi="Aptos Display"/>
          <w:iCs/>
          <w:sz w:val="20"/>
          <w:szCs w:val="20"/>
        </w:rPr>
      </w:pPr>
    </w:p>
    <w:p w14:paraId="22AC4B63" w14:textId="4593EA69" w:rsidR="002919A7" w:rsidRDefault="00B70861" w:rsidP="0049293D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iCs/>
          <w:sz w:val="20"/>
          <w:szCs w:val="20"/>
        </w:rPr>
        <w:t xml:space="preserve">Let us return back to the Markov process. We will call the stochastic process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iCs/>
          <w:sz w:val="20"/>
          <w:szCs w:val="20"/>
        </w:rPr>
        <w:t xml:space="preserve"> on the state space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,E</m:t>
            </m:r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a </w:t>
      </w:r>
      <w:r w:rsidRPr="00B70861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homogeneous Markov process</w:t>
      </w:r>
      <w:r>
        <w:rPr>
          <w:rFonts w:ascii="Aptos Display" w:hAnsi="Aptos Display"/>
          <w:iCs/>
          <w:sz w:val="20"/>
          <w:szCs w:val="20"/>
        </w:rPr>
        <w:t xml:space="preserve"> if there exists a transition kernel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Aptos Display" w:hAnsi="Aptos Display"/>
          <w:iCs/>
          <w:sz w:val="20"/>
          <w:szCs w:val="20"/>
        </w:rPr>
        <w:t xml:space="preserve"> from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iCs/>
          <w:sz w:val="20"/>
          <w:szCs w:val="20"/>
        </w:rPr>
        <w:t xml:space="preserve"> to itself such that </w:t>
      </w:r>
    </w:p>
    <w:p w14:paraId="66064C58" w14:textId="77777777" w:rsidR="00B70861" w:rsidRDefault="00B70861" w:rsidP="0049293D">
      <w:pPr>
        <w:rPr>
          <w:rFonts w:ascii="Aptos Display" w:hAnsi="Aptos Display"/>
          <w:iCs/>
          <w:sz w:val="20"/>
          <w:szCs w:val="20"/>
        </w:rPr>
      </w:pPr>
    </w:p>
    <w:p w14:paraId="4AE186E0" w14:textId="23C70E62" w:rsidR="00B70861" w:rsidRPr="004D374E" w:rsidRDefault="00B70861" w:rsidP="0049293D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∈A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for all </w:t>
      </w:r>
      <m:oMath>
        <m:r>
          <w:rPr>
            <w:rFonts w:ascii="Cambria Math" w:hAnsi="Cambria Math"/>
            <w:sz w:val="20"/>
            <w:szCs w:val="20"/>
          </w:rPr>
          <m:t>A, k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658FC01D" w14:textId="77777777" w:rsidR="00F31957" w:rsidRDefault="00F31957" w:rsidP="0049293D">
      <w:pPr>
        <w:rPr>
          <w:rFonts w:ascii="Aptos Display" w:hAnsi="Aptos Display"/>
          <w:sz w:val="20"/>
          <w:szCs w:val="20"/>
        </w:rPr>
      </w:pPr>
    </w:p>
    <w:p w14:paraId="70F5479A" w14:textId="4B55B5E6" w:rsidR="00652A95" w:rsidRDefault="00D43133" w:rsidP="00652A95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represents the probability that the process will be in the set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⊂E</m:t>
        </m:r>
      </m:oMath>
      <w:r>
        <w:rPr>
          <w:rFonts w:ascii="Aptos Display" w:hAnsi="Aptos Display"/>
          <w:sz w:val="20"/>
          <w:szCs w:val="20"/>
        </w:rPr>
        <w:t xml:space="preserve"> in the next time step, when it is currently in the state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⊂E</m:t>
        </m:r>
      </m:oMath>
      <w:r>
        <w:rPr>
          <w:rFonts w:ascii="Aptos Display" w:hAnsi="Aptos Display"/>
          <w:sz w:val="20"/>
          <w:szCs w:val="20"/>
        </w:rPr>
        <w:t xml:space="preserve">. ‘Homogeneous’ refers to the fact that this probability is the same at every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42B5D761" w14:textId="77777777" w:rsidR="00D43133" w:rsidRDefault="00D43133" w:rsidP="00652A95">
      <w:pPr>
        <w:rPr>
          <w:rFonts w:ascii="Aptos Display" w:hAnsi="Aptos Display"/>
          <w:sz w:val="20"/>
          <w:szCs w:val="20"/>
        </w:rPr>
      </w:pPr>
    </w:p>
    <w:p w14:paraId="3A365722" w14:textId="641C3574" w:rsidR="00D43133" w:rsidRDefault="00D43133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Example: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k≥1</m:t>
        </m:r>
      </m:oMath>
      <w:r>
        <w:rPr>
          <w:rFonts w:ascii="Aptos Display" w:hAnsi="Aptos Display"/>
          <w:sz w:val="20"/>
          <w:szCs w:val="20"/>
        </w:rPr>
        <w:t xml:space="preserve"> be an i.i.d. sequence of real-valued random variables with law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FE4830">
        <w:rPr>
          <w:rFonts w:ascii="Aptos Display" w:hAnsi="Aptos Display"/>
          <w:sz w:val="20"/>
          <w:szCs w:val="20"/>
        </w:rPr>
        <w:t xml:space="preserve">, and define recursively the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FE4830">
        <w:rPr>
          <w:rFonts w:ascii="Aptos Display" w:hAnsi="Aptos Display"/>
          <w:sz w:val="20"/>
          <w:szCs w:val="20"/>
        </w:rPr>
        <w:t>-valued random variables</w:t>
      </w:r>
    </w:p>
    <w:p w14:paraId="6C7560FD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787A6D21" w14:textId="55FCE47D" w:rsidR="00FE4830" w:rsidRDefault="00FE4830" w:rsidP="00652A95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=z</m:t>
        </m:r>
      </m:oMath>
      <w:r>
        <w:rPr>
          <w:rFonts w:ascii="Aptos Display" w:hAnsi="Aptos Display"/>
          <w:sz w:val="20"/>
          <w:szCs w:val="20"/>
        </w:rPr>
        <w:t xml:space="preserve">,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k+1</m:t>
            </m:r>
          </m:sub>
        </m:sSub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</m:e>
        </m:d>
      </m:oMath>
      <w:r>
        <w:rPr>
          <w:rFonts w:ascii="Aptos Display" w:hAnsi="Aptos Display"/>
          <w:sz w:val="20"/>
          <w:szCs w:val="20"/>
        </w:rPr>
        <w:t xml:space="preserve">,   </w:t>
      </w:r>
      <m:oMath>
        <m:r>
          <w:rPr>
            <w:rFonts w:ascii="Cambria Math" w:hAnsi="Cambria Math"/>
            <w:sz w:val="20"/>
            <w:szCs w:val="20"/>
          </w:rPr>
          <m:t>k</m:t>
        </m:r>
        <m:r>
          <w:rPr>
            <w:rFonts w:ascii="Cambria Math" w:hAnsi="Cambria Math"/>
            <w:sz w:val="20"/>
            <w:szCs w:val="20"/>
          </w:rPr>
          <m:t>≥0</m:t>
        </m:r>
      </m:oMath>
    </w:p>
    <w:p w14:paraId="7B9BB662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59984ED4" w14:textId="4780BDAF" w:rsidR="00FE4830" w:rsidRDefault="00FE4830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f :</m:t>
        </m:r>
        <m:r>
          <w:rPr>
            <w:rFonts w:ascii="Cambria Math" w:hAnsi="Cambria Math"/>
            <w:sz w:val="20"/>
            <w:szCs w:val="20"/>
          </w:rPr>
          <m:t>E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×R→</m:t>
        </m:r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 is a measurable function and </w:t>
      </w:r>
      <m:oMath>
        <m:r>
          <w:rPr>
            <w:rFonts w:ascii="Cambria Math" w:hAnsi="Cambria Math"/>
            <w:sz w:val="20"/>
            <w:szCs w:val="20"/>
          </w:rPr>
          <m:t>z</m:t>
        </m:r>
        <m:r>
          <w:rPr>
            <w:rFonts w:ascii="Cambria Math" w:hAnsi="Cambria Math"/>
            <w:sz w:val="20"/>
            <w:szCs w:val="20"/>
          </w:rPr>
          <m:t>∈E</m:t>
        </m:r>
      </m:oMath>
      <w:r>
        <w:rPr>
          <w:rFonts w:ascii="Aptos Display" w:hAnsi="Aptos Display"/>
          <w:sz w:val="20"/>
          <w:szCs w:val="20"/>
        </w:rPr>
        <w:t xml:space="preserve">. Then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a homogeneous Markov process on the state space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if there exists a transition kernel </w:t>
      </w:r>
    </w:p>
    <w:p w14:paraId="7736E641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0E9C004B" w14:textId="3A3D60E2" w:rsidR="00FE4830" w:rsidRDefault="00FE4830" w:rsidP="00652A95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x,z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dz</m:t>
                </m:r>
              </m:e>
            </m:d>
          </m:e>
        </m:nary>
      </m:oMath>
      <w:r>
        <w:rPr>
          <w:rFonts w:ascii="Aptos Display" w:hAnsi="Aptos Display"/>
          <w:sz w:val="20"/>
          <w:szCs w:val="20"/>
        </w:rPr>
        <w:t xml:space="preserve"> , 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∈E, A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∈E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1341774A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360DD6D4" w14:textId="03819485" w:rsidR="00FE4830" w:rsidRDefault="00FE4830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Here the operator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equal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rFonts w:ascii="Aptos Display" w:hAnsi="Aptos Display"/>
          <w:sz w:val="20"/>
          <w:szCs w:val="20"/>
        </w:rPr>
        <w:t xml:space="preserve"> when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∩x≠∅</m:t>
        </m:r>
      </m:oMath>
      <w:r>
        <w:rPr>
          <w:rFonts w:ascii="Aptos Display" w:hAnsi="Aptos Display"/>
          <w:sz w:val="20"/>
          <w:szCs w:val="20"/>
        </w:rPr>
        <w:t xml:space="preserve"> and equal to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>
        <w:rPr>
          <w:rFonts w:ascii="Aptos Display" w:hAnsi="Aptos Display"/>
          <w:sz w:val="20"/>
          <w:szCs w:val="20"/>
        </w:rPr>
        <w:t xml:space="preserve"> otherwise.</w:t>
      </w:r>
    </w:p>
    <w:p w14:paraId="2787D06B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78C5C3CB" w14:textId="77777777" w:rsidR="00D43133" w:rsidRDefault="00D43133" w:rsidP="00652A95">
      <w:pPr>
        <w:rPr>
          <w:rFonts w:ascii="Aptos Display" w:hAnsi="Aptos Display"/>
          <w:sz w:val="20"/>
          <w:szCs w:val="20"/>
        </w:rPr>
      </w:pPr>
    </w:p>
    <w:p w14:paraId="0E56E6E3" w14:textId="244A7A8C" w:rsidR="00652A95" w:rsidRPr="00652A95" w:rsidRDefault="00652A95" w:rsidP="00652A95">
      <w:pPr>
        <w:pStyle w:val="Heading2"/>
        <w:rPr>
          <w:rFonts w:ascii="Aptos Display" w:hAnsi="Aptos Display"/>
        </w:rPr>
      </w:pPr>
      <w:r w:rsidRPr="00652A95">
        <w:rPr>
          <w:rFonts w:ascii="Aptos Display" w:hAnsi="Aptos Display"/>
        </w:rPr>
        <w:t>References</w:t>
      </w:r>
    </w:p>
    <w:p w14:paraId="7BF138A5" w14:textId="017B50CE" w:rsidR="00652A95" w:rsidRPr="00652A95" w:rsidRDefault="00652A95" w:rsidP="00652A95">
      <w:pPr>
        <w:rPr>
          <w:rFonts w:ascii="Aptos Display" w:hAnsi="Aptos Display"/>
          <w:sz w:val="20"/>
          <w:szCs w:val="20"/>
        </w:rPr>
      </w:pPr>
      <w:hyperlink r:id="rId5" w:history="1">
        <w:r w:rsidRPr="00652A95">
          <w:rPr>
            <w:rStyle w:val="Hyperlink"/>
            <w:rFonts w:ascii="Aptos Display" w:hAnsi="Aptos Display"/>
            <w:sz w:val="20"/>
            <w:szCs w:val="20"/>
          </w:rPr>
          <w:t>Hidden Markov Models Lecture Nodes, Ramon van Handel, 2008</w:t>
        </w:r>
      </w:hyperlink>
    </w:p>
    <w:sectPr w:rsidR="00652A95" w:rsidRPr="0065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26F28"/>
    <w:multiLevelType w:val="hybridMultilevel"/>
    <w:tmpl w:val="B8260028"/>
    <w:lvl w:ilvl="0" w:tplc="3A7E45F8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1B03CA0"/>
    <w:multiLevelType w:val="hybridMultilevel"/>
    <w:tmpl w:val="1A7EA94C"/>
    <w:lvl w:ilvl="0" w:tplc="D37E43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C301B"/>
    <w:multiLevelType w:val="hybridMultilevel"/>
    <w:tmpl w:val="D792A3A6"/>
    <w:lvl w:ilvl="0" w:tplc="61149634">
      <w:start w:val="1"/>
      <w:numFmt w:val="bullet"/>
      <w:lvlText w:val="-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95708">
    <w:abstractNumId w:val="0"/>
  </w:num>
  <w:num w:numId="2" w16cid:durableId="1062218248">
    <w:abstractNumId w:val="2"/>
  </w:num>
  <w:num w:numId="3" w16cid:durableId="40076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10"/>
    <w:rsid w:val="00042DC8"/>
    <w:rsid w:val="001C6510"/>
    <w:rsid w:val="002919A7"/>
    <w:rsid w:val="0049293D"/>
    <w:rsid w:val="004D374E"/>
    <w:rsid w:val="00652A95"/>
    <w:rsid w:val="00AD1FFF"/>
    <w:rsid w:val="00B70861"/>
    <w:rsid w:val="00D43133"/>
    <w:rsid w:val="00F31957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FE539"/>
  <w15:chartTrackingRefBased/>
  <w15:docId w15:val="{B55E4AF4-060F-6445-8241-59211696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7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2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A9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52A95"/>
    <w:rPr>
      <w:color w:val="808080"/>
    </w:rPr>
  </w:style>
  <w:style w:type="paragraph" w:styleId="ListParagraph">
    <w:name w:val="List Paragraph"/>
    <w:basedOn w:val="Normal"/>
    <w:uiPriority w:val="34"/>
    <w:qFormat/>
    <w:rsid w:val="00652A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374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dynamical_systems_and_ergodicity/blob/main/literature/articles/hidden_markov_models/Hidden_Markov_Models_vanHandle_LectureNotes_20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2024-04-23T01:16:00Z</dcterms:created>
  <dcterms:modified xsi:type="dcterms:W3CDTF">2024-04-23T14:32:00Z</dcterms:modified>
</cp:coreProperties>
</file>