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E2522" w14:textId="3BA04D0D" w:rsidR="0053777D" w:rsidRDefault="004A6719" w:rsidP="004A6719">
      <w:pPr>
        <w:pStyle w:val="Title"/>
      </w:pPr>
      <w:r>
        <w:t>Different RL implementations playing the Blackwell’s game Addition</w:t>
      </w:r>
    </w:p>
    <w:p w14:paraId="4290BA3C" w14:textId="5E318581" w:rsidR="004A6719" w:rsidRDefault="004A6719">
      <w:r>
        <w:t>compiled by D.Gueorguiev on 2/16/2026 using Cursor AI with Claude Opus 4.6 in Agent mode</w:t>
      </w:r>
    </w:p>
    <w:p w14:paraId="79FDC13B" w14:textId="77777777" w:rsidR="004757EA" w:rsidRDefault="004757EA"/>
    <w:p w14:paraId="6789398C" w14:textId="77777777" w:rsidR="002129E1" w:rsidRPr="00844D26" w:rsidRDefault="002129E1" w:rsidP="002129E1">
      <w:pPr>
        <w:pStyle w:val="Heading1"/>
        <w:rPr>
          <w:szCs w:val="26"/>
        </w:rPr>
      </w:pPr>
      <w:r w:rsidRPr="00844D26">
        <w:rPr>
          <w:szCs w:val="26"/>
        </w:rPr>
        <w:t>The Game Addition</w:t>
      </w:r>
    </w:p>
    <w:p w14:paraId="16718FD8" w14:textId="77777777" w:rsidR="002129E1" w:rsidRPr="00844D26" w:rsidRDefault="002129E1" w:rsidP="002129E1">
      <w:pPr>
        <w:rPr>
          <w:sz w:val="22"/>
          <w:szCs w:val="22"/>
        </w:rPr>
      </w:pPr>
    </w:p>
    <w:p w14:paraId="1DA81F19" w14:textId="77777777" w:rsidR="002129E1" w:rsidRPr="002129E1" w:rsidRDefault="002129E1" w:rsidP="002129E1">
      <w:pPr>
        <w:rPr>
          <w:szCs w:val="19"/>
        </w:rPr>
      </w:pPr>
      <w:r w:rsidRPr="002129E1">
        <w:rPr>
          <w:szCs w:val="19"/>
        </w:rPr>
        <w:t xml:space="preserve">Let us consider the game </w:t>
      </w:r>
      <m:oMath>
        <m:r>
          <w:rPr>
            <w:rFonts w:ascii="Cambria Math" w:hAnsi="Cambria Math"/>
            <w:szCs w:val="19"/>
          </w:rPr>
          <m:t>Addition</m:t>
        </m:r>
      </m:oMath>
      <w:r w:rsidRPr="002129E1">
        <w:rPr>
          <w:szCs w:val="19"/>
        </w:rPr>
        <w:t xml:space="preserve"> described in </w:t>
      </w:r>
      <w:r w:rsidRPr="002129E1">
        <w:rPr>
          <w:i/>
          <w:iCs/>
          <w:szCs w:val="19"/>
        </w:rPr>
        <w:t>Blackwell’s Theory of Games and Statistical Decisions</w:t>
      </w:r>
      <w:r w:rsidRPr="002129E1">
        <w:rPr>
          <w:szCs w:val="19"/>
        </w:rPr>
        <w:t xml:space="preserve"> </w:t>
      </w:r>
      <w:sdt>
        <w:sdtPr>
          <w:rPr>
            <w:szCs w:val="19"/>
          </w:rPr>
          <w:id w:val="619267257"/>
          <w:citation/>
        </w:sdtPr>
        <w:sdtContent>
          <w:r w:rsidRPr="002129E1">
            <w:rPr>
              <w:szCs w:val="19"/>
            </w:rPr>
            <w:fldChar w:fldCharType="begin"/>
          </w:r>
          <w:r w:rsidRPr="002129E1">
            <w:rPr>
              <w:szCs w:val="19"/>
            </w:rPr>
            <w:instrText xml:space="preserve">CITATION Bla78 \p 14 \l 1033 </w:instrText>
          </w:r>
          <w:r w:rsidRPr="002129E1">
            <w:rPr>
              <w:szCs w:val="19"/>
            </w:rPr>
            <w:fldChar w:fldCharType="separate"/>
          </w:r>
          <w:r w:rsidRPr="002129E1">
            <w:rPr>
              <w:noProof/>
              <w:szCs w:val="19"/>
            </w:rPr>
            <w:t>(Blackwell &amp; Girshik, 1978, p. 14)</w:t>
          </w:r>
          <w:r w:rsidRPr="002129E1">
            <w:rPr>
              <w:szCs w:val="19"/>
            </w:rPr>
            <w:fldChar w:fldCharType="end"/>
          </w:r>
        </w:sdtContent>
      </w:sdt>
      <w:r w:rsidRPr="002129E1">
        <w:rPr>
          <w:szCs w:val="19"/>
        </w:rPr>
        <w:t>:</w:t>
      </w:r>
    </w:p>
    <w:p w14:paraId="55BDBC73" w14:textId="77777777" w:rsidR="002129E1" w:rsidRPr="002129E1" w:rsidRDefault="002129E1" w:rsidP="002129E1">
      <w:pPr>
        <w:rPr>
          <w:szCs w:val="19"/>
        </w:rPr>
      </w:pPr>
    </w:p>
    <w:p w14:paraId="6AF374B9" w14:textId="77777777" w:rsidR="002129E1" w:rsidRPr="002129E1" w:rsidRDefault="002129E1" w:rsidP="002129E1">
      <w:pPr>
        <w:rPr>
          <w:rFonts w:eastAsiaTheme="minorEastAsia"/>
          <w:szCs w:val="19"/>
        </w:rPr>
      </w:pP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and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alternatively choose integers, each choice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each choice made with the knowledge of all preceding choices. As soon as the sum of the chosen integers exceeds </w:t>
      </w:r>
      <m:oMath>
        <m:r>
          <w:rPr>
            <w:rFonts w:ascii="Cambria Math" w:eastAsiaTheme="minorEastAsia" w:hAnsi="Cambria Math"/>
            <w:szCs w:val="19"/>
          </w:rPr>
          <m:t>N</m:t>
        </m:r>
      </m:oMath>
      <w:r w:rsidRPr="002129E1">
        <w:rPr>
          <w:rFonts w:eastAsiaTheme="minorEastAsia"/>
          <w:szCs w:val="19"/>
        </w:rPr>
        <w:t xml:space="preserve">, the last player to choose pays his opponent one unit. </w:t>
      </w:r>
    </w:p>
    <w:p w14:paraId="18D1BB18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The situation at which player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finds himself at his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is described by a sequence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2r-2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</w:t>
      </w:r>
    </w:p>
    <w:p w14:paraId="4103521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7725743" w14:textId="77777777" w:rsidR="002129E1" w:rsidRPr="002129E1" w:rsidRDefault="002129E1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2r-2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Pr="002129E1">
        <w:rPr>
          <w:rFonts w:eastAsiaTheme="minorEastAsia"/>
          <w:szCs w:val="19"/>
        </w:rPr>
        <w:t xml:space="preserve"> </w:t>
      </w:r>
    </w:p>
    <w:p w14:paraId="388A83AD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4EA51A0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Denote by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the set of possible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where </w:t>
      </w:r>
      <m:oMath>
        <m:r>
          <w:rPr>
            <w:rFonts w:ascii="Cambria Math" w:eastAsiaTheme="minorEastAsia" w:hAnsi="Cambria Math"/>
            <w:szCs w:val="19"/>
          </w:rPr>
          <m:t>r=2,…,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and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z</m:t>
            </m:r>
          </m:e>
        </m:d>
      </m:oMath>
      <w:r w:rsidRPr="002129E1">
        <w:rPr>
          <w:rFonts w:eastAsiaTheme="minorEastAsia"/>
          <w:szCs w:val="19"/>
        </w:rPr>
        <w:t xml:space="preserve"> denotes the closest integer which does not exceed </w:t>
      </w:r>
      <m:oMath>
        <m:r>
          <w:rPr>
            <w:rFonts w:ascii="Cambria Math" w:eastAsiaTheme="minorEastAsia" w:hAnsi="Cambria Math"/>
            <w:szCs w:val="19"/>
          </w:rPr>
          <m:t>z</m:t>
        </m:r>
      </m:oMath>
      <w:r w:rsidRPr="002129E1">
        <w:rPr>
          <w:rFonts w:eastAsiaTheme="minorEastAsia"/>
          <w:szCs w:val="19"/>
        </w:rPr>
        <w:t xml:space="preserve">. A strategy </w:t>
      </w:r>
      <m:oMath>
        <m:r>
          <w:rPr>
            <w:rFonts w:ascii="Cambria Math" w:eastAsiaTheme="minorEastAsia" w:hAnsi="Cambria Math"/>
            <w:szCs w:val="19"/>
          </w:rPr>
          <m:t>x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consists of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Cs w:val="19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  <m:r>
              <w:rPr>
                <w:rFonts w:ascii="Cambria Math" w:eastAsiaTheme="minorEastAsia" w:hAnsi="Cambria Math"/>
                <w:szCs w:val="19"/>
              </w:rPr>
              <m:t>+1</m:t>
            </m:r>
            <m:r>
              <m:rPr>
                <m:sty m:val="p"/>
              </m:rPr>
              <w:rPr>
                <w:rFonts w:ascii="Cambria Math" w:eastAsiaTheme="minorEastAsia" w:hAnsi="Cambria Math"/>
                <w:szCs w:val="19"/>
              </w:rPr>
              <m:t xml:space="preserve"> </m:t>
            </m:r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a function defined on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assuming only values </w:t>
      </w:r>
      <m:oMath>
        <m:r>
          <w:rPr>
            <w:rFonts w:ascii="Cambria Math" w:eastAsiaTheme="minorEastAsia" w:hAnsi="Cambria Math"/>
            <w:szCs w:val="19"/>
          </w:rPr>
          <m:t>1, 2, …, k</m:t>
        </m:r>
      </m:oMath>
      <w:r w:rsidRPr="002129E1">
        <w:rPr>
          <w:rFonts w:eastAsiaTheme="minorEastAsia"/>
          <w:szCs w:val="19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specifies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’s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when the previous history of the play is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. Similarly, a strategy </w:t>
      </w:r>
      <m:oMath>
        <m:r>
          <w:rPr>
            <w:rFonts w:ascii="Cambria Math" w:eastAsiaTheme="minorEastAsia" w:hAnsi="Cambria Math"/>
            <w:szCs w:val="19"/>
          </w:rPr>
          <m:t>y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is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Cs w:val="19"/>
                      </w:rPr>
                      <m:t>N+1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</m:oMath>
      <w:r w:rsidRPr="002129E1">
        <w:rPr>
          <w:rFonts w:eastAsiaTheme="minorEastAsia"/>
          <w:szCs w:val="19"/>
        </w:rPr>
        <w:t xml:space="preserve">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Cs w:val="19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Cs w:val="19"/>
                          </w:rPr>
                          <m:t>N+1</m:t>
                        </m:r>
                      </m:e>
                    </m:d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defined for the set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of all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2r-1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1,2,…,k</m:t>
        </m:r>
      </m:oMath>
      <w:r w:rsidRPr="002129E1">
        <w:rPr>
          <w:rFonts w:eastAsiaTheme="minorEastAsia"/>
          <w:szCs w:val="19"/>
        </w:rPr>
        <w:t xml:space="preserve"> and</w:t>
      </w:r>
    </w:p>
    <w:p w14:paraId="1C4A2F6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650A73AA" w14:textId="77777777" w:rsidR="002129E1" w:rsidRPr="002129E1" w:rsidRDefault="002129E1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2r-1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Pr="002129E1">
        <w:rPr>
          <w:rFonts w:eastAsiaTheme="minorEastAsia"/>
          <w:szCs w:val="19"/>
        </w:rPr>
        <w:t xml:space="preserve"> </w:t>
      </w:r>
    </w:p>
    <w:p w14:paraId="5D041F64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023528FB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Define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</m:oMath>
      <w:r w:rsidRPr="002129E1">
        <w:rPr>
          <w:rFonts w:eastAsiaTheme="minorEastAsia"/>
          <w:szCs w:val="19"/>
        </w:rPr>
        <w:t xml:space="preserve"> and inductively for </w:t>
      </w:r>
      <m:oMath>
        <m:r>
          <w:rPr>
            <w:rFonts w:ascii="Cambria Math" w:eastAsiaTheme="minorEastAsia" w:hAnsi="Cambria Math"/>
            <w:szCs w:val="19"/>
          </w:rPr>
          <m:t>j &gt; 0</m:t>
        </m:r>
      </m:oMath>
      <w:r w:rsidRPr="002129E1">
        <w:rPr>
          <w:rFonts w:eastAsiaTheme="minorEastAsia"/>
          <w:szCs w:val="19"/>
        </w:rPr>
        <w:t>,</w:t>
      </w:r>
    </w:p>
    <w:p w14:paraId="4C71DD01" w14:textId="77777777" w:rsidR="002129E1" w:rsidRPr="002129E1" w:rsidRDefault="002129E1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2j-1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Pr="002129E1">
        <w:rPr>
          <w:rFonts w:eastAsiaTheme="minorEastAsia"/>
          <w:szCs w:val="19"/>
        </w:rPr>
        <w:t xml:space="preserve"> </w:t>
      </w:r>
    </w:p>
    <w:p w14:paraId="47385591" w14:textId="77777777" w:rsidR="002129E1" w:rsidRPr="002129E1" w:rsidRDefault="002129E1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Pr="002129E1">
        <w:rPr>
          <w:rFonts w:eastAsiaTheme="minorEastAsia"/>
          <w:szCs w:val="19"/>
        </w:rPr>
        <w:t xml:space="preserve"> </w:t>
      </w:r>
    </w:p>
    <w:p w14:paraId="5737833A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(this induction describes the manner in which a referee would carry out the instructions of the players) and let </w:t>
      </w:r>
      <m:oMath>
        <m:sSup>
          <m:sSupPr>
            <m:ctrlPr>
              <w:rPr>
                <w:rFonts w:ascii="Cambria Math" w:eastAsiaTheme="minorEastAsia" w:hAnsi="Cambria Math"/>
                <w:i/>
                <w:szCs w:val="19"/>
              </w:rPr>
            </m:ctrlPr>
          </m:sSupPr>
          <m:e>
            <m:r>
              <w:rPr>
                <w:rFonts w:ascii="Cambria Math" w:eastAsiaTheme="minorEastAsia" w:hAnsi="Cambria Math"/>
                <w:szCs w:val="19"/>
              </w:rPr>
              <m:t>j</m:t>
            </m:r>
          </m:e>
          <m:sup>
            <m:r>
              <w:rPr>
                <w:rFonts w:ascii="Cambria Math" w:eastAsiaTheme="minorEastAsia" w:hAnsi="Cambria Math"/>
                <w:szCs w:val="19"/>
              </w:rPr>
              <m:t>*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be the largest </w:t>
      </w:r>
      <m:oMath>
        <m:r>
          <w:rPr>
            <w:rFonts w:ascii="Cambria Math" w:eastAsiaTheme="minorEastAsia" w:hAnsi="Cambria Math"/>
            <w:szCs w:val="19"/>
          </w:rPr>
          <m:t>j</m:t>
        </m:r>
      </m:oMath>
      <w:r w:rsidRPr="002129E1">
        <w:rPr>
          <w:rFonts w:eastAsiaTheme="minorEastAsia"/>
          <w:szCs w:val="19"/>
        </w:rPr>
        <w:t xml:space="preserve"> for which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is defined. Then</w:t>
      </w:r>
    </w:p>
    <w:p w14:paraId="07B222F6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57F3F781" w14:textId="77777777" w:rsidR="002129E1" w:rsidRPr="002129E1" w:rsidRDefault="002129E1" w:rsidP="002129E1">
      <w:pPr>
        <w:rPr>
          <w:szCs w:val="19"/>
        </w:rPr>
      </w:pPr>
      <m:oMathPara>
        <m:oMath>
          <m:r>
            <w:rPr>
              <w:rFonts w:ascii="Cambria Math" w:eastAsiaTheme="minorEastAsia" w:hAnsi="Cambria Math"/>
              <w:szCs w:val="19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r>
                <w:rPr>
                  <w:rFonts w:ascii="Cambria Math" w:eastAsiaTheme="minorEastAsia" w:hAnsi="Cambria Math"/>
                  <w:szCs w:val="19"/>
                </w:rPr>
                <m:t>x,y</m:t>
              </m:r>
            </m:e>
          </m:d>
          <m:r>
            <w:rPr>
              <w:rFonts w:ascii="Cambria Math" w:eastAsiaTheme="minorEastAsia" w:hAnsi="Cambria Math"/>
              <w:szCs w:val="19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Cs w:val="19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even</m:t>
                  </m:r>
                </m:e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-1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odd</m:t>
                  </m:r>
                </m:e>
              </m:eqArr>
            </m:e>
          </m:d>
        </m:oMath>
      </m:oMathPara>
    </w:p>
    <w:p w14:paraId="456AFC49" w14:textId="77777777" w:rsidR="002129E1" w:rsidRPr="002129E1" w:rsidRDefault="002129E1" w:rsidP="002129E1">
      <w:pPr>
        <w:rPr>
          <w:szCs w:val="19"/>
        </w:rPr>
      </w:pPr>
    </w:p>
    <w:p w14:paraId="345D4FFE" w14:textId="77777777" w:rsidR="002129E1" w:rsidRDefault="002129E1" w:rsidP="002129E1">
      <w:pPr>
        <w:rPr>
          <w:sz w:val="20"/>
          <w:szCs w:val="20"/>
        </w:rPr>
      </w:pPr>
    </w:p>
    <w:p w14:paraId="5EC0055B" w14:textId="1111237D" w:rsidR="002129E1" w:rsidRDefault="002129E1" w:rsidP="002129E1">
      <w:pPr>
        <w:pStyle w:val="Heading1"/>
      </w:pPr>
      <w:r>
        <w:t>The Minimax Principle and the Bellman’s equation</w:t>
      </w:r>
    </w:p>
    <w:p w14:paraId="6AA10D35" w14:textId="77777777" w:rsidR="002129E1" w:rsidRDefault="002129E1" w:rsidP="002129E1">
      <w:pPr>
        <w:rPr>
          <w:sz w:val="20"/>
          <w:szCs w:val="20"/>
        </w:rPr>
      </w:pPr>
    </w:p>
    <w:p w14:paraId="49C08C91" w14:textId="77777777" w:rsidR="002129E1" w:rsidRPr="00923E6E" w:rsidRDefault="002129E1" w:rsidP="002129E1">
      <w:pPr>
        <w:rPr>
          <w:sz w:val="20"/>
          <w:szCs w:val="20"/>
        </w:rPr>
      </w:pPr>
    </w:p>
    <w:p w14:paraId="7AD28415" w14:textId="77777777" w:rsidR="002129E1" w:rsidRPr="00923E6E" w:rsidRDefault="002129E1" w:rsidP="002129E1">
      <w:pPr>
        <w:rPr>
          <w:sz w:val="20"/>
          <w:szCs w:val="20"/>
        </w:rPr>
      </w:pPr>
    </w:p>
    <w:p w14:paraId="4E956483" w14:textId="292DB68D" w:rsidR="004757EA" w:rsidRDefault="002129E1">
      <w:r>
        <w:t>References</w:t>
      </w:r>
    </w:p>
    <w:p w14:paraId="5F3ED43E" w14:textId="345CBA9F" w:rsidR="002129E1" w:rsidRDefault="002129E1">
      <w:r>
        <w:t>[1]</w:t>
      </w:r>
    </w:p>
    <w:p w14:paraId="407E718A" w14:textId="307524F7" w:rsidR="002129E1" w:rsidRDefault="002129E1">
      <w:r>
        <w:t>[2]</w:t>
      </w:r>
    </w:p>
    <w:p w14:paraId="44E093A1" w14:textId="6D90B637" w:rsidR="002129E1" w:rsidRDefault="002129E1">
      <w:r>
        <w:t>[3]</w:t>
      </w:r>
    </w:p>
    <w:p w14:paraId="3E5E5B72" w14:textId="77777777" w:rsidR="002129E1" w:rsidRDefault="002129E1"/>
    <w:p w14:paraId="7E28F241" w14:textId="77777777" w:rsidR="004A6719" w:rsidRDefault="004A6719"/>
    <w:p w14:paraId="28AEB5B6" w14:textId="77777777" w:rsidR="004A6719" w:rsidRDefault="004A6719"/>
    <w:sectPr w:rsidR="004A67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719"/>
    <w:rsid w:val="002129E1"/>
    <w:rsid w:val="0028631B"/>
    <w:rsid w:val="004757EA"/>
    <w:rsid w:val="004A6719"/>
    <w:rsid w:val="0053777D"/>
    <w:rsid w:val="0076273D"/>
    <w:rsid w:val="009E4EFF"/>
    <w:rsid w:val="00AD2000"/>
    <w:rsid w:val="00E76B7F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3675F9"/>
  <w15:chartTrackingRefBased/>
  <w15:docId w15:val="{0BD77DA8-7EEC-1A4F-AC02-EABCB4F7B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71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671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71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7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7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7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7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71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71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7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7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7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7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7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7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71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71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719"/>
    <w:pPr>
      <w:numPr>
        <w:ilvl w:val="1"/>
      </w:numPr>
    </w:pPr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719"/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7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7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7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7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7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Bla78</b:Tag>
    <b:SourceType>Book</b:SourceType>
    <b:Guid>{596D75F8-4431-CE41-91D2-7BD8E5ED55AD}</b:Guid>
    <b:Author>
      <b:Author>
        <b:NameList>
          <b:Person>
            <b:Last>Blackwell</b:Last>
            <b:Middle>A</b:Middle>
            <b:First>David</b:First>
          </b:Person>
          <b:Person>
            <b:Last>Girshik</b:Last>
            <b:Middle>A</b:Middle>
            <b:First>Meyer</b:First>
          </b:Person>
        </b:NameList>
      </b:Author>
    </b:Author>
    <b:Title>Theory of Games and Statistical Decisions</b:Title>
    <b:Publisher>Dover Publications; Illustrated edition</b:Publisher>
    <b:City>New York</b:City>
    <b:Year>1978</b:Year>
    <b:RefOrder>1</b:RefOrder>
  </b:Source>
</b:Sources>
</file>

<file path=customXml/itemProps1.xml><?xml version="1.0" encoding="utf-8"?>
<ds:datastoreItem xmlns:ds="http://schemas.openxmlformats.org/officeDocument/2006/customXml" ds:itemID="{C861E080-690C-BF4E-87A2-AB8C7E69AD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300</Words>
  <Characters>1715</Characters>
  <Application>Microsoft Office Word</Application>
  <DocSecurity>0</DocSecurity>
  <Lines>14</Lines>
  <Paragraphs>4</Paragraphs>
  <ScaleCrop>false</ScaleCrop>
  <Company/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</cp:revision>
  <dcterms:created xsi:type="dcterms:W3CDTF">2026-02-16T12:30:00Z</dcterms:created>
  <dcterms:modified xsi:type="dcterms:W3CDTF">2026-02-16T20:41:00Z</dcterms:modified>
</cp:coreProperties>
</file>