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6B53725E" w:rsidR="00F77790" w:rsidRDefault="00F77790" w:rsidP="00812F75">
      <w:r>
        <w:t>The Figure</w:t>
      </w:r>
      <w:r w:rsidR="004E65DA">
        <w:t xml:space="preserve"> 1</w:t>
      </w:r>
      <w:r>
        <w:t xml:space="preserve"> below </w:t>
      </w:r>
      <w:r w:rsidR="004E65DA">
        <w:t xml:space="preserve">shows an example of two-class discrimination problem.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E65DA">
        <w:t xml:space="preserve"> is normally distributed with zero mean and unit variance</w:t>
      </w:r>
      <w:r w:rsidR="00D41CAC">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;0,1</m:t>
            </m:r>
          </m:e>
        </m:d>
      </m:oMath>
      <w:r w:rsidR="00D41CAC">
        <w:t xml:space="preserve">. Class </w:t>
      </w:r>
      <w:r w:rsidR="004E65DA">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41CAC">
        <w:t xml:space="preserve"> is a </w:t>
      </w:r>
      <w:r w:rsidR="00D41CAC" w:rsidRPr="00D41CAC">
        <w:rPr>
          <w:i/>
          <w:iCs/>
        </w:rPr>
        <w:t>normal mixture</w:t>
      </w:r>
      <w:r w:rsidR="00D41CAC">
        <w:t xml:space="preserve"> (a weighted sum of normal densities)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r>
          <w:rPr>
            <w:rFonts w:ascii="Cambria Math" w:hAnsi="Cambria Math"/>
          </w:rPr>
          <m:t>0.6×</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1</m:t>
            </m:r>
            <m:r>
              <w:rPr>
                <w:rFonts w:ascii="Cambria Math" w:hAnsi="Cambria Math"/>
              </w:rPr>
              <m:t>,1</m:t>
            </m:r>
          </m:e>
        </m:d>
        <m:r>
          <w:rPr>
            <w:rFonts w:ascii="Cambria Math" w:hAnsi="Cambria Math"/>
          </w:rPr>
          <m:t>+0.4×</m:t>
        </m:r>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t>
            </m:r>
            <m:r>
              <w:rPr>
                <w:rFonts w:ascii="Cambria Math" w:hAnsi="Cambria Math"/>
              </w:rPr>
              <m:t>1,</m:t>
            </m:r>
            <m:r>
              <w:rPr>
                <w:rFonts w:ascii="Cambria Math" w:hAnsi="Cambria Math"/>
              </w:rPr>
              <m:t>2</m:t>
            </m:r>
          </m:e>
        </m:d>
      </m:oMath>
      <w:r w:rsidR="00D83FA4">
        <w:t>.</w:t>
      </w:r>
    </w:p>
    <w:p w14:paraId="3ED404E4" w14:textId="7B8C3FD6"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Figure</w:t>
      </w:r>
      <w:r w:rsidR="00D83FA4">
        <w:t xml:space="preserve"> 1</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w:t>
      </w:r>
      <m:oMath>
        <m:r>
          <w:rPr>
            <w:rFonts w:ascii="Cambria Math" w:hAnsi="Cambria Math"/>
          </w:rPr>
          <m:t>x</m:t>
        </m:r>
      </m:oMath>
      <w:r>
        <w:t xml:space="preserve"> in region </w:t>
      </w:r>
      <m:oMath>
        <m:r>
          <w:rPr>
            <w:rFonts w:ascii="Cambria Math" w:hAnsi="Cambria Math"/>
          </w:rPr>
          <m:t>A</m:t>
        </m:r>
      </m:oMath>
      <w:r>
        <w:t xml:space="preserve">, </w:t>
      </w:r>
      <m:oMath>
        <m:r>
          <w:rPr>
            <w:rFonts w:ascii="Cambria Math" w:hAnsi="Cambria Math"/>
          </w:rPr>
          <m:t>x</m:t>
        </m:r>
      </m:oMath>
      <w:r>
        <w:t xml:space="preserve">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3E9D79B4" w:rsidR="00EF1BA5" w:rsidRDefault="004E65DA">
      <w:r>
        <w:t xml:space="preserve">The function </w:t>
      </w:r>
    </w:p>
    <w:p w14:paraId="63E6BC7F" w14:textId="7D0A6CE4" w:rsidR="00892FF8" w:rsidRPr="00F57FB2" w:rsidRDefault="006D29A2">
      <w:r>
        <w:t xml:space="preserve">    </w:t>
      </w:r>
    </w:p>
    <w:p w14:paraId="04F811C6" w14:textId="735941FB" w:rsidR="00F57FB2" w:rsidRDefault="004E65DA">
      <w:r>
        <w:rPr>
          <w:noProof/>
        </w:rPr>
        <w:drawing>
          <wp:anchor distT="0" distB="0" distL="114300" distR="114300" simplePos="0" relativeHeight="251659264" behindDoc="0" locked="0" layoutInCell="1" allowOverlap="1" wp14:anchorId="67027101" wp14:editId="151D92B5">
            <wp:simplePos x="0" y="0"/>
            <wp:positionH relativeFrom="column">
              <wp:posOffset>0</wp:posOffset>
            </wp:positionH>
            <wp:positionV relativeFrom="paragraph">
              <wp:posOffset>0</wp:posOffset>
            </wp:positionV>
            <wp:extent cx="2900363" cy="1703344"/>
            <wp:effectExtent l="0" t="0" r="0" b="0"/>
            <wp:wrapTopAndBottom/>
            <wp:docPr id="498939554"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554" name="Picture 2" descr="A diagram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363" cy="1703344"/>
                    </a:xfrm>
                    <a:prstGeom prst="rect">
                      <a:avLst/>
                    </a:prstGeom>
                  </pic:spPr>
                </pic:pic>
              </a:graphicData>
            </a:graphic>
            <wp14:sizeRelH relativeFrom="page">
              <wp14:pctWidth>0</wp14:pctWidth>
            </wp14:sizeRelH>
            <wp14:sizeRelV relativeFrom="page">
              <wp14:pctHeight>0</wp14:pctHeight>
            </wp14:sizeRelV>
          </wp:anchor>
        </w:drawing>
      </w:r>
      <w:r w:rsidR="00D83FA4">
        <w:t xml:space="preserve">Figure 2: the likelihood ratio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oMath>
      <w:r w:rsidR="00D83FA4">
        <w:t xml:space="preserve"> against the ratios of the priors </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p>
    <w:p w14:paraId="1E5B6E69" w14:textId="77777777" w:rsidR="00F57FB2" w:rsidRDefault="00F57FB2"/>
    <w:p w14:paraId="61C3CEFD" w14:textId="77777777" w:rsidR="004E65DA" w:rsidRDefault="004E65DA"/>
    <w:p w14:paraId="6CC53E15" w14:textId="77777777" w:rsidR="004E65DA" w:rsidRDefault="004E65DA"/>
    <w:p w14:paraId="19A544BD" w14:textId="77777777" w:rsidR="004E65DA" w:rsidRDefault="004E65DA"/>
    <w:p w14:paraId="5199203A" w14:textId="77777777" w:rsidR="00F57FB2" w:rsidRDefault="00F57FB2"/>
    <w:p w14:paraId="227F9B60" w14:textId="639CA3CD" w:rsidR="008D60F1" w:rsidRDefault="008D60F1" w:rsidP="008D60F1">
      <w:pPr>
        <w:pStyle w:val="Heading1"/>
      </w:pPr>
      <w:r>
        <w:t>References</w:t>
      </w:r>
    </w:p>
    <w:p w14:paraId="69E5E87B" w14:textId="168FF55E" w:rsidR="008D60F1" w:rsidRDefault="00EB3710">
      <w:hyperlink r:id="rId6" w:history="1">
        <w:r w:rsidR="008D60F1" w:rsidRPr="00EB3710">
          <w:rPr>
            <w:rStyle w:val="Hyperlink"/>
          </w:rPr>
          <w:t>Statistical Pattern Recognition, A</w:t>
        </w:r>
        <w:r w:rsidR="00F57FB2" w:rsidRPr="00EB3710">
          <w:rPr>
            <w:rStyle w:val="Hyperlink"/>
          </w:rPr>
          <w:t>ndrew</w:t>
        </w:r>
        <w:r w:rsidR="008D60F1" w:rsidRPr="00EB3710">
          <w:rPr>
            <w:rStyle w:val="Hyperlink"/>
          </w:rPr>
          <w:t xml:space="preserve"> Webb, K</w:t>
        </w:r>
        <w:r w:rsidR="00F57FB2" w:rsidRPr="00EB3710">
          <w:rPr>
            <w:rStyle w:val="Hyperlink"/>
          </w:rPr>
          <w:t>eith</w:t>
        </w:r>
        <w:r w:rsidR="008D60F1" w:rsidRPr="00EB3710">
          <w:rPr>
            <w:rStyle w:val="Hyperlink"/>
          </w:rPr>
          <w:t xml:space="preserve"> Copsey, 3</w:t>
        </w:r>
        <w:r w:rsidR="008D60F1" w:rsidRPr="00EB3710">
          <w:rPr>
            <w:rStyle w:val="Hyperlink"/>
            <w:vertAlign w:val="superscript"/>
          </w:rPr>
          <w:t>rd</w:t>
        </w:r>
        <w:r w:rsidR="008D60F1" w:rsidRPr="00EB3710">
          <w:rPr>
            <w:rStyle w:val="Hyperlink"/>
          </w:rPr>
          <w:t xml:space="preserve"> Edition, 2011</w:t>
        </w:r>
      </w:hyperlink>
    </w:p>
    <w:p w14:paraId="07844242" w14:textId="6F8172FB" w:rsidR="00F57FB2" w:rsidRPr="00F57FB2" w:rsidRDefault="00F57FB2">
      <w:hyperlink r:id="rId7" w:history="1">
        <w:r w:rsidRPr="00F57FB2">
          <w:rPr>
            <w:rStyle w:val="Hyperlink"/>
            <w:rFonts w:cs="Segoe UI"/>
            <w:shd w:val="clear" w:color="auto" w:fill="FFFFFF"/>
          </w:rPr>
          <w:t>Pattern Recognition and Machine Learning, Christopher Bishop, 2006</w:t>
        </w:r>
      </w:hyperlink>
    </w:p>
    <w:p w14:paraId="3FBC8044" w14:textId="2945AC14" w:rsidR="008D60F1" w:rsidRDefault="00EB3710">
      <w:hyperlink r:id="rId8" w:history="1">
        <w:r w:rsidR="008D60F1" w:rsidRPr="00EB3710">
          <w:rPr>
            <w:rStyle w:val="Hyperlink"/>
          </w:rPr>
          <w:t xml:space="preserve">Pattern Classification, </w:t>
        </w:r>
        <w:r w:rsidR="00F57FB2" w:rsidRPr="00EB3710">
          <w:rPr>
            <w:rStyle w:val="Hyperlink"/>
          </w:rPr>
          <w:t xml:space="preserve">Richard O. </w:t>
        </w:r>
        <w:proofErr w:type="spellStart"/>
        <w:r w:rsidR="00F57FB2" w:rsidRPr="00EB3710">
          <w:rPr>
            <w:rStyle w:val="Hyperlink"/>
          </w:rPr>
          <w:t>Duda</w:t>
        </w:r>
        <w:proofErr w:type="spellEnd"/>
        <w:r w:rsidR="00F57FB2" w:rsidRPr="00EB3710">
          <w:rPr>
            <w:rStyle w:val="Hyperlink"/>
          </w:rPr>
          <w:t>, Peter E. Hart, David G. Stork, Second Edition, 2</w:t>
        </w:r>
        <w:r w:rsidR="00F57FB2" w:rsidRPr="00EB3710">
          <w:rPr>
            <w:rStyle w:val="Hyperlink"/>
            <w:vertAlign w:val="superscript"/>
          </w:rPr>
          <w:t>nd</w:t>
        </w:r>
        <w:r w:rsidR="00F57FB2" w:rsidRPr="00EB3710">
          <w:rPr>
            <w:rStyle w:val="Hyperlink"/>
          </w:rPr>
          <w:t xml:space="preserve"> Edition, 2001</w:t>
        </w:r>
      </w:hyperlink>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4E65DA"/>
    <w:rsid w:val="006D29A2"/>
    <w:rsid w:val="00812F75"/>
    <w:rsid w:val="00892FF8"/>
    <w:rsid w:val="008D60F1"/>
    <w:rsid w:val="00A10ECD"/>
    <w:rsid w:val="00D41CAC"/>
    <w:rsid w:val="00D83FA4"/>
    <w:rsid w:val="00EB3710"/>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 w:type="character" w:styleId="UnresolvedMention">
    <w:name w:val="Unresolved Mention"/>
    <w:basedOn w:val="DefaultParagraphFont"/>
    <w:uiPriority w:val="99"/>
    <w:semiHidden/>
    <w:unhideWhenUsed/>
    <w:rsid w:val="00EB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books/Richard_Duda_Peter_Hart_David_Stork-Pattern_classification_2001.pdf" TargetMode="External"/><Relationship Id="rId3" Type="http://schemas.openxmlformats.org/officeDocument/2006/relationships/webSettings" Target="webSettings.xml"/><Relationship Id="rId7" Type="http://schemas.openxmlformats.org/officeDocument/2006/relationships/hyperlink" Target="https://github.com/dimitarpg13/image_processing/blob/main/literature/books/Bishop-Pattern_Recognition_and_Machine_Learn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mage_processing/blob/main/literature/books/Statistical_Pattern_Recognition_Webb_Copsey_3rdEd.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2024-11-23T04:55:00Z</dcterms:created>
  <dcterms:modified xsi:type="dcterms:W3CDTF">2024-11-25T19:22:00Z</dcterms:modified>
</cp:coreProperties>
</file>