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lastRenderedPageBreak/>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Pr="009421F1" w:rsidRDefault="00C13FC9" w:rsidP="00AD4C5A">
      <w:pPr>
        <w:rPr>
          <w:b/>
          <w:bCs/>
          <w:sz w:val="20"/>
          <w:szCs w:val="20"/>
        </w:rPr>
      </w:pPr>
      <w:r w:rsidRPr="009421F1">
        <w:rPr>
          <w:b/>
          <w:bCs/>
          <w:sz w:val="20"/>
          <w:szCs w:val="20"/>
        </w:rPr>
        <w:t>Scalar parameter</w:t>
      </w:r>
    </w:p>
    <w:p w14:paraId="46884110" w14:textId="382B8868" w:rsidR="00C13FC9" w:rsidRDefault="009421F1" w:rsidP="00AD4C5A">
      <w:pPr>
        <w:rPr>
          <w:rFonts w:eastAsiaTheme="minorEastAsia"/>
          <w:sz w:val="20"/>
          <w:szCs w:val="20"/>
        </w:rPr>
      </w:pPr>
      <w:r>
        <w:rPr>
          <w:sz w:val="20"/>
          <w:szCs w:val="20"/>
        </w:rPr>
        <w:t xml:space="preserve">The value of </w:t>
      </w:r>
      <m:oMath>
        <m:r>
          <w:rPr>
            <w:rFonts w:ascii="Cambria Math" w:hAnsi="Cambria Math"/>
            <w:sz w:val="20"/>
            <w:szCs w:val="20"/>
          </w:rPr>
          <m:t>θ</m:t>
        </m:r>
      </m:oMath>
      <w:r>
        <w:rPr>
          <w:rFonts w:eastAsiaTheme="minorEastAsia"/>
          <w:sz w:val="20"/>
          <w:szCs w:val="20"/>
        </w:rPr>
        <w:t xml:space="preserve"> is called the </w:t>
      </w:r>
      <w:r w:rsidRPr="009421F1">
        <w:rPr>
          <w:rFonts w:eastAsiaTheme="minorEastAsia"/>
          <w:i/>
          <w:iCs/>
          <w:sz w:val="20"/>
          <w:szCs w:val="20"/>
        </w:rPr>
        <w:t>parameter</w:t>
      </w:r>
      <w:r>
        <w:rPr>
          <w:rFonts w:eastAsiaTheme="minorEastAsia"/>
          <w:sz w:val="20"/>
          <w:szCs w:val="20"/>
        </w:rPr>
        <w:t xml:space="preserve"> of the family.</w:t>
      </w:r>
    </w:p>
    <w:p w14:paraId="62E79C2A" w14:textId="77777777" w:rsidR="009421F1" w:rsidRDefault="009421F1"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w:t>
      </w:r>
      <w:proofErr w:type="spellStart"/>
      <w:r w:rsidR="00257AD1">
        <w:rPr>
          <w:sz w:val="20"/>
          <w:szCs w:val="20"/>
        </w:rPr>
        <w:t>etc</w:t>
      </w:r>
      <w:proofErr w:type="spellEnd"/>
      <w:r w:rsidR="00257AD1">
        <w:rPr>
          <w:sz w:val="20"/>
          <w:szCs w:val="20"/>
        </w:rPr>
        <w:t xml:space="preserve">). Rather, it is the odds that are doubling: from 2:1 </w:t>
      </w:r>
      <w:proofErr w:type="gramStart"/>
      <w:r w:rsidR="00257AD1">
        <w:rPr>
          <w:sz w:val="20"/>
          <w:szCs w:val="20"/>
        </w:rPr>
        <w:t>odds</w:t>
      </w:r>
      <w:proofErr w:type="gramEnd"/>
      <w:r w:rsidR="00257AD1">
        <w:rPr>
          <w:sz w:val="20"/>
          <w:szCs w:val="20"/>
        </w:rPr>
        <w:t xml:space="preserve">,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lastRenderedPageBreak/>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77777777" w:rsidR="00153671" w:rsidRPr="004D1D45" w:rsidRDefault="00153671" w:rsidP="004D1D45">
      <w:pPr>
        <w:rPr>
          <w:sz w:val="20"/>
          <w:szCs w:val="20"/>
        </w:rPr>
      </w:pPr>
    </w:p>
    <w:p w14:paraId="61572D5A" w14:textId="77777777" w:rsidR="004D1D45" w:rsidRPr="004D1D45" w:rsidRDefault="004D1D45" w:rsidP="00AD4C5A">
      <w:pPr>
        <w:rPr>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C55AC"/>
    <w:rsid w:val="001C6484"/>
    <w:rsid w:val="001C788C"/>
    <w:rsid w:val="001E2EDA"/>
    <w:rsid w:val="00230FA2"/>
    <w:rsid w:val="00251368"/>
    <w:rsid w:val="00257AD1"/>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41D0B"/>
    <w:rsid w:val="0046547D"/>
    <w:rsid w:val="004713FD"/>
    <w:rsid w:val="00482378"/>
    <w:rsid w:val="00486ECE"/>
    <w:rsid w:val="00494381"/>
    <w:rsid w:val="004A3D8B"/>
    <w:rsid w:val="004C7D40"/>
    <w:rsid w:val="004D1D45"/>
    <w:rsid w:val="004F1540"/>
    <w:rsid w:val="00501045"/>
    <w:rsid w:val="00543EE9"/>
    <w:rsid w:val="005719B6"/>
    <w:rsid w:val="005871BE"/>
    <w:rsid w:val="005971F8"/>
    <w:rsid w:val="005B3FB2"/>
    <w:rsid w:val="0061320D"/>
    <w:rsid w:val="006250BE"/>
    <w:rsid w:val="00645DF7"/>
    <w:rsid w:val="00671137"/>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421F1"/>
    <w:rsid w:val="0094682C"/>
    <w:rsid w:val="00961B17"/>
    <w:rsid w:val="00992225"/>
    <w:rsid w:val="009B7E84"/>
    <w:rsid w:val="009C19FA"/>
    <w:rsid w:val="009D0BFC"/>
    <w:rsid w:val="009F39CB"/>
    <w:rsid w:val="009F75B1"/>
    <w:rsid w:val="00A254D2"/>
    <w:rsid w:val="00A261B7"/>
    <w:rsid w:val="00A26E5C"/>
    <w:rsid w:val="00A42F15"/>
    <w:rsid w:val="00A476B4"/>
    <w:rsid w:val="00A5130E"/>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13FC9"/>
    <w:rsid w:val="00C31F8B"/>
    <w:rsid w:val="00C778E9"/>
    <w:rsid w:val="00C905F3"/>
    <w:rsid w:val="00CA37AC"/>
    <w:rsid w:val="00CE5923"/>
    <w:rsid w:val="00CF25B6"/>
    <w:rsid w:val="00CF6C26"/>
    <w:rsid w:val="00D11199"/>
    <w:rsid w:val="00D131DB"/>
    <w:rsid w:val="00D35558"/>
    <w:rsid w:val="00D37C63"/>
    <w:rsid w:val="00D514C1"/>
    <w:rsid w:val="00D52288"/>
    <w:rsid w:val="00D90798"/>
    <w:rsid w:val="00DB3103"/>
    <w:rsid w:val="00DC1A6A"/>
    <w:rsid w:val="00DC73F3"/>
    <w:rsid w:val="00DE039B"/>
    <w:rsid w:val="00DE1C1D"/>
    <w:rsid w:val="00DE390E"/>
    <w:rsid w:val="00E05AA0"/>
    <w:rsid w:val="00E246F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9</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86</cp:revision>
  <dcterms:created xsi:type="dcterms:W3CDTF">2024-06-20T17:39:00Z</dcterms:created>
  <dcterms:modified xsi:type="dcterms:W3CDTF">2024-11-29T19:05:00Z</dcterms:modified>
</cp:coreProperties>
</file>