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F267E" w14:textId="5E3A99E9" w:rsidR="00042DC8" w:rsidRPr="003E2E17" w:rsidRDefault="00581A13" w:rsidP="003E2E17">
      <w:pPr>
        <w:pStyle w:val="Heading1"/>
        <w:rPr>
          <w:sz w:val="28"/>
          <w:szCs w:val="28"/>
        </w:rPr>
      </w:pPr>
      <w:r w:rsidRPr="003E2E17">
        <w:rPr>
          <w:sz w:val="28"/>
          <w:szCs w:val="28"/>
        </w:rPr>
        <w:t>Notes on Variational Autoencoders</w:t>
      </w:r>
    </w:p>
    <w:p w14:paraId="7812E105" w14:textId="1693651F" w:rsidR="00581A13" w:rsidRDefault="00581A13">
      <w:pPr>
        <w:rPr>
          <w:sz w:val="20"/>
          <w:szCs w:val="20"/>
        </w:rPr>
      </w:pPr>
      <w:r>
        <w:rPr>
          <w:sz w:val="20"/>
          <w:szCs w:val="20"/>
        </w:rPr>
        <w:t>compiled by D.Gueorguiev 4/5/2024</w:t>
      </w:r>
    </w:p>
    <w:p w14:paraId="6BD3F22E" w14:textId="77777777" w:rsidR="00581A13" w:rsidRDefault="00581A13">
      <w:pPr>
        <w:rPr>
          <w:sz w:val="20"/>
          <w:szCs w:val="20"/>
        </w:rPr>
      </w:pPr>
    </w:p>
    <w:p w14:paraId="14F32897" w14:textId="75845228" w:rsidR="00581A13" w:rsidRDefault="00581A13" w:rsidP="003E2E17">
      <w:pPr>
        <w:pStyle w:val="Heading2"/>
      </w:pPr>
      <w:r>
        <w:t>Introductory Notes</w:t>
      </w:r>
    </w:p>
    <w:p w14:paraId="67037C87" w14:textId="6B6005BA" w:rsidR="00581A13" w:rsidRDefault="008424ED">
      <w:pPr>
        <w:rPr>
          <w:sz w:val="20"/>
          <w:szCs w:val="20"/>
        </w:rPr>
      </w:pPr>
      <w:r w:rsidRPr="008424ED">
        <w:rPr>
          <w:i/>
          <w:iCs/>
          <w:sz w:val="20"/>
          <w:szCs w:val="20"/>
        </w:rPr>
        <w:t>Generative modeling</w:t>
      </w:r>
      <w:r>
        <w:rPr>
          <w:sz w:val="20"/>
          <w:szCs w:val="20"/>
        </w:rPr>
        <w:t xml:space="preserve"> is a broad area of machine learning which deals with the models of distributions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oMath>
      <w:r>
        <w:rPr>
          <w:sz w:val="20"/>
          <w:szCs w:val="20"/>
        </w:rPr>
        <w:t xml:space="preserve">, defined over datapoints </w:t>
      </w:r>
      <m:oMath>
        <m:r>
          <w:rPr>
            <w:rFonts w:ascii="Cambria Math" w:hAnsi="Cambria Math"/>
            <w:sz w:val="20"/>
            <w:szCs w:val="20"/>
          </w:rPr>
          <m:t>X</m:t>
        </m:r>
      </m:oMath>
      <w:r>
        <w:rPr>
          <w:sz w:val="20"/>
          <w:szCs w:val="20"/>
        </w:rPr>
        <w:t xml:space="preserve"> in some potentially high-dimensional space </w:t>
      </w:r>
      <m:oMath>
        <m:r>
          <m:rPr>
            <m:scr m:val="script"/>
          </m:rPr>
          <w:rPr>
            <w:rFonts w:ascii="Cambria Math" w:hAnsi="Cambria Math"/>
            <w:sz w:val="20"/>
            <w:szCs w:val="20"/>
          </w:rPr>
          <m:t>X</m:t>
        </m:r>
      </m:oMath>
      <w:r>
        <w:rPr>
          <w:sz w:val="20"/>
          <w:szCs w:val="20"/>
        </w:rPr>
        <w:t>.</w:t>
      </w:r>
      <w:r w:rsidR="006E76BE">
        <w:rPr>
          <w:sz w:val="20"/>
          <w:szCs w:val="20"/>
        </w:rPr>
        <w:t xml:space="preserve"> For instance, images are a popular kind of data for which we might create generative models. Each “datapoint” (image) has thousands or millions of dimensions (pixels), and the generative model’s job is to somehow capture the dependencies between pixels, e.g., that nearby pixels have similar color, and are organized into objects. Exactly what it means to “capture” these dependencies depend on exactly what we want to do with the model. One kind of generative model simply allows us to compute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oMath>
      <w:r w:rsidR="006E76BE">
        <w:rPr>
          <w:sz w:val="20"/>
          <w:szCs w:val="20"/>
        </w:rPr>
        <w:t xml:space="preserve"> numerically.  In the case of images, </w:t>
      </w:r>
      <m:oMath>
        <m:r>
          <w:rPr>
            <w:rFonts w:ascii="Cambria Math" w:hAnsi="Cambria Math"/>
            <w:sz w:val="20"/>
            <w:szCs w:val="20"/>
          </w:rPr>
          <m:t>X</m:t>
        </m:r>
      </m:oMath>
      <w:r w:rsidR="006E76BE">
        <w:rPr>
          <w:sz w:val="20"/>
          <w:szCs w:val="20"/>
        </w:rPr>
        <w:t xml:space="preserve"> values which look like real images should get high probability, whereas images that look like random noise should get low probability. However, models like this are not necessarily useful: knowing that one image is unlikely does not help us synthesize one that is likely.</w:t>
      </w:r>
    </w:p>
    <w:p w14:paraId="766376FC" w14:textId="21D3F8C5" w:rsidR="006E76BE" w:rsidRDefault="006E76BE">
      <w:pPr>
        <w:rPr>
          <w:sz w:val="20"/>
          <w:szCs w:val="20"/>
        </w:rPr>
      </w:pPr>
      <w:r>
        <w:rPr>
          <w:sz w:val="20"/>
          <w:szCs w:val="20"/>
        </w:rPr>
        <w:t xml:space="preserve">    Instead, one often cares about producing more examples that are </w:t>
      </w:r>
      <w:r w:rsidRPr="006E76BE">
        <w:rPr>
          <w:i/>
          <w:iCs/>
          <w:sz w:val="20"/>
          <w:szCs w:val="20"/>
        </w:rPr>
        <w:t>like</w:t>
      </w:r>
      <w:r>
        <w:rPr>
          <w:sz w:val="20"/>
          <w:szCs w:val="20"/>
        </w:rPr>
        <w:t xml:space="preserve"> those already in a database, but not exactly the same. </w:t>
      </w:r>
      <w:r w:rsidR="000D36D5">
        <w:rPr>
          <w:sz w:val="20"/>
          <w:szCs w:val="20"/>
        </w:rPr>
        <w:t xml:space="preserve">We could start with a database of raw images and synthesize new, unseen images. </w:t>
      </w:r>
      <w:r w:rsidR="00DE0B4A">
        <w:rPr>
          <w:sz w:val="20"/>
          <w:szCs w:val="20"/>
        </w:rPr>
        <w:t xml:space="preserve">We could start with database of raw images and synthesize new, unseen images. </w:t>
      </w:r>
      <w:r w:rsidR="0020579D">
        <w:rPr>
          <w:sz w:val="20"/>
          <w:szCs w:val="20"/>
        </w:rPr>
        <w:t xml:space="preserve">We might take in a database of 3D models of something like plants and produce more of them to fill a forest in a video game. We could take handwritten text and try to produce more handwritten text. We can formalize this setup by saying that we get examples </w:t>
      </w:r>
      <m:oMath>
        <m:r>
          <w:rPr>
            <w:rFonts w:ascii="Cambria Math" w:hAnsi="Cambria Math"/>
            <w:sz w:val="20"/>
            <w:szCs w:val="20"/>
          </w:rPr>
          <m:t>X</m:t>
        </m:r>
      </m:oMath>
      <w:r w:rsidR="0020579D">
        <w:rPr>
          <w:sz w:val="20"/>
          <w:szCs w:val="20"/>
        </w:rPr>
        <w:t xml:space="preserve"> distributed according to some unknown distribution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gt</m:t>
            </m:r>
          </m:sub>
        </m:sSub>
        <m:d>
          <m:dPr>
            <m:ctrlPr>
              <w:rPr>
                <w:rFonts w:ascii="Cambria Math" w:hAnsi="Cambria Math"/>
                <w:i/>
                <w:sz w:val="20"/>
                <w:szCs w:val="20"/>
              </w:rPr>
            </m:ctrlPr>
          </m:dPr>
          <m:e>
            <m:r>
              <w:rPr>
                <w:rFonts w:ascii="Cambria Math" w:hAnsi="Cambria Math"/>
                <w:sz w:val="20"/>
                <w:szCs w:val="20"/>
              </w:rPr>
              <m:t>X</m:t>
            </m:r>
          </m:e>
        </m:d>
      </m:oMath>
      <w:r w:rsidR="0020579D">
        <w:rPr>
          <w:sz w:val="20"/>
          <w:szCs w:val="20"/>
        </w:rPr>
        <w:t xml:space="preserve">, and our goal is to learn a model </w:t>
      </w:r>
      <m:oMath>
        <m:r>
          <w:rPr>
            <w:rFonts w:ascii="Cambria Math" w:hAnsi="Cambria Math"/>
            <w:sz w:val="20"/>
            <w:szCs w:val="20"/>
          </w:rPr>
          <m:t>P</m:t>
        </m:r>
      </m:oMath>
      <w:r w:rsidR="0020579D">
        <w:rPr>
          <w:sz w:val="20"/>
          <w:szCs w:val="20"/>
        </w:rPr>
        <w:t xml:space="preserve"> which we can sample from, such that P is as similar as possible to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gt</m:t>
            </m:r>
          </m:sub>
        </m:sSub>
      </m:oMath>
      <w:r w:rsidR="0020579D">
        <w:rPr>
          <w:sz w:val="20"/>
          <w:szCs w:val="20"/>
        </w:rPr>
        <w:t>.</w:t>
      </w:r>
    </w:p>
    <w:p w14:paraId="573238B2" w14:textId="7681604A" w:rsidR="0020579D" w:rsidRDefault="0020579D">
      <w:pPr>
        <w:rPr>
          <w:sz w:val="20"/>
          <w:szCs w:val="20"/>
        </w:rPr>
      </w:pPr>
      <w:r>
        <w:rPr>
          <w:sz w:val="20"/>
          <w:szCs w:val="20"/>
        </w:rPr>
        <w:t xml:space="preserve">   Training this type of model has been a long-standing problem in the machine learning community </w:t>
      </w:r>
      <w:r w:rsidR="003B3D3F">
        <w:rPr>
          <w:sz w:val="20"/>
          <w:szCs w:val="20"/>
        </w:rPr>
        <w:t xml:space="preserve">and most approaches before variational autoencoders have had one of three serious drawbacks. </w:t>
      </w:r>
    </w:p>
    <w:p w14:paraId="35F6B56F" w14:textId="72D3C223" w:rsidR="003B3D3F" w:rsidRDefault="003B3D3F">
      <w:pPr>
        <w:rPr>
          <w:sz w:val="20"/>
          <w:szCs w:val="20"/>
        </w:rPr>
      </w:pPr>
      <w:r w:rsidRPr="003B3D3F">
        <w:rPr>
          <w:i/>
          <w:iCs/>
          <w:sz w:val="20"/>
          <w:szCs w:val="20"/>
        </w:rPr>
        <w:t>First</w:t>
      </w:r>
      <w:r>
        <w:rPr>
          <w:sz w:val="20"/>
          <w:szCs w:val="20"/>
        </w:rPr>
        <w:t xml:space="preserve">, they might require strong assumptions about the nature of the data. </w:t>
      </w:r>
      <w:r w:rsidRPr="003B3D3F">
        <w:rPr>
          <w:i/>
          <w:iCs/>
          <w:sz w:val="20"/>
          <w:szCs w:val="20"/>
        </w:rPr>
        <w:t>Second</w:t>
      </w:r>
      <w:r>
        <w:rPr>
          <w:sz w:val="20"/>
          <w:szCs w:val="20"/>
        </w:rPr>
        <w:t xml:space="preserve">, </w:t>
      </w:r>
      <w:r w:rsidR="00543740">
        <w:rPr>
          <w:sz w:val="20"/>
          <w:szCs w:val="20"/>
        </w:rPr>
        <w:t xml:space="preserve">they might make severe approximations leading to suboptimal models. </w:t>
      </w:r>
      <w:r w:rsidR="00543740" w:rsidRPr="00543740">
        <w:rPr>
          <w:i/>
          <w:iCs/>
          <w:sz w:val="20"/>
          <w:szCs w:val="20"/>
        </w:rPr>
        <w:t>Third</w:t>
      </w:r>
      <w:r w:rsidR="00543740">
        <w:rPr>
          <w:sz w:val="20"/>
          <w:szCs w:val="20"/>
        </w:rPr>
        <w:t xml:space="preserve">, they might rely on computationally expensive inference procedures like </w:t>
      </w:r>
      <w:r w:rsidR="00543740" w:rsidRPr="00D50A79">
        <w:rPr>
          <w:i/>
          <w:iCs/>
          <w:sz w:val="20"/>
          <w:szCs w:val="20"/>
        </w:rPr>
        <w:t>Markov Chain Monte Carlo</w:t>
      </w:r>
      <w:r w:rsidR="00543740">
        <w:rPr>
          <w:sz w:val="20"/>
          <w:szCs w:val="20"/>
        </w:rPr>
        <w:t xml:space="preserve">. </w:t>
      </w:r>
      <w:r w:rsidR="00D50A79">
        <w:rPr>
          <w:sz w:val="20"/>
          <w:szCs w:val="20"/>
        </w:rPr>
        <w:t xml:space="preserve">More recently there has been demonstrated progress using neural nets as function approximators through backpropagation. One such framework is the </w:t>
      </w:r>
      <w:r w:rsidR="00D50A79" w:rsidRPr="00D50A79">
        <w:rPr>
          <w:i/>
          <w:iCs/>
          <w:sz w:val="20"/>
          <w:szCs w:val="20"/>
        </w:rPr>
        <w:t>Variational Autoencoder</w:t>
      </w:r>
      <w:r w:rsidR="00D50A79">
        <w:rPr>
          <w:sz w:val="20"/>
          <w:szCs w:val="20"/>
        </w:rPr>
        <w:t xml:space="preserve">. </w:t>
      </w:r>
    </w:p>
    <w:p w14:paraId="24019237" w14:textId="77777777" w:rsidR="008424ED" w:rsidRDefault="008424ED">
      <w:pPr>
        <w:rPr>
          <w:sz w:val="20"/>
          <w:szCs w:val="20"/>
        </w:rPr>
      </w:pPr>
    </w:p>
    <w:p w14:paraId="32FB761A" w14:textId="73A56F2D" w:rsidR="006343D7" w:rsidRDefault="006343D7" w:rsidP="006343D7">
      <w:pPr>
        <w:pStyle w:val="Heading2"/>
      </w:pPr>
      <w:r>
        <w:t>Preliminaries: Latent Variable Models</w:t>
      </w:r>
    </w:p>
    <w:p w14:paraId="20BC5213" w14:textId="41A72E64" w:rsidR="006343D7" w:rsidRPr="007F0CAE" w:rsidRDefault="007F0CAE">
      <w:pPr>
        <w:rPr>
          <w:color w:val="FF0000"/>
          <w:sz w:val="20"/>
          <w:szCs w:val="20"/>
        </w:rPr>
      </w:pPr>
      <w:r w:rsidRPr="007F0CAE">
        <w:rPr>
          <w:color w:val="FF0000"/>
          <w:sz w:val="20"/>
          <w:szCs w:val="20"/>
        </w:rPr>
        <w:t>//TODO: finish this section</w:t>
      </w:r>
    </w:p>
    <w:p w14:paraId="33264B27" w14:textId="77777777" w:rsidR="003E2E17" w:rsidRDefault="003E2E17">
      <w:pPr>
        <w:rPr>
          <w:sz w:val="20"/>
          <w:szCs w:val="20"/>
        </w:rPr>
      </w:pPr>
    </w:p>
    <w:p w14:paraId="2E2A5C65" w14:textId="641E9D09" w:rsidR="00920562" w:rsidRDefault="00920562" w:rsidP="00920562">
      <w:pPr>
        <w:pStyle w:val="Heading2"/>
      </w:pPr>
      <w:r>
        <w:t>Autoencoders</w:t>
      </w:r>
    </w:p>
    <w:p w14:paraId="3E60561A" w14:textId="0F4C028C" w:rsidR="00920562" w:rsidRDefault="00F7200B">
      <w:pPr>
        <w:rPr>
          <w:sz w:val="20"/>
          <w:szCs w:val="20"/>
        </w:rPr>
      </w:pPr>
      <w:r>
        <w:rPr>
          <w:sz w:val="20"/>
          <w:szCs w:val="20"/>
        </w:rPr>
        <w:t xml:space="preserve">An Autoencoder is a neural network (NN) architecture which is used to learn efficient encoding or feature learning of unlabeled data. </w:t>
      </w:r>
      <w:r w:rsidR="00EF0F9C">
        <w:rPr>
          <w:sz w:val="20"/>
          <w:szCs w:val="20"/>
        </w:rPr>
        <w:t>Autoencoders reconstruct high-dimensional data using a NN with a narrow (aka “</w:t>
      </w:r>
      <w:r w:rsidR="00EF0F9C" w:rsidRPr="00EF0F9C">
        <w:rPr>
          <w:i/>
          <w:iCs/>
          <w:sz w:val="20"/>
          <w:szCs w:val="20"/>
        </w:rPr>
        <w:t>bottleneck</w:t>
      </w:r>
      <w:r w:rsidR="00EF0F9C">
        <w:rPr>
          <w:sz w:val="20"/>
          <w:szCs w:val="20"/>
        </w:rPr>
        <w:t>”) layer in the middle.</w:t>
      </w:r>
      <w:r w:rsidR="00C543B9">
        <w:rPr>
          <w:sz w:val="20"/>
          <w:szCs w:val="20"/>
        </w:rPr>
        <w:t xml:space="preserve"> Because of the narrow middle layer the phenomenon </w:t>
      </w:r>
      <w:r w:rsidR="00C543B9" w:rsidRPr="00637D91">
        <w:rPr>
          <w:i/>
          <w:iCs/>
          <w:sz w:val="20"/>
          <w:szCs w:val="20"/>
        </w:rPr>
        <w:t>dimension</w:t>
      </w:r>
      <w:r w:rsidR="00437BB8">
        <w:rPr>
          <w:i/>
          <w:iCs/>
          <w:sz w:val="20"/>
          <w:szCs w:val="20"/>
        </w:rPr>
        <w:t>ality</w:t>
      </w:r>
      <w:r w:rsidR="00C543B9" w:rsidRPr="00637D91">
        <w:rPr>
          <w:i/>
          <w:iCs/>
          <w:sz w:val="20"/>
          <w:szCs w:val="20"/>
        </w:rPr>
        <w:t xml:space="preserve"> reduction</w:t>
      </w:r>
      <w:r w:rsidR="00C543B9">
        <w:rPr>
          <w:sz w:val="20"/>
          <w:szCs w:val="20"/>
        </w:rPr>
        <w:t xml:space="preserve"> takes place which leads to </w:t>
      </w:r>
      <w:r w:rsidR="00C5597C" w:rsidRPr="00C5597C">
        <w:rPr>
          <w:i/>
          <w:iCs/>
          <w:sz w:val="20"/>
          <w:szCs w:val="20"/>
        </w:rPr>
        <w:t>compressed latent encoding</w:t>
      </w:r>
      <w:r w:rsidR="00C543B9">
        <w:rPr>
          <w:sz w:val="20"/>
          <w:szCs w:val="20"/>
        </w:rPr>
        <w:t xml:space="preserve">. </w:t>
      </w:r>
    </w:p>
    <w:p w14:paraId="6101E28C" w14:textId="77777777" w:rsidR="00E5417A" w:rsidRDefault="00E5417A">
      <w:pPr>
        <w:rPr>
          <w:sz w:val="20"/>
          <w:szCs w:val="20"/>
        </w:rPr>
      </w:pPr>
    </w:p>
    <w:p w14:paraId="2B8B34AE" w14:textId="17BF22D7" w:rsidR="00E5417A" w:rsidRDefault="00E5417A" w:rsidP="00E5417A">
      <w:pPr>
        <w:pStyle w:val="Heading3"/>
      </w:pPr>
      <w:r>
        <w:t>Latent Space Compression</w:t>
      </w:r>
    </w:p>
    <w:p w14:paraId="687239A7" w14:textId="3B069634" w:rsidR="00920562" w:rsidRDefault="00437BB8">
      <w:pPr>
        <w:rPr>
          <w:sz w:val="20"/>
          <w:szCs w:val="20"/>
        </w:rPr>
      </w:pPr>
      <w:r>
        <w:rPr>
          <w:sz w:val="20"/>
          <w:szCs w:val="20"/>
        </w:rPr>
        <w:t xml:space="preserve">By compressing data into a compact, information-rich </w:t>
      </w:r>
      <w:r w:rsidRPr="00437BB8">
        <w:rPr>
          <w:i/>
          <w:iCs/>
          <w:sz w:val="20"/>
          <w:szCs w:val="20"/>
        </w:rPr>
        <w:t>latent space</w:t>
      </w:r>
      <w:r>
        <w:rPr>
          <w:sz w:val="20"/>
          <w:szCs w:val="20"/>
        </w:rPr>
        <w:t xml:space="preserve">, NN can learn representations suitable for variety of classification and forecasting tasks. </w:t>
      </w:r>
    </w:p>
    <w:p w14:paraId="1E0BC29D" w14:textId="254801D5" w:rsidR="00437BB8" w:rsidRDefault="00437BB8">
      <w:pPr>
        <w:rPr>
          <w:sz w:val="20"/>
          <w:szCs w:val="20"/>
        </w:rPr>
      </w:pPr>
      <w:r>
        <w:rPr>
          <w:sz w:val="20"/>
          <w:szCs w:val="20"/>
        </w:rPr>
        <w:t>Let us compare NN-based dimensionality reduction with alternative method for dimensionality reduction - Principal Component Analysis (PCA).</w:t>
      </w:r>
    </w:p>
    <w:p w14:paraId="4A4D2D80" w14:textId="51A84FE4" w:rsidR="00437BB8" w:rsidRDefault="00437BB8">
      <w:pPr>
        <w:rPr>
          <w:sz w:val="20"/>
          <w:szCs w:val="20"/>
        </w:rPr>
      </w:pPr>
      <w:r>
        <w:rPr>
          <w:sz w:val="20"/>
          <w:szCs w:val="20"/>
        </w:rPr>
        <w:t xml:space="preserve">PCA is a </w:t>
      </w:r>
      <w:r w:rsidRPr="0020451E">
        <w:rPr>
          <w:b/>
          <w:bCs/>
          <w:i/>
          <w:iCs/>
          <w:sz w:val="20"/>
          <w:szCs w:val="20"/>
        </w:rPr>
        <w:t>linear</w:t>
      </w:r>
      <w:r>
        <w:rPr>
          <w:sz w:val="20"/>
          <w:szCs w:val="20"/>
        </w:rPr>
        <w:t xml:space="preserve"> technique </w:t>
      </w:r>
      <w:r w:rsidR="0020451E">
        <w:rPr>
          <w:sz w:val="20"/>
          <w:szCs w:val="20"/>
        </w:rPr>
        <w:t xml:space="preserve">which reduces the dimensionality of the data by projecting it onto the principal components which capture the most variance of the data by utilizing appropriately chosen linear transformation. </w:t>
      </w:r>
    </w:p>
    <w:p w14:paraId="096848B1" w14:textId="761EF1F3" w:rsidR="0020451E" w:rsidRDefault="0020451E">
      <w:pPr>
        <w:rPr>
          <w:sz w:val="20"/>
          <w:szCs w:val="20"/>
        </w:rPr>
      </w:pPr>
      <w:r>
        <w:rPr>
          <w:sz w:val="20"/>
          <w:szCs w:val="20"/>
        </w:rPr>
        <w:t xml:space="preserve">NN, on the other hand, can learn more complex relationships not limited to linear functions. A common NN architecture for dimensionality reduction is the </w:t>
      </w:r>
      <w:r w:rsidR="00965231" w:rsidRPr="00965231">
        <w:rPr>
          <w:i/>
          <w:iCs/>
          <w:sz w:val="20"/>
          <w:szCs w:val="20"/>
        </w:rPr>
        <w:t>A</w:t>
      </w:r>
      <w:r w:rsidRPr="00965231">
        <w:rPr>
          <w:i/>
          <w:iCs/>
          <w:sz w:val="20"/>
          <w:szCs w:val="20"/>
        </w:rPr>
        <w:t>utoencoder architecture</w:t>
      </w:r>
      <w:r>
        <w:rPr>
          <w:sz w:val="20"/>
          <w:szCs w:val="20"/>
        </w:rPr>
        <w:t xml:space="preserve"> (</w:t>
      </w:r>
      <w:r w:rsidR="0018588A">
        <w:rPr>
          <w:sz w:val="20"/>
          <w:szCs w:val="20"/>
        </w:rPr>
        <w:t>[1],</w:t>
      </w:r>
      <w:r>
        <w:rPr>
          <w:sz w:val="20"/>
          <w:szCs w:val="20"/>
        </w:rPr>
        <w:t>[</w:t>
      </w:r>
      <w:r w:rsidR="0018588A">
        <w:rPr>
          <w:sz w:val="20"/>
          <w:szCs w:val="20"/>
        </w:rPr>
        <w:t>2</w:t>
      </w:r>
      <w:r>
        <w:rPr>
          <w:sz w:val="20"/>
          <w:szCs w:val="20"/>
        </w:rPr>
        <w:t>])</w:t>
      </w:r>
      <w:r w:rsidR="00965231">
        <w:rPr>
          <w:sz w:val="20"/>
          <w:szCs w:val="20"/>
        </w:rPr>
        <w:t>. The autoencoder is composed of two main components: an encoder that maps the input data to a lower-dimensional latent space representation and a decoder that reconstructs the input</w:t>
      </w:r>
      <w:r w:rsidR="00965231" w:rsidRPr="00965231">
        <w:rPr>
          <w:sz w:val="20"/>
          <w:szCs w:val="20"/>
        </w:rPr>
        <w:t xml:space="preserve"> data from the </w:t>
      </w:r>
      <w:r w:rsidR="00965231">
        <w:rPr>
          <w:sz w:val="20"/>
          <w:szCs w:val="20"/>
        </w:rPr>
        <w:t xml:space="preserve">latent space. </w:t>
      </w:r>
    </w:p>
    <w:p w14:paraId="391297C9" w14:textId="77777777" w:rsidR="00965231" w:rsidRDefault="00965231">
      <w:pPr>
        <w:rPr>
          <w:sz w:val="20"/>
          <w:szCs w:val="20"/>
        </w:rPr>
      </w:pPr>
    </w:p>
    <w:p w14:paraId="13C4A341" w14:textId="77777777" w:rsidR="00F7200B" w:rsidRDefault="00F7200B">
      <w:pPr>
        <w:rPr>
          <w:sz w:val="20"/>
          <w:szCs w:val="20"/>
        </w:rPr>
      </w:pPr>
    </w:p>
    <w:p w14:paraId="172DFB38" w14:textId="0DED57DE" w:rsidR="00F7200B" w:rsidRDefault="00F7200B" w:rsidP="00F7200B">
      <w:pPr>
        <w:pStyle w:val="Heading3"/>
      </w:pPr>
      <w:r>
        <w:lastRenderedPageBreak/>
        <w:t>Principles of the Autoencoder</w:t>
      </w:r>
    </w:p>
    <w:p w14:paraId="5D405A48" w14:textId="77777777" w:rsidR="00F7200B" w:rsidRDefault="00F7200B">
      <w:pPr>
        <w:rPr>
          <w:sz w:val="20"/>
          <w:szCs w:val="20"/>
        </w:rPr>
      </w:pPr>
    </w:p>
    <w:p w14:paraId="0D1502F2" w14:textId="79B7B1D4" w:rsidR="00965231" w:rsidRDefault="00763FBE">
      <w:pPr>
        <w:rPr>
          <w:sz w:val="20"/>
          <w:szCs w:val="20"/>
        </w:rPr>
      </w:pPr>
      <w:r>
        <w:rPr>
          <w:sz w:val="20"/>
          <w:szCs w:val="20"/>
        </w:rPr>
        <w:t xml:space="preserve">The autoencoder learns to compress the data in the latent space by minimizing the reconstruction error, which measures the difference between input and output. </w:t>
      </w:r>
    </w:p>
    <w:p w14:paraId="50682FEA" w14:textId="77777777" w:rsidR="00A46D0A" w:rsidRDefault="00A46D0A">
      <w:pPr>
        <w:rPr>
          <w:sz w:val="20"/>
          <w:szCs w:val="20"/>
        </w:rPr>
      </w:pPr>
    </w:p>
    <w:p w14:paraId="34950DBB" w14:textId="76EF06E1" w:rsidR="00A46D0A" w:rsidRPr="00965231" w:rsidRDefault="00A46D0A">
      <w:pPr>
        <w:rPr>
          <w:b/>
          <w:bCs/>
          <w:sz w:val="20"/>
          <w:szCs w:val="20"/>
        </w:rPr>
      </w:pPr>
      <w:r w:rsidRPr="00A46D0A">
        <w:rPr>
          <w:b/>
          <w:bCs/>
          <w:sz w:val="20"/>
          <w:szCs w:val="20"/>
        </w:rPr>
        <mc:AlternateContent>
          <mc:Choice Requires="wpg">
            <w:drawing>
              <wp:anchor distT="0" distB="0" distL="114300" distR="114300" simplePos="0" relativeHeight="251659264" behindDoc="0" locked="0" layoutInCell="1" allowOverlap="1" wp14:anchorId="4AE7CEB6" wp14:editId="1017E3BF">
                <wp:simplePos x="0" y="0"/>
                <wp:positionH relativeFrom="column">
                  <wp:posOffset>0</wp:posOffset>
                </wp:positionH>
                <wp:positionV relativeFrom="paragraph">
                  <wp:posOffset>231</wp:posOffset>
                </wp:positionV>
                <wp:extent cx="3518209" cy="1407313"/>
                <wp:effectExtent l="0" t="0" r="0" b="15240"/>
                <wp:wrapTopAndBottom/>
                <wp:docPr id="24" name="Group 23">
                  <a:extLst xmlns:a="http://schemas.openxmlformats.org/drawingml/2006/main">
                    <a:ext uri="{FF2B5EF4-FFF2-40B4-BE49-F238E27FC236}">
                      <a16:creationId xmlns:a16="http://schemas.microsoft.com/office/drawing/2014/main" id="{66A2B852-D946-A518-513B-931EA0742D76}"/>
                    </a:ext>
                  </a:extLst>
                </wp:docPr>
                <wp:cNvGraphicFramePr/>
                <a:graphic xmlns:a="http://schemas.openxmlformats.org/drawingml/2006/main">
                  <a:graphicData uri="http://schemas.microsoft.com/office/word/2010/wordprocessingGroup">
                    <wpg:wgp>
                      <wpg:cNvGrpSpPr/>
                      <wpg:grpSpPr>
                        <a:xfrm>
                          <a:off x="0" y="0"/>
                          <a:ext cx="3518209" cy="1407313"/>
                          <a:chOff x="0" y="0"/>
                          <a:chExt cx="3518209" cy="1407313"/>
                        </a:xfrm>
                      </wpg:grpSpPr>
                      <wps:wsp>
                        <wps:cNvPr id="466822992" name="Rectangle 466822992">
                          <a:extLst>
                            <a:ext uri="{FF2B5EF4-FFF2-40B4-BE49-F238E27FC236}">
                              <a16:creationId xmlns:a16="http://schemas.microsoft.com/office/drawing/2014/main" id="{90766028-2143-6321-0E11-E466ADEE6690}"/>
                            </a:ext>
                          </a:extLst>
                        </wps:cNvPr>
                        <wps:cNvSpPr/>
                        <wps:spPr>
                          <a:xfrm>
                            <a:off x="143190" y="359563"/>
                            <a:ext cx="238125" cy="1047750"/>
                          </a:xfrm>
                          <a:prstGeom prst="rect">
                            <a:avLst/>
                          </a:prstGeom>
                          <a:solidFill>
                            <a:schemeClr val="accent1">
                              <a:alpha val="35761"/>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6259317" name="Manual Operation 1726259317">
                          <a:extLst>
                            <a:ext uri="{FF2B5EF4-FFF2-40B4-BE49-F238E27FC236}">
                              <a16:creationId xmlns:a16="http://schemas.microsoft.com/office/drawing/2014/main" id="{EF121137-97D5-7293-E099-B3108788C0B3}"/>
                            </a:ext>
                          </a:extLst>
                        </wps:cNvPr>
                        <wps:cNvSpPr/>
                        <wps:spPr>
                          <a:xfrm rot="16200000">
                            <a:off x="630023" y="641612"/>
                            <a:ext cx="587375" cy="492125"/>
                          </a:xfrm>
                          <a:prstGeom prst="flowChartManualOperation">
                            <a:avLst/>
                          </a:prstGeom>
                          <a:solidFill>
                            <a:schemeClr val="accent1">
                              <a:alpha val="34442"/>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40245178" name="TextBox 5">
                          <a:extLst>
                            <a:ext uri="{FF2B5EF4-FFF2-40B4-BE49-F238E27FC236}">
                              <a16:creationId xmlns:a16="http://schemas.microsoft.com/office/drawing/2014/main" id="{7E6CAF43-05CC-71F4-94FB-26BD5BDC5262}"/>
                            </a:ext>
                          </a:extLst>
                        </wps:cNvPr>
                        <wps:cNvSpPr txBox="1"/>
                        <wps:spPr>
                          <a:xfrm>
                            <a:off x="640405" y="707079"/>
                            <a:ext cx="521970" cy="334645"/>
                          </a:xfrm>
                          <a:prstGeom prst="rect">
                            <a:avLst/>
                          </a:prstGeom>
                          <a:noFill/>
                        </wps:spPr>
                        <wps:txbx>
                          <w:txbxContent>
                            <w:p w14:paraId="5799723B"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Encoder</w:t>
                              </w:r>
                            </w:p>
                            <w:p w14:paraId="34C01654"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 xml:space="preserve">    </w:t>
                              </w:r>
                              <m:oMath>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f</m:t>
                                    </m:r>
                                  </m:e>
                                  <m:sub>
                                    <m:r>
                                      <w:rPr>
                                        <w:rFonts w:ascii="Cambria Math" w:eastAsia="Cambria Math" w:hAnsi="Cambria Math"/>
                                        <w:color w:val="000000" w:themeColor="text1"/>
                                        <w:kern w:val="24"/>
                                        <w:sz w:val="16"/>
                                        <w:szCs w:val="16"/>
                                      </w:rPr>
                                      <m:t>θ</m:t>
                                    </m:r>
                                  </m:sub>
                                </m:sSub>
                              </m:oMath>
                            </w:p>
                          </w:txbxContent>
                        </wps:txbx>
                        <wps:bodyPr wrap="none" rtlCol="0">
                          <a:spAutoFit/>
                        </wps:bodyPr>
                      </wps:wsp>
                      <wps:wsp>
                        <wps:cNvPr id="593448409" name="TextBox 6">
                          <a:extLst>
                            <a:ext uri="{FF2B5EF4-FFF2-40B4-BE49-F238E27FC236}">
                              <a16:creationId xmlns:a16="http://schemas.microsoft.com/office/drawing/2014/main" id="{FF12376A-9E80-99B5-23C9-D84929AF561E}"/>
                            </a:ext>
                          </a:extLst>
                        </wps:cNvPr>
                        <wps:cNvSpPr txBox="1"/>
                        <wps:spPr>
                          <a:xfrm>
                            <a:off x="129897" y="764390"/>
                            <a:ext cx="236855" cy="210820"/>
                          </a:xfrm>
                          <a:prstGeom prst="rect">
                            <a:avLst/>
                          </a:prstGeom>
                          <a:noFill/>
                        </wps:spPr>
                        <wps:txbx>
                          <w:txbxContent>
                            <w:p w14:paraId="5DDF580D" w14:textId="77777777" w:rsidR="00A46D0A" w:rsidRDefault="00A46D0A" w:rsidP="00A46D0A">
                              <w:pPr>
                                <w:rPr>
                                  <w:rFonts w:ascii="Cambria Math" w:hAnsi="Cambria Math"/>
                                  <w:b/>
                                  <w:bCs/>
                                  <w:color w:val="000000" w:themeColor="text1"/>
                                  <w:kern w:val="24"/>
                                  <w:sz w:val="16"/>
                                  <w:szCs w:val="16"/>
                                </w:rPr>
                              </w:pPr>
                              <m:oMathPara>
                                <m:oMathParaPr>
                                  <m:jc m:val="centerGroup"/>
                                </m:oMathParaPr>
                                <m:oMath>
                                  <m:r>
                                    <m:rPr>
                                      <m:sty m:val="b"/>
                                    </m:rPr>
                                    <w:rPr>
                                      <w:rFonts w:ascii="Cambria Math" w:hAnsi="Cambria Math"/>
                                      <w:color w:val="000000" w:themeColor="text1"/>
                                      <w:kern w:val="24"/>
                                      <w:sz w:val="16"/>
                                      <w:szCs w:val="16"/>
                                    </w:rPr>
                                    <m:t>x</m:t>
                                  </m:r>
                                </m:oMath>
                              </m:oMathPara>
                            </w:p>
                          </w:txbxContent>
                        </wps:txbx>
                        <wps:bodyPr wrap="none" rtlCol="0">
                          <a:spAutoFit/>
                        </wps:bodyPr>
                      </wps:wsp>
                      <wps:wsp>
                        <wps:cNvPr id="1972299830" name="Rectangle 1972299830">
                          <a:extLst>
                            <a:ext uri="{FF2B5EF4-FFF2-40B4-BE49-F238E27FC236}">
                              <a16:creationId xmlns:a16="http://schemas.microsoft.com/office/drawing/2014/main" id="{5B340D6A-D5B8-B367-650E-6CFE2ACFDB6E}"/>
                            </a:ext>
                          </a:extLst>
                        </wps:cNvPr>
                        <wps:cNvSpPr/>
                        <wps:spPr>
                          <a:xfrm>
                            <a:off x="1449669" y="760869"/>
                            <a:ext cx="279400" cy="242529"/>
                          </a:xfrm>
                          <a:prstGeom prst="rect">
                            <a:avLst/>
                          </a:prstGeom>
                          <a:solidFill>
                            <a:srgbClr val="C00000">
                              <a:alpha val="62655"/>
                            </a:srgb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90832693" name="TextBox 8">
                          <a:extLst>
                            <a:ext uri="{FF2B5EF4-FFF2-40B4-BE49-F238E27FC236}">
                              <a16:creationId xmlns:a16="http://schemas.microsoft.com/office/drawing/2014/main" id="{A2982995-E5FD-E770-248E-F0BEA28249BE}"/>
                            </a:ext>
                          </a:extLst>
                        </wps:cNvPr>
                        <wps:cNvSpPr txBox="1"/>
                        <wps:spPr>
                          <a:xfrm>
                            <a:off x="1453598" y="774327"/>
                            <a:ext cx="245110" cy="210820"/>
                          </a:xfrm>
                          <a:prstGeom prst="rect">
                            <a:avLst/>
                          </a:prstGeom>
                          <a:noFill/>
                        </wps:spPr>
                        <wps:txbx>
                          <w:txbxContent>
                            <w:p w14:paraId="626C367E" w14:textId="77777777" w:rsidR="00A46D0A" w:rsidRDefault="00A46D0A" w:rsidP="00A46D0A">
                              <w:pPr>
                                <w:rPr>
                                  <w:rFonts w:ascii="Cambria Math" w:hAnsi="Cambria Math"/>
                                  <w:b/>
                                  <w:bCs/>
                                  <w:color w:val="000000" w:themeColor="text1"/>
                                  <w:kern w:val="24"/>
                                  <w:sz w:val="16"/>
                                  <w:szCs w:val="16"/>
                                </w:rPr>
                              </w:pPr>
                              <m:oMathPara>
                                <m:oMathParaPr>
                                  <m:jc m:val="centerGroup"/>
                                </m:oMathParaPr>
                                <m:oMath>
                                  <m:r>
                                    <m:rPr>
                                      <m:sty m:val="b"/>
                                    </m:rPr>
                                    <w:rPr>
                                      <w:rFonts w:ascii="Cambria Math" w:hAnsi="Cambria Math"/>
                                      <w:color w:val="000000" w:themeColor="text1"/>
                                      <w:kern w:val="24"/>
                                      <w:sz w:val="16"/>
                                      <w:szCs w:val="16"/>
                                    </w:rPr>
                                    <m:t>h</m:t>
                                  </m:r>
                                </m:oMath>
                              </m:oMathPara>
                            </w:p>
                          </w:txbxContent>
                        </wps:txbx>
                        <wps:bodyPr wrap="none" rtlCol="0">
                          <a:spAutoFit/>
                        </wps:bodyPr>
                      </wps:wsp>
                      <wps:wsp>
                        <wps:cNvPr id="1767807988" name="Manual Operation 1767807988">
                          <a:extLst>
                            <a:ext uri="{FF2B5EF4-FFF2-40B4-BE49-F238E27FC236}">
                              <a16:creationId xmlns:a16="http://schemas.microsoft.com/office/drawing/2014/main" id="{2F910868-8C0F-C6EC-F3BE-54B8631B25AF}"/>
                            </a:ext>
                          </a:extLst>
                        </wps:cNvPr>
                        <wps:cNvSpPr/>
                        <wps:spPr>
                          <a:xfrm rot="5400000">
                            <a:off x="1969588" y="641611"/>
                            <a:ext cx="587375" cy="492125"/>
                          </a:xfrm>
                          <a:prstGeom prst="flowChartManualOperation">
                            <a:avLst/>
                          </a:prstGeom>
                          <a:solidFill>
                            <a:schemeClr val="accent6">
                              <a:lumMod val="75000"/>
                              <a:alpha val="34442"/>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40317099" name="TextBox 10">
                          <a:extLst>
                            <a:ext uri="{FF2B5EF4-FFF2-40B4-BE49-F238E27FC236}">
                              <a16:creationId xmlns:a16="http://schemas.microsoft.com/office/drawing/2014/main" id="{62A77179-700A-E64E-5599-DBAEA161E401}"/>
                            </a:ext>
                          </a:extLst>
                        </wps:cNvPr>
                        <wps:cNvSpPr txBox="1"/>
                        <wps:spPr>
                          <a:xfrm>
                            <a:off x="1994436" y="712803"/>
                            <a:ext cx="532130" cy="347345"/>
                          </a:xfrm>
                          <a:prstGeom prst="rect">
                            <a:avLst/>
                          </a:prstGeom>
                          <a:noFill/>
                        </wps:spPr>
                        <wps:txbx>
                          <w:txbxContent>
                            <w:p w14:paraId="20C307E4"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Decoder</w:t>
                              </w:r>
                            </w:p>
                            <w:p w14:paraId="75126F4C" w14:textId="77777777" w:rsidR="00A46D0A" w:rsidRDefault="00A46D0A" w:rsidP="00A46D0A">
                              <w:pPr>
                                <w:rPr>
                                  <w:rFonts w:ascii="Cambria Math" w:eastAsia="Cambria Math" w:hAnsi="+mn-cs"/>
                                  <w:i/>
                                  <w:iCs/>
                                  <w:color w:val="000000" w:themeColor="text1"/>
                                  <w:kern w:val="24"/>
                                  <w:sz w:val="16"/>
                                  <w:szCs w:val="16"/>
                                </w:rPr>
                              </w:pPr>
                              <m:oMathPara>
                                <m:oMathParaPr>
                                  <m:jc m:val="centerGroup"/>
                                </m:oMathParaPr>
                                <m:oMath>
                                  <m:sSub>
                                    <m:sSubPr>
                                      <m:ctrlPr>
                                        <w:rPr>
                                          <w:rFonts w:ascii="Cambria Math" w:eastAsia="Cambria Math" w:hAnsi="Cambria Math"/>
                                          <w:i/>
                                          <w:iCs/>
                                          <w:color w:val="000000" w:themeColor="text1"/>
                                          <w:kern w:val="24"/>
                                          <w:sz w:val="16"/>
                                          <w:szCs w:val="16"/>
                                        </w:rPr>
                                      </m:ctrlPr>
                                    </m:sSubPr>
                                    <m:e>
                                      <m:r>
                                        <w:rPr>
                                          <w:rFonts w:ascii="Cambria Math" w:eastAsia="Cambria Math" w:hAnsi="Cambria Math"/>
                                          <w:color w:val="000000" w:themeColor="text1"/>
                                          <w:kern w:val="24"/>
                                          <w:sz w:val="16"/>
                                          <w:szCs w:val="16"/>
                                        </w:rPr>
                                        <m:t>g</m:t>
                                      </m:r>
                                    </m:e>
                                    <m:sub>
                                      <m:r>
                                        <w:rPr>
                                          <w:rFonts w:ascii="Cambria Math" w:eastAsia="Cambria Math" w:hAnsi="Cambria Math"/>
                                          <w:color w:val="000000" w:themeColor="text1"/>
                                          <w:kern w:val="24"/>
                                          <w:sz w:val="16"/>
                                          <w:szCs w:val="16"/>
                                        </w:rPr>
                                        <m:t>ψ</m:t>
                                      </m:r>
                                    </m:sub>
                                  </m:sSub>
                                </m:oMath>
                              </m:oMathPara>
                            </w:p>
                          </w:txbxContent>
                        </wps:txbx>
                        <wps:bodyPr wrap="none" rtlCol="0">
                          <a:spAutoFit/>
                        </wps:bodyPr>
                      </wps:wsp>
                      <wps:wsp>
                        <wps:cNvPr id="1128735024" name="Rectangle 1128735024">
                          <a:extLst>
                            <a:ext uri="{FF2B5EF4-FFF2-40B4-BE49-F238E27FC236}">
                              <a16:creationId xmlns:a16="http://schemas.microsoft.com/office/drawing/2014/main" id="{B3775194-9643-E105-4202-EAADB52A6F4F}"/>
                            </a:ext>
                          </a:extLst>
                        </wps:cNvPr>
                        <wps:cNvSpPr/>
                        <wps:spPr>
                          <a:xfrm>
                            <a:off x="2797481" y="359563"/>
                            <a:ext cx="238125" cy="1047750"/>
                          </a:xfrm>
                          <a:prstGeom prst="rect">
                            <a:avLst/>
                          </a:prstGeom>
                          <a:solidFill>
                            <a:schemeClr val="accent6">
                              <a:lumMod val="75000"/>
                              <a:alpha val="35761"/>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31811606" name="TextBox 12">
                          <a:extLst>
                            <a:ext uri="{FF2B5EF4-FFF2-40B4-BE49-F238E27FC236}">
                              <a16:creationId xmlns:a16="http://schemas.microsoft.com/office/drawing/2014/main" id="{6A20588D-8B39-16F3-258E-FE0063EB5FD5}"/>
                            </a:ext>
                          </a:extLst>
                        </wps:cNvPr>
                        <wps:cNvSpPr txBox="1"/>
                        <wps:spPr>
                          <a:xfrm>
                            <a:off x="2797235" y="740056"/>
                            <a:ext cx="269875" cy="210820"/>
                          </a:xfrm>
                          <a:prstGeom prst="rect">
                            <a:avLst/>
                          </a:prstGeom>
                          <a:noFill/>
                        </wps:spPr>
                        <wps:txbx>
                          <w:txbxContent>
                            <w:p w14:paraId="663AE884" w14:textId="77777777" w:rsidR="00A46D0A" w:rsidRDefault="00A46D0A" w:rsidP="00A46D0A">
                              <w:pPr>
                                <w:rPr>
                                  <w:rFonts w:ascii="Cambria Math" w:hAnsi="+mn-cs"/>
                                  <w:b/>
                                  <w:bCs/>
                                  <w:i/>
                                  <w:iCs/>
                                  <w:color w:val="000000" w:themeColor="text1"/>
                                  <w:kern w:val="24"/>
                                  <w:sz w:val="16"/>
                                  <w:szCs w:val="16"/>
                                </w:rPr>
                              </w:pPr>
                              <m:oMathPara>
                                <m:oMathParaPr>
                                  <m:jc m:val="centerGroup"/>
                                </m:oMathParaPr>
                                <m:oMath>
                                  <m:sSup>
                                    <m:sSupPr>
                                      <m:ctrlPr>
                                        <w:rPr>
                                          <w:rFonts w:ascii="Cambria Math" w:hAnsi="Cambria Math"/>
                                          <w:b/>
                                          <w:bCs/>
                                          <w:i/>
                                          <w:iCs/>
                                          <w:color w:val="000000" w:themeColor="text1"/>
                                          <w:kern w:val="24"/>
                                          <w:sz w:val="16"/>
                                          <w:szCs w:val="16"/>
                                        </w:rPr>
                                      </m:ctrlPr>
                                    </m:sSupPr>
                                    <m:e>
                                      <m:r>
                                        <m:rPr>
                                          <m:sty m:val="b"/>
                                        </m:rPr>
                                        <w:rPr>
                                          <w:rFonts w:ascii="Cambria Math" w:hAnsi="Cambria Math"/>
                                          <w:color w:val="000000" w:themeColor="text1"/>
                                          <w:kern w:val="24"/>
                                          <w:sz w:val="16"/>
                                          <w:szCs w:val="16"/>
                                        </w:rPr>
                                        <m:t>x</m:t>
                                      </m:r>
                                    </m:e>
                                    <m:sup>
                                      <m:r>
                                        <m:rPr>
                                          <m:sty m:val="bi"/>
                                        </m:rPr>
                                        <w:rPr>
                                          <w:rFonts w:ascii="Cambria Math" w:hAnsi="Cambria Math"/>
                                          <w:color w:val="000000" w:themeColor="text1"/>
                                          <w:kern w:val="24"/>
                                          <w:sz w:val="16"/>
                                          <w:szCs w:val="16"/>
                                        </w:rPr>
                                        <m:t>'</m:t>
                                      </m:r>
                                    </m:sup>
                                  </m:sSup>
                                </m:oMath>
                              </m:oMathPara>
                            </w:p>
                          </w:txbxContent>
                        </wps:txbx>
                        <wps:bodyPr wrap="none" rtlCol="0">
                          <a:spAutoFit/>
                        </wps:bodyPr>
                      </wps:wsp>
                      <wps:wsp>
                        <wps:cNvPr id="1708115117" name="TextBox 13">
                          <a:extLst>
                            <a:ext uri="{FF2B5EF4-FFF2-40B4-BE49-F238E27FC236}">
                              <a16:creationId xmlns:a16="http://schemas.microsoft.com/office/drawing/2014/main" id="{39CBDFB5-9547-CB6A-29FF-A5FD43D0DBEC}"/>
                            </a:ext>
                          </a:extLst>
                        </wps:cNvPr>
                        <wps:cNvSpPr txBox="1"/>
                        <wps:spPr>
                          <a:xfrm>
                            <a:off x="0" y="84302"/>
                            <a:ext cx="495300" cy="210820"/>
                          </a:xfrm>
                          <a:prstGeom prst="rect">
                            <a:avLst/>
                          </a:prstGeom>
                          <a:noFill/>
                        </wps:spPr>
                        <wps:txbx>
                          <w:txbxContent>
                            <w:p w14:paraId="2C4ACAAE" w14:textId="77777777" w:rsidR="00A46D0A" w:rsidRDefault="00A46D0A" w:rsidP="00A46D0A">
                              <w:pPr>
                                <w:rPr>
                                  <w:rFonts w:ascii="Cambria Math" w:hAnsi="Cambria Math"/>
                                  <w:color w:val="000000" w:themeColor="text1"/>
                                  <w:kern w:val="24"/>
                                  <w:sz w:val="16"/>
                                  <w:szCs w:val="16"/>
                                </w:rPr>
                              </w:pPr>
                              <m:oMathPara>
                                <m:oMathParaPr>
                                  <m:jc m:val="centerGroup"/>
                                </m:oMathParaPr>
                                <m:oMath>
                                  <m:r>
                                    <m:rPr>
                                      <m:sty m:val="p"/>
                                    </m:rPr>
                                    <w:rPr>
                                      <w:rFonts w:ascii="Cambria Math" w:hAnsi="Cambria Math"/>
                                      <w:color w:val="000000" w:themeColor="text1"/>
                                      <w:kern w:val="24"/>
                                      <w:sz w:val="16"/>
                                      <w:szCs w:val="16"/>
                                    </w:rPr>
                                    <m:t>Input </m:t>
                                  </m:r>
                                  <m:r>
                                    <m:rPr>
                                      <m:sty m:val="b"/>
                                    </m:rPr>
                                    <w:rPr>
                                      <w:rFonts w:ascii="Cambria Math" w:hAnsi="Cambria Math"/>
                                      <w:color w:val="000000" w:themeColor="text1"/>
                                      <w:kern w:val="24"/>
                                      <w:sz w:val="16"/>
                                      <w:szCs w:val="16"/>
                                    </w:rPr>
                                    <m:t>x</m:t>
                                  </m:r>
                                </m:oMath>
                              </m:oMathPara>
                            </w:p>
                          </w:txbxContent>
                        </wps:txbx>
                        <wps:bodyPr wrap="none" rtlCol="0">
                          <a:spAutoFit/>
                        </wps:bodyPr>
                      </wps:wsp>
                      <wps:wsp>
                        <wps:cNvPr id="382633840" name="TextBox 14">
                          <a:extLst>
                            <a:ext uri="{FF2B5EF4-FFF2-40B4-BE49-F238E27FC236}">
                              <a16:creationId xmlns:a16="http://schemas.microsoft.com/office/drawing/2014/main" id="{241B02F3-703D-F1BA-51D3-6D8595CD1EAE}"/>
                            </a:ext>
                          </a:extLst>
                        </wps:cNvPr>
                        <wps:cNvSpPr txBox="1"/>
                        <wps:spPr>
                          <a:xfrm>
                            <a:off x="2468869" y="0"/>
                            <a:ext cx="1049340" cy="338554"/>
                          </a:xfrm>
                          <a:prstGeom prst="rect">
                            <a:avLst/>
                          </a:prstGeom>
                          <a:noFill/>
                        </wps:spPr>
                        <wps:txbx>
                          <w:txbxContent>
                            <w:p w14:paraId="71754BD3" w14:textId="77777777" w:rsidR="00A46D0A" w:rsidRDefault="00A46D0A" w:rsidP="00A46D0A">
                              <w:pPr>
                                <w:rPr>
                                  <w:rFonts w:ascii="Cambria Math" w:hAnsi="Cambria Math"/>
                                  <w:color w:val="000000" w:themeColor="text1"/>
                                  <w:kern w:val="24"/>
                                  <w:sz w:val="16"/>
                                  <w:szCs w:val="16"/>
                                </w:rPr>
                              </w:pPr>
                              <m:oMath>
                                <m:r>
                                  <m:rPr>
                                    <m:sty m:val="p"/>
                                  </m:rPr>
                                  <w:rPr>
                                    <w:rFonts w:ascii="Cambria Math" w:hAnsi="Cambria Math"/>
                                    <w:color w:val="000000" w:themeColor="text1"/>
                                    <w:kern w:val="24"/>
                                    <w:sz w:val="16"/>
                                    <w:szCs w:val="16"/>
                                  </w:rPr>
                                  <m:t>Output </m:t>
                                </m:r>
                                <m:sSup>
                                  <m:sSupPr>
                                    <m:ctrlPr>
                                      <w:rPr>
                                        <w:rFonts w:ascii="Cambria Math" w:hAnsi="Cambria Math"/>
                                        <w:b/>
                                        <w:bCs/>
                                        <w:i/>
                                        <w:iCs/>
                                        <w:color w:val="000000" w:themeColor="text1"/>
                                        <w:kern w:val="24"/>
                                        <w:sz w:val="16"/>
                                        <w:szCs w:val="16"/>
                                      </w:rPr>
                                    </m:ctrlPr>
                                  </m:sSupPr>
                                  <m:e>
                                    <m:r>
                                      <m:rPr>
                                        <m:sty m:val="b"/>
                                      </m:rPr>
                                      <w:rPr>
                                        <w:rFonts w:ascii="Cambria Math" w:hAnsi="Cambria Math"/>
                                        <w:color w:val="000000" w:themeColor="text1"/>
                                        <w:kern w:val="24"/>
                                        <w:sz w:val="16"/>
                                        <w:szCs w:val="16"/>
                                      </w:rPr>
                                      <m:t>x</m:t>
                                    </m:r>
                                  </m:e>
                                  <m:sup>
                                    <m:r>
                                      <m:rPr>
                                        <m:sty m:val="bi"/>
                                      </m:rPr>
                                      <w:rPr>
                                        <w:rFonts w:ascii="Cambria Math" w:hAnsi="Cambria Math"/>
                                        <w:color w:val="000000" w:themeColor="text1"/>
                                        <w:kern w:val="24"/>
                                        <w:sz w:val="16"/>
                                        <w:szCs w:val="16"/>
                                      </w:rPr>
                                      <m:t>'</m:t>
                                    </m:r>
                                  </m:sup>
                                </m:sSup>
                              </m:oMath>
                              <w:r>
                                <w:rPr>
                                  <w:rFonts w:hAnsi="Calibri"/>
                                  <w:color w:val="000000" w:themeColor="text1"/>
                                  <w:kern w:val="24"/>
                                  <w:sz w:val="16"/>
                                  <w:szCs w:val="16"/>
                                </w:rPr>
                                <w:t xml:space="preserve">  is </w:t>
                              </w:r>
                            </w:p>
                            <w:p w14:paraId="3BEADC5B"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reconstructed input</w:t>
                              </w:r>
                            </w:p>
                          </w:txbxContent>
                        </wps:txbx>
                        <wps:bodyPr wrap="square" rtlCol="0">
                          <a:spAutoFit/>
                        </wps:bodyPr>
                      </wps:wsp>
                      <wps:wsp>
                        <wps:cNvPr id="1294535664" name="Straight Arrow Connector 1294535664">
                          <a:extLst>
                            <a:ext uri="{FF2B5EF4-FFF2-40B4-BE49-F238E27FC236}">
                              <a16:creationId xmlns:a16="http://schemas.microsoft.com/office/drawing/2014/main" id="{BCD30BFF-BCF2-FD73-42A6-3E2751F9D3DC}"/>
                            </a:ext>
                          </a:extLst>
                        </wps:cNvPr>
                        <wps:cNvCnPr>
                          <a:cxnSpLocks/>
                        </wps:cNvCnPr>
                        <wps:spPr>
                          <a:xfrm>
                            <a:off x="370809" y="882133"/>
                            <a:ext cx="3073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757685" name="Straight Arrow Connector 48757685">
                          <a:extLst>
                            <a:ext uri="{FF2B5EF4-FFF2-40B4-BE49-F238E27FC236}">
                              <a16:creationId xmlns:a16="http://schemas.microsoft.com/office/drawing/2014/main" id="{6A310A70-EDC7-2648-8ED4-EC530FC4D6AB}"/>
                            </a:ext>
                          </a:extLst>
                        </wps:cNvPr>
                        <wps:cNvCnPr>
                          <a:cxnSpLocks/>
                        </wps:cNvCnPr>
                        <wps:spPr>
                          <a:xfrm>
                            <a:off x="1168170" y="882133"/>
                            <a:ext cx="2814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12591070" name="Straight Arrow Connector 1812591070">
                          <a:extLst>
                            <a:ext uri="{FF2B5EF4-FFF2-40B4-BE49-F238E27FC236}">
                              <a16:creationId xmlns:a16="http://schemas.microsoft.com/office/drawing/2014/main" id="{C2CDC83C-866E-2504-F199-D235A8F1469B}"/>
                            </a:ext>
                          </a:extLst>
                        </wps:cNvPr>
                        <wps:cNvCnPr>
                          <a:cxnSpLocks/>
                        </wps:cNvCnPr>
                        <wps:spPr>
                          <a:xfrm>
                            <a:off x="1735764" y="887176"/>
                            <a:ext cx="2814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1766657" name="Straight Arrow Connector 181766657">
                          <a:extLst>
                            <a:ext uri="{FF2B5EF4-FFF2-40B4-BE49-F238E27FC236}">
                              <a16:creationId xmlns:a16="http://schemas.microsoft.com/office/drawing/2014/main" id="{3D1B6B57-E1F0-7936-8EF0-BD6267732B44}"/>
                            </a:ext>
                          </a:extLst>
                        </wps:cNvPr>
                        <wps:cNvCnPr>
                          <a:cxnSpLocks/>
                        </wps:cNvCnPr>
                        <wps:spPr>
                          <a:xfrm>
                            <a:off x="2509338" y="882133"/>
                            <a:ext cx="2814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AE7CEB6" id="Group 23" o:spid="_x0000_s1026" style="position:absolute;margin-left:0;margin-top:0;width:277pt;height:110.8pt;z-index:251659264" coordsize="35182,140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">
                <v:rect id="Rectangle 466822992" o:spid="_x0000_s1027" style="position:absolute;left:1431;top:3595;width:2382;height:104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" fillcolor="#4472c4 [3204]" strokecolor="#09101d [484]" strokeweight="1pt">
                  <v:fill opacity="23387f"/>
                </v:rect>
                <v:shapetype id="_x0000_t119" coordsize="21600,21600" o:spt="119" path="m,l21600,,17240,21600r-12880,xe">
                  <v:stroke joinstyle="miter"/>
                  <v:path gradientshapeok="t" o:connecttype="custom" o:connectlocs="10800,0;2180,10800;10800,21600;19420,10800" textboxrect="4321,0,17204,21600"/>
                </v:shapetype>
                <v:shape id="Manual Operation 1726259317" o:spid="_x0000_s1028" type="#_x0000_t119" style="position:absolute;left:6300;top:6415;width:5874;height:492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" fillcolor="#4472c4 [3204]" strokecolor="#09101d [484]" strokeweight="1pt">
                  <v:fill opacity="22616f"/>
                </v:shape>
                <v:shapetype id="_x0000_t202" coordsize="21600,21600" o:spt="202" path="m,l,21600r21600,l21600,xe">
                  <v:stroke joinstyle="miter"/>
                  <v:path gradientshapeok="t" o:connecttype="rect"/>
                </v:shapetype>
                <v:shape id="TextBox 5" o:spid="_x0000_s1029" type="#_x0000_t202" style="position:absolute;left:6404;top:7070;width:5219;height:334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" filled="f" stroked="f">
                  <v:textbox style="mso-fit-shape-to-text:t">
                    <w:txbxContent>
                      <w:p w14:paraId="5799723B"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Encoder</w:t>
                        </w:r>
                      </w:p>
                      <w:p w14:paraId="34C01654"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 xml:space="preserve">    </w:t>
                        </w:r>
                        <m:oMath>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f</m:t>
                              </m:r>
                            </m:e>
                            <m:sub>
                              <m:r>
                                <w:rPr>
                                  <w:rFonts w:ascii="Cambria Math" w:eastAsia="Cambria Math" w:hAnsi="Cambria Math"/>
                                  <w:color w:val="000000" w:themeColor="text1"/>
                                  <w:kern w:val="24"/>
                                  <w:sz w:val="16"/>
                                  <w:szCs w:val="16"/>
                                </w:rPr>
                                <m:t>θ</m:t>
                              </m:r>
                            </m:sub>
                          </m:sSub>
                        </m:oMath>
                      </w:p>
                    </w:txbxContent>
                  </v:textbox>
                </v:shape>
                <v:shape id="TextBox 6" o:spid="_x0000_s1030" type="#_x0000_t202" style="position:absolute;left:1298;top:7643;width:2369;height:21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" filled="f" stroked="f">
                  <v:textbox style="mso-fit-shape-to-text:t">
                    <w:txbxContent>
                      <w:p w14:paraId="5DDF580D" w14:textId="77777777" w:rsidR="00A46D0A" w:rsidRDefault="00A46D0A" w:rsidP="00A46D0A">
                        <w:pPr>
                          <w:rPr>
                            <w:rFonts w:ascii="Cambria Math" w:hAnsi="Cambria Math"/>
                            <w:b/>
                            <w:bCs/>
                            <w:color w:val="000000" w:themeColor="text1"/>
                            <w:kern w:val="24"/>
                            <w:sz w:val="16"/>
                            <w:szCs w:val="16"/>
                          </w:rPr>
                        </w:pPr>
                        <m:oMathPara>
                          <m:oMathParaPr>
                            <m:jc m:val="centerGroup"/>
                          </m:oMathParaPr>
                          <m:oMath>
                            <m:r>
                              <m:rPr>
                                <m:sty m:val="b"/>
                              </m:rPr>
                              <w:rPr>
                                <w:rFonts w:ascii="Cambria Math" w:hAnsi="Cambria Math"/>
                                <w:color w:val="000000" w:themeColor="text1"/>
                                <w:kern w:val="24"/>
                                <w:sz w:val="16"/>
                                <w:szCs w:val="16"/>
                              </w:rPr>
                              <m:t>x</m:t>
                            </m:r>
                          </m:oMath>
                        </m:oMathPara>
                      </w:p>
                    </w:txbxContent>
                  </v:textbox>
                </v:shape>
                <v:rect id="Rectangle 1972299830" o:spid="_x0000_s1031" style="position:absolute;left:14496;top:7608;width:2794;height:24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" fillcolor="#c00000" strokecolor="#09101d [484]" strokeweight="1pt">
                  <v:fill opacity="41120f"/>
                </v:rect>
                <v:shape id="TextBox 8" o:spid="_x0000_s1032" type="#_x0000_t202" style="position:absolute;left:14535;top:7743;width:2452;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" filled="f" stroked="f">
                  <v:textbox style="mso-fit-shape-to-text:t">
                    <w:txbxContent>
                      <w:p w14:paraId="626C367E" w14:textId="77777777" w:rsidR="00A46D0A" w:rsidRDefault="00A46D0A" w:rsidP="00A46D0A">
                        <w:pPr>
                          <w:rPr>
                            <w:rFonts w:ascii="Cambria Math" w:hAnsi="Cambria Math"/>
                            <w:b/>
                            <w:bCs/>
                            <w:color w:val="000000" w:themeColor="text1"/>
                            <w:kern w:val="24"/>
                            <w:sz w:val="16"/>
                            <w:szCs w:val="16"/>
                          </w:rPr>
                        </w:pPr>
                        <m:oMathPara>
                          <m:oMathParaPr>
                            <m:jc m:val="centerGroup"/>
                          </m:oMathParaPr>
                          <m:oMath>
                            <m:r>
                              <m:rPr>
                                <m:sty m:val="b"/>
                              </m:rPr>
                              <w:rPr>
                                <w:rFonts w:ascii="Cambria Math" w:hAnsi="Cambria Math"/>
                                <w:color w:val="000000" w:themeColor="text1"/>
                                <w:kern w:val="24"/>
                                <w:sz w:val="16"/>
                                <w:szCs w:val="16"/>
                              </w:rPr>
                              <m:t>h</m:t>
                            </m:r>
                          </m:oMath>
                        </m:oMathPara>
                      </w:p>
                    </w:txbxContent>
                  </v:textbox>
                </v:shape>
                <v:shape id="Manual Operation 1767807988" o:spid="_x0000_s1033" type="#_x0000_t119" style="position:absolute;left:19696;top:6415;width:5874;height:492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" fillcolor="#538135 [2409]" strokecolor="#09101d [484]" strokeweight="1pt">
                  <v:fill opacity="22616f"/>
                </v:shape>
                <v:shape id="TextBox 10" o:spid="_x0000_s1034" type="#_x0000_t202" style="position:absolute;left:19944;top:7128;width:5321;height:347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" filled="f" stroked="f">
                  <v:textbox style="mso-fit-shape-to-text:t">
                    <w:txbxContent>
                      <w:p w14:paraId="20C307E4"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Decoder</w:t>
                        </w:r>
                      </w:p>
                      <w:p w14:paraId="75126F4C" w14:textId="77777777" w:rsidR="00A46D0A" w:rsidRDefault="00A46D0A" w:rsidP="00A46D0A">
                        <w:pPr>
                          <w:rPr>
                            <w:rFonts w:ascii="Cambria Math" w:eastAsia="Cambria Math" w:hAnsi="+mn-cs"/>
                            <w:i/>
                            <w:iCs/>
                            <w:color w:val="000000" w:themeColor="text1"/>
                            <w:kern w:val="24"/>
                            <w:sz w:val="16"/>
                            <w:szCs w:val="16"/>
                          </w:rPr>
                        </w:pPr>
                        <m:oMathPara>
                          <m:oMathParaPr>
                            <m:jc m:val="centerGroup"/>
                          </m:oMathParaPr>
                          <m:oMath>
                            <m:sSub>
                              <m:sSubPr>
                                <m:ctrlPr>
                                  <w:rPr>
                                    <w:rFonts w:ascii="Cambria Math" w:eastAsia="Cambria Math" w:hAnsi="Cambria Math"/>
                                    <w:i/>
                                    <w:iCs/>
                                    <w:color w:val="000000" w:themeColor="text1"/>
                                    <w:kern w:val="24"/>
                                    <w:sz w:val="16"/>
                                    <w:szCs w:val="16"/>
                                  </w:rPr>
                                </m:ctrlPr>
                              </m:sSubPr>
                              <m:e>
                                <m:r>
                                  <w:rPr>
                                    <w:rFonts w:ascii="Cambria Math" w:eastAsia="Cambria Math" w:hAnsi="Cambria Math"/>
                                    <w:color w:val="000000" w:themeColor="text1"/>
                                    <w:kern w:val="24"/>
                                    <w:sz w:val="16"/>
                                    <w:szCs w:val="16"/>
                                  </w:rPr>
                                  <m:t>g</m:t>
                                </m:r>
                              </m:e>
                              <m:sub>
                                <m:r>
                                  <w:rPr>
                                    <w:rFonts w:ascii="Cambria Math" w:eastAsia="Cambria Math" w:hAnsi="Cambria Math"/>
                                    <w:color w:val="000000" w:themeColor="text1"/>
                                    <w:kern w:val="24"/>
                                    <w:sz w:val="16"/>
                                    <w:szCs w:val="16"/>
                                  </w:rPr>
                                  <m:t>ψ</m:t>
                                </m:r>
                              </m:sub>
                            </m:sSub>
                          </m:oMath>
                        </m:oMathPara>
                      </w:p>
                    </w:txbxContent>
                  </v:textbox>
                </v:shape>
                <v:rect id="Rectangle 1128735024" o:spid="_x0000_s1035" style="position:absolute;left:27974;top:3595;width:2382;height:104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" fillcolor="#538135 [2409]" strokecolor="#09101d [484]" strokeweight="1pt">
                  <v:fill opacity="23387f"/>
                </v:rect>
                <v:shape id="TextBox 12" o:spid="_x0000_s1036" type="#_x0000_t202" style="position:absolute;left:27972;top:7400;width:2699;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" filled="f" stroked="f">
                  <v:textbox style="mso-fit-shape-to-text:t">
                    <w:txbxContent>
                      <w:p w14:paraId="663AE884" w14:textId="77777777" w:rsidR="00A46D0A" w:rsidRDefault="00A46D0A" w:rsidP="00A46D0A">
                        <w:pPr>
                          <w:rPr>
                            <w:rFonts w:ascii="Cambria Math" w:hAnsi="+mn-cs"/>
                            <w:b/>
                            <w:bCs/>
                            <w:i/>
                            <w:iCs/>
                            <w:color w:val="000000" w:themeColor="text1"/>
                            <w:kern w:val="24"/>
                            <w:sz w:val="16"/>
                            <w:szCs w:val="16"/>
                          </w:rPr>
                        </w:pPr>
                        <m:oMathPara>
                          <m:oMathParaPr>
                            <m:jc m:val="centerGroup"/>
                          </m:oMathParaPr>
                          <m:oMath>
                            <m:sSup>
                              <m:sSupPr>
                                <m:ctrlPr>
                                  <w:rPr>
                                    <w:rFonts w:ascii="Cambria Math" w:hAnsi="Cambria Math"/>
                                    <w:b/>
                                    <w:bCs/>
                                    <w:i/>
                                    <w:iCs/>
                                    <w:color w:val="000000" w:themeColor="text1"/>
                                    <w:kern w:val="24"/>
                                    <w:sz w:val="16"/>
                                    <w:szCs w:val="16"/>
                                  </w:rPr>
                                </m:ctrlPr>
                              </m:sSupPr>
                              <m:e>
                                <m:r>
                                  <m:rPr>
                                    <m:sty m:val="b"/>
                                  </m:rPr>
                                  <w:rPr>
                                    <w:rFonts w:ascii="Cambria Math" w:hAnsi="Cambria Math"/>
                                    <w:color w:val="000000" w:themeColor="text1"/>
                                    <w:kern w:val="24"/>
                                    <w:sz w:val="16"/>
                                    <w:szCs w:val="16"/>
                                  </w:rPr>
                                  <m:t>x</m:t>
                                </m:r>
                              </m:e>
                              <m:sup>
                                <m:r>
                                  <m:rPr>
                                    <m:sty m:val="bi"/>
                                  </m:rPr>
                                  <w:rPr>
                                    <w:rFonts w:ascii="Cambria Math" w:hAnsi="Cambria Math"/>
                                    <w:color w:val="000000" w:themeColor="text1"/>
                                    <w:kern w:val="24"/>
                                    <w:sz w:val="16"/>
                                    <w:szCs w:val="16"/>
                                  </w:rPr>
                                  <m:t>'</m:t>
                                </m:r>
                              </m:sup>
                            </m:sSup>
                          </m:oMath>
                        </m:oMathPara>
                      </w:p>
                    </w:txbxContent>
                  </v:textbox>
                </v:shape>
                <v:shape id="TextBox 13" o:spid="_x0000_s1037" type="#_x0000_t202" style="position:absolute;top:843;width:4953;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" filled="f" stroked="f">
                  <v:textbox style="mso-fit-shape-to-text:t">
                    <w:txbxContent>
                      <w:p w14:paraId="2C4ACAAE" w14:textId="77777777" w:rsidR="00A46D0A" w:rsidRDefault="00A46D0A" w:rsidP="00A46D0A">
                        <w:pPr>
                          <w:rPr>
                            <w:rFonts w:ascii="Cambria Math" w:hAnsi="Cambria Math"/>
                            <w:color w:val="000000" w:themeColor="text1"/>
                            <w:kern w:val="24"/>
                            <w:sz w:val="16"/>
                            <w:szCs w:val="16"/>
                          </w:rPr>
                        </w:pPr>
                        <m:oMathPara>
                          <m:oMathParaPr>
                            <m:jc m:val="centerGroup"/>
                          </m:oMathParaPr>
                          <m:oMath>
                            <m:r>
                              <m:rPr>
                                <m:sty m:val="p"/>
                              </m:rPr>
                              <w:rPr>
                                <w:rFonts w:ascii="Cambria Math" w:hAnsi="Cambria Math"/>
                                <w:color w:val="000000" w:themeColor="text1"/>
                                <w:kern w:val="24"/>
                                <w:sz w:val="16"/>
                                <w:szCs w:val="16"/>
                              </w:rPr>
                              <m:t>Input </m:t>
                            </m:r>
                            <m:r>
                              <m:rPr>
                                <m:sty m:val="b"/>
                              </m:rPr>
                              <w:rPr>
                                <w:rFonts w:ascii="Cambria Math" w:hAnsi="Cambria Math"/>
                                <w:color w:val="000000" w:themeColor="text1"/>
                                <w:kern w:val="24"/>
                                <w:sz w:val="16"/>
                                <w:szCs w:val="16"/>
                              </w:rPr>
                              <m:t>x</m:t>
                            </m:r>
                          </m:oMath>
                        </m:oMathPara>
                      </w:p>
                    </w:txbxContent>
                  </v:textbox>
                </v:shape>
                <v:shape id="TextBox 14" o:spid="_x0000_s1038" type="#_x0000_t202" style="position:absolute;left:24688;width:10494;height:3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" filled="f" stroked="f">
                  <v:textbox style="mso-fit-shape-to-text:t">
                    <w:txbxContent>
                      <w:p w14:paraId="71754BD3" w14:textId="77777777" w:rsidR="00A46D0A" w:rsidRDefault="00A46D0A" w:rsidP="00A46D0A">
                        <w:pPr>
                          <w:rPr>
                            <w:rFonts w:ascii="Cambria Math" w:hAnsi="Cambria Math"/>
                            <w:color w:val="000000" w:themeColor="text1"/>
                            <w:kern w:val="24"/>
                            <w:sz w:val="16"/>
                            <w:szCs w:val="16"/>
                          </w:rPr>
                        </w:pPr>
                        <m:oMath>
                          <m:r>
                            <m:rPr>
                              <m:sty m:val="p"/>
                            </m:rPr>
                            <w:rPr>
                              <w:rFonts w:ascii="Cambria Math" w:hAnsi="Cambria Math"/>
                              <w:color w:val="000000" w:themeColor="text1"/>
                              <w:kern w:val="24"/>
                              <w:sz w:val="16"/>
                              <w:szCs w:val="16"/>
                            </w:rPr>
                            <m:t>Output </m:t>
                          </m:r>
                          <m:sSup>
                            <m:sSupPr>
                              <m:ctrlPr>
                                <w:rPr>
                                  <w:rFonts w:ascii="Cambria Math" w:hAnsi="Cambria Math"/>
                                  <w:b/>
                                  <w:bCs/>
                                  <w:i/>
                                  <w:iCs/>
                                  <w:color w:val="000000" w:themeColor="text1"/>
                                  <w:kern w:val="24"/>
                                  <w:sz w:val="16"/>
                                  <w:szCs w:val="16"/>
                                </w:rPr>
                              </m:ctrlPr>
                            </m:sSupPr>
                            <m:e>
                              <m:r>
                                <m:rPr>
                                  <m:sty m:val="b"/>
                                </m:rPr>
                                <w:rPr>
                                  <w:rFonts w:ascii="Cambria Math" w:hAnsi="Cambria Math"/>
                                  <w:color w:val="000000" w:themeColor="text1"/>
                                  <w:kern w:val="24"/>
                                  <w:sz w:val="16"/>
                                  <w:szCs w:val="16"/>
                                </w:rPr>
                                <m:t>x</m:t>
                              </m:r>
                            </m:e>
                            <m:sup>
                              <m:r>
                                <m:rPr>
                                  <m:sty m:val="bi"/>
                                </m:rPr>
                                <w:rPr>
                                  <w:rFonts w:ascii="Cambria Math" w:hAnsi="Cambria Math"/>
                                  <w:color w:val="000000" w:themeColor="text1"/>
                                  <w:kern w:val="24"/>
                                  <w:sz w:val="16"/>
                                  <w:szCs w:val="16"/>
                                </w:rPr>
                                <m:t>'</m:t>
                              </m:r>
                            </m:sup>
                          </m:sSup>
                        </m:oMath>
                        <w:r>
                          <w:rPr>
                            <w:rFonts w:hAnsi="Calibri"/>
                            <w:color w:val="000000" w:themeColor="text1"/>
                            <w:kern w:val="24"/>
                            <w:sz w:val="16"/>
                            <w:szCs w:val="16"/>
                          </w:rPr>
                          <w:t xml:space="preserve">  is </w:t>
                        </w:r>
                      </w:p>
                      <w:p w14:paraId="3BEADC5B"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reconstructed input</w:t>
                        </w:r>
                      </w:p>
                    </w:txbxContent>
                  </v:textbox>
                </v:shape>
                <v:shapetype id="_x0000_t32" coordsize="21600,21600" o:spt="32" o:oned="t" path="m,l21600,21600e" filled="f">
                  <v:path arrowok="t" fillok="f" o:connecttype="none"/>
                  <o:lock v:ext="edit" shapetype="t"/>
                </v:shapetype>
                <v:shape id="Straight Arrow Connector 1294535664" o:spid="_x0000_s1039" type="#_x0000_t32" style="position:absolute;left:3708;top:8821;width:307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" strokecolor="#4472c4 [3204]" strokeweight=".5pt">
                  <v:stroke endarrow="block" joinstyle="miter"/>
                  <o:lock v:ext="edit" shapetype="f"/>
                </v:shape>
                <v:shape id="Straight Arrow Connector 48757685" o:spid="_x0000_s1040" type="#_x0000_t32" style="position:absolute;left:11681;top:8821;width:281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" strokecolor="#4472c4 [3204]" strokeweight=".5pt">
                  <v:stroke endarrow="block" joinstyle="miter"/>
                  <o:lock v:ext="edit" shapetype="f"/>
                </v:shape>
                <v:shape id="Straight Arrow Connector 1812591070" o:spid="_x0000_s1041" type="#_x0000_t32" style="position:absolute;left:17357;top:8871;width:281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" strokecolor="#4472c4 [3204]" strokeweight=".5pt">
                  <v:stroke endarrow="block" joinstyle="miter"/>
                  <o:lock v:ext="edit" shapetype="f"/>
                </v:shape>
                <v:shape id="Straight Arrow Connector 181766657" o:spid="_x0000_s1042" type="#_x0000_t32" style="position:absolute;left:25093;top:8821;width:281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" strokecolor="#4472c4 [3204]" strokeweight=".5pt">
                  <v:stroke endarrow="block" joinstyle="miter"/>
                  <o:lock v:ext="edit" shapetype="f"/>
                </v:shape>
                <w10:wrap type="topAndBottom"/>
              </v:group>
            </w:pict>
          </mc:Fallback>
        </mc:AlternateContent>
      </w:r>
    </w:p>
    <w:p w14:paraId="4390C1AA" w14:textId="77777777" w:rsidR="00E5417A" w:rsidRDefault="00E5417A">
      <w:pPr>
        <w:rPr>
          <w:sz w:val="20"/>
          <w:szCs w:val="20"/>
        </w:rPr>
      </w:pPr>
    </w:p>
    <w:p w14:paraId="42973256" w14:textId="336E5390" w:rsidR="00A46D0A" w:rsidRDefault="008D5019">
      <w:pPr>
        <w:rPr>
          <w:sz w:val="20"/>
          <w:szCs w:val="20"/>
        </w:rPr>
      </w:pPr>
      <w:r>
        <w:rPr>
          <w:sz w:val="20"/>
          <w:szCs w:val="20"/>
        </w:rPr>
        <w:t xml:space="preserve">The Encoder network translates the original high-dimension input into a latent lower-dimensional vector encoding represented by </w:t>
      </w:r>
      <m:oMath>
        <m:r>
          <m:rPr>
            <m:sty m:val="b"/>
          </m:rPr>
          <w:rPr>
            <w:rFonts w:ascii="Cambria Math" w:hAnsi="Cambria Math"/>
            <w:sz w:val="20"/>
            <w:szCs w:val="20"/>
          </w:rPr>
          <m:t>h</m:t>
        </m:r>
      </m:oMath>
      <w:r>
        <w:rPr>
          <w:sz w:val="20"/>
          <w:szCs w:val="20"/>
        </w:rPr>
        <w:t xml:space="preserve">. Clearly, </w:t>
      </w:r>
      <m:oMath>
        <m:r>
          <w:rPr>
            <w:rFonts w:ascii="Cambria Math" w:hAnsi="Cambria Math"/>
            <w:sz w:val="20"/>
            <w:szCs w:val="20"/>
          </w:rPr>
          <m:t>len(</m:t>
        </m:r>
        <m:r>
          <m:rPr>
            <m:sty m:val="b"/>
          </m:rPr>
          <w:rPr>
            <w:rFonts w:ascii="Cambria Math" w:hAnsi="Cambria Math"/>
            <w:sz w:val="20"/>
            <w:szCs w:val="20"/>
          </w:rPr>
          <m:t>x</m:t>
        </m:r>
        <m:r>
          <w:rPr>
            <w:rFonts w:ascii="Cambria Math" w:hAnsi="Cambria Math"/>
            <w:sz w:val="20"/>
            <w:szCs w:val="20"/>
          </w:rPr>
          <m:t>) &gt; len(</m:t>
        </m:r>
        <m:r>
          <m:rPr>
            <m:sty m:val="b"/>
          </m:rPr>
          <w:rPr>
            <w:rFonts w:ascii="Cambria Math" w:hAnsi="Cambria Math"/>
            <w:sz w:val="20"/>
            <w:szCs w:val="20"/>
          </w:rPr>
          <m:t>h</m:t>
        </m:r>
        <m:r>
          <w:rPr>
            <w:rFonts w:ascii="Cambria Math" w:hAnsi="Cambria Math"/>
            <w:sz w:val="20"/>
            <w:szCs w:val="20"/>
          </w:rPr>
          <m:t>)</m:t>
        </m:r>
      </m:oMath>
      <w:r>
        <w:rPr>
          <w:sz w:val="20"/>
          <w:szCs w:val="20"/>
        </w:rPr>
        <w:t>.</w:t>
      </w:r>
    </w:p>
    <w:p w14:paraId="513F93D6" w14:textId="72828311" w:rsidR="008D5019" w:rsidRDefault="00444295">
      <w:pPr>
        <w:rPr>
          <w:sz w:val="20"/>
          <w:szCs w:val="20"/>
        </w:rPr>
      </w:pPr>
      <w:r>
        <w:rPr>
          <w:sz w:val="20"/>
          <w:szCs w:val="20"/>
        </w:rPr>
        <w:t xml:space="preserve">The Decoder network recovers useful data contained in </w:t>
      </w:r>
      <m:oMath>
        <m:sSup>
          <m:sSupPr>
            <m:ctrlPr>
              <w:rPr>
                <w:rFonts w:ascii="Cambria Math" w:hAnsi="Cambria Math"/>
                <w:b/>
                <w:bCs/>
                <w:iCs/>
                <w:sz w:val="20"/>
                <w:szCs w:val="20"/>
              </w:rPr>
            </m:ctrlPr>
          </m:sSupPr>
          <m:e>
            <m:r>
              <m:rPr>
                <m:sty m:val="b"/>
              </m:rPr>
              <w:rPr>
                <w:rFonts w:ascii="Cambria Math" w:hAnsi="Cambria Math"/>
                <w:sz w:val="20"/>
                <w:szCs w:val="20"/>
              </w:rPr>
              <m:t>x</m:t>
            </m:r>
          </m:e>
          <m:sup>
            <m:r>
              <m:rPr>
                <m:sty m:val="b"/>
              </m:rPr>
              <w:rPr>
                <w:rFonts w:ascii="Cambria Math" w:hAnsi="Cambria Math"/>
                <w:sz w:val="20"/>
                <w:szCs w:val="20"/>
              </w:rPr>
              <m:t>'</m:t>
            </m:r>
          </m:sup>
        </m:sSup>
      </m:oMath>
      <w:r>
        <w:rPr>
          <w:sz w:val="20"/>
          <w:szCs w:val="20"/>
        </w:rPr>
        <w:t xml:space="preserve"> from the lossy encoding vector </w:t>
      </w:r>
      <m:oMath>
        <m:r>
          <m:rPr>
            <m:sty m:val="b"/>
          </m:rPr>
          <w:rPr>
            <w:rFonts w:ascii="Cambria Math" w:hAnsi="Cambria Math"/>
            <w:sz w:val="20"/>
            <w:szCs w:val="20"/>
          </w:rPr>
          <m:t>h</m:t>
        </m:r>
      </m:oMath>
      <w:r>
        <w:rPr>
          <w:sz w:val="20"/>
          <w:szCs w:val="20"/>
        </w:rPr>
        <w:t>.</w:t>
      </w:r>
    </w:p>
    <w:p w14:paraId="7B65AA51" w14:textId="18E54E8D" w:rsidR="00A46D0A" w:rsidRDefault="00F0794B">
      <w:pPr>
        <w:rPr>
          <w:sz w:val="20"/>
          <w:szCs w:val="20"/>
        </w:rPr>
      </w:pPr>
      <w:r>
        <w:rPr>
          <w:sz w:val="20"/>
          <w:szCs w:val="20"/>
        </w:rPr>
        <w:t xml:space="preserve">The model contains an encoder function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m:t>
            </m:r>
          </m:e>
        </m:d>
      </m:oMath>
      <w:r>
        <w:rPr>
          <w:sz w:val="20"/>
          <w:szCs w:val="20"/>
        </w:rPr>
        <w:t xml:space="preserve"> parametrized by </w:t>
      </w:r>
      <m:oMath>
        <m:r>
          <w:rPr>
            <w:rFonts w:ascii="Cambria Math" w:hAnsi="Cambria Math"/>
            <w:sz w:val="20"/>
            <w:szCs w:val="20"/>
          </w:rPr>
          <m:t>θ</m:t>
        </m:r>
      </m:oMath>
      <w:r w:rsidR="00B760B4">
        <w:rPr>
          <w:sz w:val="20"/>
          <w:szCs w:val="20"/>
        </w:rPr>
        <w:t xml:space="preserve"> and a decoder function </w:t>
      </w:r>
      <m:oMath>
        <m:r>
          <w:rPr>
            <w:rFonts w:ascii="Cambria Math" w:hAnsi="Cambria Math"/>
            <w:sz w:val="20"/>
            <w:szCs w:val="20"/>
          </w:rPr>
          <m:t>g</m:t>
        </m:r>
        <m:d>
          <m:dPr>
            <m:ctrlPr>
              <w:rPr>
                <w:rFonts w:ascii="Cambria Math" w:hAnsi="Cambria Math"/>
                <w:i/>
                <w:sz w:val="20"/>
                <w:szCs w:val="20"/>
              </w:rPr>
            </m:ctrlPr>
          </m:dPr>
          <m:e>
            <m:r>
              <w:rPr>
                <w:rFonts w:ascii="Cambria Math" w:hAnsi="Cambria Math"/>
                <w:sz w:val="20"/>
                <w:szCs w:val="20"/>
              </w:rPr>
              <m:t>∙</m:t>
            </m:r>
          </m:e>
        </m:d>
      </m:oMath>
      <w:r w:rsidR="00B760B4">
        <w:rPr>
          <w:sz w:val="20"/>
          <w:szCs w:val="20"/>
        </w:rPr>
        <w:t xml:space="preserve"> parametrized by </w:t>
      </w:r>
      <m:oMath>
        <m:r>
          <w:rPr>
            <w:rFonts w:ascii="Cambria Math" w:hAnsi="Cambria Math"/>
            <w:sz w:val="20"/>
            <w:szCs w:val="20"/>
          </w:rPr>
          <m:t>ψ</m:t>
        </m:r>
      </m:oMath>
      <w:r w:rsidR="00B760B4">
        <w:rPr>
          <w:sz w:val="20"/>
          <w:szCs w:val="20"/>
        </w:rPr>
        <w:t xml:space="preserve">. The low-dimensional code learned for </w:t>
      </w:r>
      <m:oMath>
        <m:r>
          <m:rPr>
            <m:sty m:val="b"/>
          </m:rPr>
          <w:rPr>
            <w:rFonts w:ascii="Cambria Math" w:hAnsi="Cambria Math"/>
            <w:sz w:val="20"/>
            <w:szCs w:val="20"/>
          </w:rPr>
          <m:t>x</m:t>
        </m:r>
      </m:oMath>
      <w:r w:rsidR="00B760B4" w:rsidRPr="00B760B4">
        <w:rPr>
          <w:iCs/>
          <w:sz w:val="20"/>
          <w:szCs w:val="20"/>
        </w:rPr>
        <w:t xml:space="preserve"> in</w:t>
      </w:r>
      <w:r w:rsidR="00B760B4">
        <w:rPr>
          <w:b/>
          <w:bCs/>
          <w:iCs/>
          <w:sz w:val="20"/>
          <w:szCs w:val="20"/>
        </w:rPr>
        <w:t xml:space="preserve"> </w:t>
      </w:r>
      <w:r w:rsidR="00B760B4">
        <w:rPr>
          <w:sz w:val="20"/>
          <w:szCs w:val="20"/>
        </w:rPr>
        <w:t xml:space="preserve">the narrow layer is </w:t>
      </w:r>
      <m:oMath>
        <m:r>
          <m:rPr>
            <m:sty m:val="b"/>
          </m:rPr>
          <w:rPr>
            <w:rFonts w:ascii="Cambria Math" w:hAnsi="Cambria Math"/>
            <w:sz w:val="20"/>
            <w:szCs w:val="20"/>
          </w:rPr>
          <m:t>h</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i/>
                <w:sz w:val="20"/>
                <w:szCs w:val="20"/>
              </w:rPr>
            </m:ctrlPr>
          </m:dPr>
          <m:e>
            <m:r>
              <m:rPr>
                <m:sty m:val="b"/>
              </m:rPr>
              <w:rPr>
                <w:rFonts w:ascii="Cambria Math" w:hAnsi="Cambria Math"/>
                <w:sz w:val="20"/>
                <w:szCs w:val="20"/>
              </w:rPr>
              <m:t>x</m:t>
            </m:r>
          </m:e>
        </m:d>
      </m:oMath>
      <w:r w:rsidR="00B760B4">
        <w:rPr>
          <w:sz w:val="20"/>
          <w:szCs w:val="20"/>
        </w:rPr>
        <w:t xml:space="preserve">  and the reconstructed input is </w:t>
      </w:r>
      <m:oMath>
        <m:sSup>
          <m:sSupPr>
            <m:ctrlPr>
              <w:rPr>
                <w:rFonts w:ascii="Cambria Math" w:hAnsi="Cambria Math"/>
                <w:b/>
                <w:bCs/>
                <w:sz w:val="20"/>
                <w:szCs w:val="20"/>
              </w:rPr>
            </m:ctrlPr>
          </m:sSupPr>
          <m:e>
            <m:r>
              <m:rPr>
                <m:sty m:val="b"/>
              </m:rPr>
              <w:rPr>
                <w:rFonts w:ascii="Cambria Math" w:hAnsi="Cambria Math"/>
                <w:sz w:val="20"/>
                <w:szCs w:val="20"/>
              </w:rPr>
              <m:t>x</m:t>
            </m:r>
          </m:e>
          <m:sup>
            <m:r>
              <m:rPr>
                <m:sty m:val="b"/>
              </m:rP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b/>
                    <w:bCs/>
                    <w:iCs/>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b/>
                    <w:bCs/>
                    <w:iCs/>
                    <w:sz w:val="20"/>
                    <w:szCs w:val="20"/>
                  </w:rPr>
                </m:ctrlPr>
              </m:dPr>
              <m:e>
                <m:r>
                  <m:rPr>
                    <m:sty m:val="b"/>
                  </m:rPr>
                  <w:rPr>
                    <w:rFonts w:ascii="Cambria Math" w:hAnsi="Cambria Math"/>
                    <w:sz w:val="20"/>
                    <w:szCs w:val="20"/>
                  </w:rPr>
                  <m:t>x</m:t>
                </m:r>
              </m:e>
            </m:d>
          </m:e>
        </m:d>
      </m:oMath>
      <w:r w:rsidR="00B760B4">
        <w:rPr>
          <w:sz w:val="20"/>
          <w:szCs w:val="20"/>
        </w:rPr>
        <w:t>.</w:t>
      </w:r>
    </w:p>
    <w:p w14:paraId="4F33DB40" w14:textId="77777777" w:rsidR="00B760B4" w:rsidRDefault="00B760B4">
      <w:pPr>
        <w:rPr>
          <w:sz w:val="20"/>
          <w:szCs w:val="20"/>
        </w:rPr>
      </w:pPr>
    </w:p>
    <w:p w14:paraId="266B8C9F" w14:textId="477FEE8E" w:rsidR="00B760B4" w:rsidRDefault="00A6599F">
      <w:pPr>
        <w:rPr>
          <w:iCs/>
          <w:sz w:val="20"/>
          <w:szCs w:val="20"/>
        </w:rPr>
      </w:pPr>
      <w:r>
        <w:rPr>
          <w:sz w:val="20"/>
          <w:szCs w:val="20"/>
        </w:rPr>
        <w:t xml:space="preserve">The parameters </w:t>
      </w:r>
      <m:oMath>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m:t>
            </m:r>
            <m:r>
              <w:rPr>
                <w:rFonts w:ascii="Cambria Math" w:hAnsi="Cambria Math"/>
                <w:sz w:val="20"/>
                <w:szCs w:val="20"/>
              </w:rPr>
              <m:t>ψ</m:t>
            </m:r>
          </m:e>
        </m:d>
      </m:oMath>
      <w:r>
        <w:rPr>
          <w:sz w:val="20"/>
          <w:szCs w:val="20"/>
        </w:rPr>
        <w:t xml:space="preserve"> are learned together to output a reconstructed data sample as the original input, </w:t>
      </w:r>
      <m:oMath>
        <m:r>
          <m:rPr>
            <m:sty m:val="b"/>
          </m:rPr>
          <w:rPr>
            <w:rFonts w:ascii="Cambria Math" w:hAnsi="Cambria Math"/>
            <w:sz w:val="20"/>
            <w:szCs w:val="20"/>
          </w:rPr>
          <m:t>x</m:t>
        </m:r>
        <m:r>
          <m:rPr>
            <m:sty m:val="b"/>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b/>
                    <w:bCs/>
                    <w:iCs/>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b/>
                    <w:bCs/>
                    <w:iCs/>
                    <w:sz w:val="20"/>
                    <w:szCs w:val="20"/>
                  </w:rPr>
                </m:ctrlPr>
              </m:dPr>
              <m:e>
                <m:r>
                  <m:rPr>
                    <m:sty m:val="b"/>
                  </m:rPr>
                  <w:rPr>
                    <w:rFonts w:ascii="Cambria Math" w:hAnsi="Cambria Math"/>
                    <w:sz w:val="20"/>
                    <w:szCs w:val="20"/>
                  </w:rPr>
                  <m:t>x</m:t>
                </m:r>
              </m:e>
            </m:d>
          </m:e>
        </m:d>
      </m:oMath>
      <w:r>
        <w:rPr>
          <w:sz w:val="20"/>
          <w:szCs w:val="20"/>
        </w:rPr>
        <w:t xml:space="preserve"> or in other words, to learn an identity function. </w:t>
      </w:r>
      <w:r w:rsidR="00E64D7C">
        <w:rPr>
          <w:sz w:val="20"/>
          <w:szCs w:val="20"/>
        </w:rPr>
        <w:t xml:space="preserve">The difference between </w:t>
      </w:r>
      <m:oMath>
        <m:r>
          <m:rPr>
            <m:sty m:val="b"/>
          </m:rPr>
          <w:rPr>
            <w:rFonts w:ascii="Cambria Math" w:hAnsi="Cambria Math"/>
            <w:sz w:val="20"/>
            <w:szCs w:val="20"/>
          </w:rPr>
          <m:t>x</m:t>
        </m:r>
      </m:oMath>
      <w:r w:rsidR="00E64D7C" w:rsidRPr="00E64D7C">
        <w:rPr>
          <w:iCs/>
          <w:sz w:val="20"/>
          <w:szCs w:val="20"/>
        </w:rPr>
        <w:t xml:space="preserve"> and </w:t>
      </w:r>
      <m:oMath>
        <m:sSup>
          <m:sSupPr>
            <m:ctrlPr>
              <w:rPr>
                <w:rFonts w:ascii="Cambria Math" w:hAnsi="Cambria Math"/>
                <w:b/>
                <w:bCs/>
                <w:iCs/>
                <w:sz w:val="20"/>
                <w:szCs w:val="20"/>
              </w:rPr>
            </m:ctrlPr>
          </m:sSupPr>
          <m:e>
            <m:r>
              <m:rPr>
                <m:sty m:val="b"/>
              </m:rPr>
              <w:rPr>
                <w:rFonts w:ascii="Cambria Math" w:hAnsi="Cambria Math"/>
                <w:sz w:val="20"/>
                <w:szCs w:val="20"/>
              </w:rPr>
              <m:t>x</m:t>
            </m:r>
          </m:e>
          <m:sup>
            <m:r>
              <m:rPr>
                <m:sty m:val="b"/>
              </m:rPr>
              <w:rPr>
                <w:rFonts w:ascii="Cambria Math" w:hAnsi="Cambria Math"/>
                <w:sz w:val="20"/>
                <w:szCs w:val="20"/>
              </w:rPr>
              <m:t>'</m:t>
            </m:r>
          </m:sup>
        </m:sSup>
      </m:oMath>
      <w:r w:rsidR="00E64D7C">
        <w:rPr>
          <w:iCs/>
          <w:sz w:val="20"/>
          <w:szCs w:val="20"/>
        </w:rPr>
        <w:t xml:space="preserve"> can be quantified through a variety of metrics. One of those is mean square error loss function:</w:t>
      </w:r>
    </w:p>
    <w:p w14:paraId="30B914F3" w14:textId="77777777" w:rsidR="00E64D7C" w:rsidRDefault="00E64D7C">
      <w:pPr>
        <w:rPr>
          <w:iCs/>
          <w:sz w:val="20"/>
          <w:szCs w:val="20"/>
        </w:rPr>
      </w:pPr>
    </w:p>
    <w:p w14:paraId="1CB39D9E" w14:textId="51EC3F8C" w:rsidR="00E64D7C" w:rsidRDefault="00E64D7C">
      <w:pPr>
        <w:rPr>
          <w:sz w:val="20"/>
          <w:szCs w:val="20"/>
        </w:rPr>
      </w:pP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MS</m:t>
            </m:r>
            <m:r>
              <w:rPr>
                <w:rFonts w:ascii="Cambria Math" w:hAnsi="Cambria Math"/>
                <w:sz w:val="20"/>
                <w:szCs w:val="20"/>
              </w:rPr>
              <m:t>E</m:t>
            </m:r>
          </m:sub>
        </m:sSub>
        <m:d>
          <m:dPr>
            <m:ctrlPr>
              <w:rPr>
                <w:rFonts w:ascii="Cambria Math" w:hAnsi="Cambria Math"/>
                <w:i/>
                <w:sz w:val="20"/>
                <w:szCs w:val="20"/>
              </w:rPr>
            </m:ctrlPr>
          </m:dPr>
          <m:e>
            <m:r>
              <w:rPr>
                <w:rFonts w:ascii="Cambria Math" w:hAnsi="Cambria Math"/>
                <w:sz w:val="20"/>
                <w:szCs w:val="20"/>
              </w:rPr>
              <m:t>θ,ψ</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d</m:t>
            </m:r>
          </m:sup>
          <m:e>
            <m:sSup>
              <m:sSupPr>
                <m:ctrlPr>
                  <w:rPr>
                    <w:rFonts w:ascii="Cambria Math" w:hAnsi="Cambria Math"/>
                    <w:i/>
                    <w:sz w:val="20"/>
                    <w:szCs w:val="20"/>
                  </w:rPr>
                </m:ctrlPr>
              </m:sSupPr>
              <m:e>
                <m:d>
                  <m:dPr>
                    <m:ctrlPr>
                      <w:rPr>
                        <w:rFonts w:ascii="Cambria Math" w:hAnsi="Cambria Math"/>
                        <w:i/>
                        <w:sz w:val="20"/>
                        <w:szCs w:val="20"/>
                      </w:rPr>
                    </m:ctrlPr>
                  </m:dPr>
                  <m:e>
                    <m:sSup>
                      <m:sSupPr>
                        <m:ctrlPr>
                          <w:rPr>
                            <w:rFonts w:ascii="Cambria Math" w:hAnsi="Cambria Math"/>
                            <w:i/>
                            <w:sz w:val="20"/>
                            <w:szCs w:val="20"/>
                          </w:rPr>
                        </m:ctrlPr>
                      </m:sSupPr>
                      <m:e>
                        <m:r>
                          <m:rPr>
                            <m:sty m:val="b"/>
                          </m:rPr>
                          <w:rPr>
                            <w:rFonts w:ascii="Cambria Math" w:hAnsi="Cambria Math"/>
                            <w:sz w:val="20"/>
                            <w:szCs w:val="20"/>
                          </w:rPr>
                          <m:t>x</m:t>
                        </m:r>
                      </m:e>
                      <m:sup>
                        <m:d>
                          <m:dPr>
                            <m:ctrlPr>
                              <w:rPr>
                                <w:rFonts w:ascii="Cambria Math" w:hAnsi="Cambria Math"/>
                                <w:i/>
                                <w:sz w:val="20"/>
                                <w:szCs w:val="20"/>
                              </w:rPr>
                            </m:ctrlPr>
                          </m:dPr>
                          <m:e>
                            <m:r>
                              <w:rPr>
                                <w:rFonts w:ascii="Cambria Math" w:hAnsi="Cambria Math"/>
                                <w:sz w:val="20"/>
                                <w:szCs w:val="20"/>
                              </w:rPr>
                              <m:t>i</m:t>
                            </m:r>
                          </m:e>
                        </m:d>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b/>
                                <w:bCs/>
                                <w:iCs/>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b/>
                                <w:bCs/>
                                <w:iCs/>
                                <w:sz w:val="20"/>
                                <w:szCs w:val="20"/>
                              </w:rPr>
                            </m:ctrlPr>
                          </m:dPr>
                          <m:e>
                            <m:sSup>
                              <m:sSupPr>
                                <m:ctrlPr>
                                  <w:rPr>
                                    <w:rFonts w:ascii="Cambria Math" w:hAnsi="Cambria Math"/>
                                    <w:i/>
                                    <w:sz w:val="20"/>
                                    <w:szCs w:val="20"/>
                                  </w:rPr>
                                </m:ctrlPr>
                              </m:sSupPr>
                              <m:e>
                                <m:r>
                                  <m:rPr>
                                    <m:sty m:val="b"/>
                                  </m:rPr>
                                  <w:rPr>
                                    <w:rFonts w:ascii="Cambria Math" w:hAnsi="Cambria Math"/>
                                    <w:sz w:val="20"/>
                                    <w:szCs w:val="20"/>
                                  </w:rPr>
                                  <m:t>x</m:t>
                                </m:r>
                              </m:e>
                              <m:sup>
                                <m:d>
                                  <m:dPr>
                                    <m:ctrlPr>
                                      <w:rPr>
                                        <w:rFonts w:ascii="Cambria Math" w:hAnsi="Cambria Math"/>
                                        <w:i/>
                                        <w:sz w:val="20"/>
                                        <w:szCs w:val="20"/>
                                      </w:rPr>
                                    </m:ctrlPr>
                                  </m:dPr>
                                  <m:e>
                                    <m:r>
                                      <w:rPr>
                                        <w:rFonts w:ascii="Cambria Math" w:hAnsi="Cambria Math"/>
                                        <w:sz w:val="20"/>
                                        <w:szCs w:val="20"/>
                                      </w:rPr>
                                      <m:t>i</m:t>
                                    </m:r>
                                  </m:e>
                                </m:d>
                              </m:sup>
                            </m:sSup>
                          </m:e>
                        </m:d>
                      </m:e>
                    </m:d>
                  </m:e>
                </m:d>
              </m:e>
              <m:sup>
                <m:r>
                  <w:rPr>
                    <w:rFonts w:ascii="Cambria Math" w:hAnsi="Cambria Math"/>
                    <w:sz w:val="20"/>
                    <w:szCs w:val="20"/>
                  </w:rPr>
                  <m:t>2</m:t>
                </m:r>
              </m:sup>
            </m:sSup>
          </m:e>
        </m:nary>
      </m:oMath>
      <w:r>
        <w:rPr>
          <w:sz w:val="20"/>
          <w:szCs w:val="20"/>
        </w:rPr>
        <w:t xml:space="preserve">  where </w:t>
      </w:r>
      <m:oMath>
        <m:r>
          <w:rPr>
            <w:rFonts w:ascii="Cambria Math" w:hAnsi="Cambria Math"/>
            <w:sz w:val="20"/>
            <w:szCs w:val="20"/>
          </w:rPr>
          <m:t>d</m:t>
        </m:r>
      </m:oMath>
      <w:r>
        <w:rPr>
          <w:sz w:val="20"/>
          <w:szCs w:val="20"/>
        </w:rPr>
        <w:t xml:space="preserve"> is the number of data samples in the data set </w:t>
      </w:r>
      <m:oMath>
        <m:r>
          <m:rPr>
            <m:scr m:val="script"/>
          </m:rPr>
          <w:rPr>
            <w:rFonts w:ascii="Cambria Math" w:hAnsi="Cambria Math"/>
            <w:sz w:val="20"/>
            <w:szCs w:val="20"/>
          </w:rPr>
          <m:t>D</m:t>
        </m:r>
      </m:oMath>
      <w:r>
        <w:rPr>
          <w:sz w:val="20"/>
          <w:szCs w:val="20"/>
        </w:rPr>
        <w:t>.</w:t>
      </w:r>
    </w:p>
    <w:p w14:paraId="6AEE70F6" w14:textId="77777777" w:rsidR="00E64D7C" w:rsidRDefault="00E64D7C">
      <w:pPr>
        <w:rPr>
          <w:sz w:val="20"/>
          <w:szCs w:val="20"/>
        </w:rPr>
      </w:pPr>
    </w:p>
    <w:p w14:paraId="6FAC3A87" w14:textId="5435B254" w:rsidR="00E64D7C" w:rsidRDefault="00E64D7C">
      <w:pPr>
        <w:rPr>
          <w:sz w:val="20"/>
          <w:szCs w:val="20"/>
        </w:rPr>
      </w:pPr>
      <w:r>
        <w:rPr>
          <w:sz w:val="20"/>
          <w:szCs w:val="20"/>
        </w:rPr>
        <w:t xml:space="preserve">Another metric </w:t>
      </w:r>
      <w:r w:rsidR="00775C24">
        <w:rPr>
          <w:sz w:val="20"/>
          <w:szCs w:val="20"/>
        </w:rPr>
        <w:t xml:space="preserve">for the error loss function </w:t>
      </w:r>
      <w:r>
        <w:rPr>
          <w:sz w:val="20"/>
          <w:szCs w:val="20"/>
        </w:rPr>
        <w:t>is the cross entropy</w:t>
      </w:r>
      <w:r w:rsidR="00775C24">
        <w:rPr>
          <w:sz w:val="20"/>
          <w:szCs w:val="20"/>
        </w:rPr>
        <w:t>, defined below:</w:t>
      </w:r>
    </w:p>
    <w:p w14:paraId="5DC05CC8" w14:textId="77777777" w:rsidR="00E64D7C" w:rsidRDefault="00E64D7C">
      <w:pPr>
        <w:rPr>
          <w:sz w:val="20"/>
          <w:szCs w:val="20"/>
        </w:rPr>
      </w:pPr>
    </w:p>
    <w:p w14:paraId="1DB3A76D" w14:textId="397724DF" w:rsidR="00E64D7C" w:rsidRDefault="00E64D7C">
      <w:pPr>
        <w:rPr>
          <w:sz w:val="20"/>
          <w:szCs w:val="20"/>
        </w:rPr>
      </w:pP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C</m:t>
            </m:r>
            <m:r>
              <w:rPr>
                <w:rFonts w:ascii="Cambria Math" w:hAnsi="Cambria Math"/>
                <w:sz w:val="20"/>
                <w:szCs w:val="20"/>
              </w:rPr>
              <m:t>E</m:t>
            </m:r>
          </m:sub>
        </m:sSub>
        <m:d>
          <m:dPr>
            <m:ctrlPr>
              <w:rPr>
                <w:rFonts w:ascii="Cambria Math" w:hAnsi="Cambria Math"/>
                <w:i/>
                <w:sz w:val="20"/>
                <w:szCs w:val="20"/>
              </w:rPr>
            </m:ctrlPr>
          </m:dPr>
          <m:e>
            <m:r>
              <w:rPr>
                <w:rFonts w:ascii="Cambria Math" w:hAnsi="Cambria Math"/>
                <w:sz w:val="20"/>
                <w:szCs w:val="20"/>
              </w:rPr>
              <m:t>θ,ψ</m:t>
            </m:r>
          </m:e>
        </m:d>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d</m:t>
            </m:r>
          </m:sup>
          <m:e>
            <m:sSup>
              <m:sSupPr>
                <m:ctrlPr>
                  <w:rPr>
                    <w:rFonts w:ascii="Cambria Math" w:hAnsi="Cambria Math"/>
                    <w:i/>
                    <w:sz w:val="20"/>
                    <w:szCs w:val="20"/>
                  </w:rPr>
                </m:ctrlPr>
              </m:sSupPr>
              <m:e>
                <m:r>
                  <m:rPr>
                    <m:sty m:val="b"/>
                  </m:rPr>
                  <w:rPr>
                    <w:rFonts w:ascii="Cambria Math" w:hAnsi="Cambria Math"/>
                    <w:sz w:val="20"/>
                    <w:szCs w:val="20"/>
                  </w:rPr>
                  <m:t>x</m:t>
                </m:r>
              </m:e>
              <m:sup>
                <m:d>
                  <m:dPr>
                    <m:ctrlPr>
                      <w:rPr>
                        <w:rFonts w:ascii="Cambria Math" w:hAnsi="Cambria Math"/>
                        <w:i/>
                        <w:sz w:val="20"/>
                        <w:szCs w:val="20"/>
                      </w:rPr>
                    </m:ctrlPr>
                  </m:dPr>
                  <m:e>
                    <m:r>
                      <w:rPr>
                        <w:rFonts w:ascii="Cambria Math" w:hAnsi="Cambria Math"/>
                        <w:sz w:val="20"/>
                        <w:szCs w:val="20"/>
                      </w:rPr>
                      <m:t>i</m:t>
                    </m:r>
                  </m:e>
                </m:d>
              </m:sup>
            </m:sSup>
            <m: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b/>
                            <w:bCs/>
                            <w:iCs/>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b/>
                            <w:bCs/>
                            <w:iCs/>
                            <w:sz w:val="20"/>
                            <w:szCs w:val="20"/>
                          </w:rPr>
                        </m:ctrlPr>
                      </m:dPr>
                      <m:e>
                        <m:sSup>
                          <m:sSupPr>
                            <m:ctrlPr>
                              <w:rPr>
                                <w:rFonts w:ascii="Cambria Math" w:hAnsi="Cambria Math"/>
                                <w:i/>
                                <w:sz w:val="20"/>
                                <w:szCs w:val="20"/>
                              </w:rPr>
                            </m:ctrlPr>
                          </m:sSupPr>
                          <m:e>
                            <m:r>
                              <m:rPr>
                                <m:sty m:val="b"/>
                              </m:rPr>
                              <w:rPr>
                                <w:rFonts w:ascii="Cambria Math" w:hAnsi="Cambria Math"/>
                                <w:sz w:val="20"/>
                                <w:szCs w:val="20"/>
                              </w:rPr>
                              <m:t>x</m:t>
                            </m:r>
                          </m:e>
                          <m:sup>
                            <m:d>
                              <m:dPr>
                                <m:ctrlPr>
                                  <w:rPr>
                                    <w:rFonts w:ascii="Cambria Math" w:hAnsi="Cambria Math"/>
                                    <w:i/>
                                    <w:sz w:val="20"/>
                                    <w:szCs w:val="20"/>
                                  </w:rPr>
                                </m:ctrlPr>
                              </m:dPr>
                              <m:e>
                                <m:r>
                                  <w:rPr>
                                    <w:rFonts w:ascii="Cambria Math" w:hAnsi="Cambria Math"/>
                                    <w:sz w:val="20"/>
                                    <w:szCs w:val="20"/>
                                  </w:rPr>
                                  <m:t>i</m:t>
                                </m:r>
                              </m:e>
                            </m:d>
                          </m:sup>
                        </m:sSup>
                      </m:e>
                    </m:d>
                  </m:e>
                </m:d>
              </m:e>
            </m:d>
          </m:e>
        </m:nary>
      </m:oMath>
      <w:r>
        <w:rPr>
          <w:sz w:val="20"/>
          <w:szCs w:val="20"/>
        </w:rPr>
        <w:t xml:space="preserve"> </w:t>
      </w:r>
    </w:p>
    <w:p w14:paraId="4F0A3CEF" w14:textId="77777777" w:rsidR="00F0794B" w:rsidRDefault="00F0794B">
      <w:pPr>
        <w:rPr>
          <w:sz w:val="20"/>
          <w:szCs w:val="20"/>
        </w:rPr>
      </w:pPr>
    </w:p>
    <w:p w14:paraId="193DE7EC" w14:textId="4B33D2F7" w:rsidR="00897A48" w:rsidRDefault="00897A48">
      <w:pPr>
        <w:rPr>
          <w:sz w:val="20"/>
          <w:szCs w:val="20"/>
        </w:rPr>
      </w:pPr>
      <w:r>
        <w:rPr>
          <w:sz w:val="20"/>
          <w:szCs w:val="20"/>
        </w:rPr>
        <w:t xml:space="preserve">So an autoencoder is defined by the following </w:t>
      </w:r>
      <w:r w:rsidR="00020F63">
        <w:rPr>
          <w:sz w:val="20"/>
          <w:szCs w:val="20"/>
        </w:rPr>
        <w:t>four elements</w:t>
      </w:r>
      <w:r>
        <w:rPr>
          <w:sz w:val="20"/>
          <w:szCs w:val="20"/>
        </w:rPr>
        <w:t>:</w:t>
      </w:r>
    </w:p>
    <w:p w14:paraId="2B51BF59" w14:textId="77777777" w:rsidR="00897A48" w:rsidRDefault="00897A48">
      <w:pPr>
        <w:rPr>
          <w:sz w:val="20"/>
          <w:szCs w:val="20"/>
        </w:rPr>
      </w:pPr>
    </w:p>
    <w:p w14:paraId="04F83B29" w14:textId="6A417620" w:rsidR="00020F63" w:rsidRDefault="007F0CAE">
      <w:pPr>
        <w:rPr>
          <w:sz w:val="20"/>
          <w:szCs w:val="20"/>
        </w:rPr>
      </w:pPr>
      <w:r w:rsidRPr="007F0CAE">
        <w:rPr>
          <w:rFonts w:ascii="Times New Roman" w:hAnsi="Times New Roman" w:cs="Times New Roman"/>
          <w:sz w:val="20"/>
          <w:szCs w:val="20"/>
        </w:rPr>
        <w:t>i )</w:t>
      </w:r>
      <w:r>
        <w:rPr>
          <w:sz w:val="20"/>
          <w:szCs w:val="20"/>
        </w:rPr>
        <w:t xml:space="preserve"> the space of the </w:t>
      </w:r>
      <w:r w:rsidR="00020F63">
        <w:rPr>
          <w:sz w:val="20"/>
          <w:szCs w:val="20"/>
        </w:rPr>
        <w:t>de</w:t>
      </w:r>
      <w:r>
        <w:rPr>
          <w:sz w:val="20"/>
          <w:szCs w:val="20"/>
        </w:rPr>
        <w:t>coded messages</w:t>
      </w:r>
      <w:r w:rsidR="00E209DB">
        <w:rPr>
          <w:sz w:val="20"/>
          <w:szCs w:val="20"/>
        </w:rPr>
        <w:t xml:space="preserve"> will be denoted with</w:t>
      </w:r>
      <w:r>
        <w:rPr>
          <w:sz w:val="20"/>
          <w:szCs w:val="20"/>
        </w:rPr>
        <w:t xml:space="preserve"> </w:t>
      </w:r>
      <m:oMath>
        <m:r>
          <m:rPr>
            <m:scr m:val="script"/>
          </m:rPr>
          <w:rPr>
            <w:rFonts w:ascii="Cambria Math" w:hAnsi="Cambria Math"/>
            <w:sz w:val="20"/>
            <w:szCs w:val="20"/>
          </w:rPr>
          <m:t>X</m:t>
        </m:r>
      </m:oMath>
      <w:r w:rsidR="00020F63">
        <w:rPr>
          <w:sz w:val="20"/>
          <w:szCs w:val="20"/>
        </w:rPr>
        <w:t xml:space="preserve">; </w:t>
      </w:r>
      <m:oMath>
        <m:r>
          <m:rPr>
            <m:scr m:val="script"/>
          </m:rPr>
          <w:rPr>
            <w:rFonts w:ascii="Cambria Math" w:hAnsi="Cambria Math"/>
            <w:sz w:val="20"/>
            <w:szCs w:val="20"/>
          </w:rPr>
          <m:t>X</m:t>
        </m:r>
      </m:oMath>
      <w:r w:rsidR="00020F63">
        <w:rPr>
          <w:sz w:val="20"/>
          <w:szCs w:val="20"/>
        </w:rPr>
        <w:t xml:space="preserve"> is </w:t>
      </w:r>
      <w:r w:rsidR="00020F63">
        <w:rPr>
          <w:sz w:val="20"/>
          <w:szCs w:val="20"/>
        </w:rPr>
        <w:t>Euclidean space</w:t>
      </w:r>
      <w:r w:rsidR="00020F63">
        <w:rPr>
          <w:sz w:val="20"/>
          <w:szCs w:val="20"/>
        </w:rPr>
        <w:t xml:space="preserve"> with dimension </w:t>
      </w:r>
      <m:oMath>
        <m:r>
          <w:rPr>
            <w:rFonts w:ascii="Cambria Math" w:hAnsi="Cambria Math"/>
            <w:sz w:val="20"/>
            <w:szCs w:val="20"/>
          </w:rPr>
          <m:t>m</m:t>
        </m:r>
      </m:oMath>
      <w:r w:rsidR="00020F63">
        <w:rPr>
          <w:sz w:val="20"/>
          <w:szCs w:val="20"/>
        </w:rPr>
        <w:t xml:space="preserve"> i.e. </w:t>
      </w:r>
      <m:oMath>
        <m:r>
          <m:rPr>
            <m:scr m:val="script"/>
          </m:rPr>
          <w:rPr>
            <w:rFonts w:ascii="Cambria Math" w:hAnsi="Cambria Math"/>
            <w:sz w:val="20"/>
            <w:szCs w:val="20"/>
          </w:rPr>
          <m:t>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m</m:t>
            </m:r>
          </m:sup>
        </m:sSup>
      </m:oMath>
      <w:r w:rsidR="00020F63">
        <w:rPr>
          <w:sz w:val="20"/>
          <w:szCs w:val="20"/>
        </w:rPr>
        <w:t xml:space="preserve"> </w:t>
      </w:r>
      <w:r w:rsidR="00020F63">
        <w:rPr>
          <w:sz w:val="20"/>
          <w:szCs w:val="20"/>
        </w:rPr>
        <w:t xml:space="preserve">some </w:t>
      </w:r>
      <m:oMath>
        <m:r>
          <w:rPr>
            <w:rFonts w:ascii="Cambria Math" w:hAnsi="Cambria Math"/>
            <w:sz w:val="20"/>
            <w:szCs w:val="20"/>
          </w:rPr>
          <m:t>m</m:t>
        </m:r>
        <m:r>
          <m:rPr>
            <m:scr m:val="double-struck"/>
          </m:rPr>
          <w:rPr>
            <w:rFonts w:ascii="Cambria Math" w:hAnsi="Cambria Math"/>
            <w:sz w:val="20"/>
            <w:szCs w:val="20"/>
          </w:rPr>
          <m:t>∈N</m:t>
        </m:r>
      </m:oMath>
    </w:p>
    <w:p w14:paraId="6B5F25DB" w14:textId="77777777" w:rsidR="00020F63" w:rsidRDefault="00020F63">
      <w:pPr>
        <w:rPr>
          <w:sz w:val="20"/>
          <w:szCs w:val="20"/>
        </w:rPr>
      </w:pPr>
    </w:p>
    <w:p w14:paraId="6C1124A8" w14:textId="55E2D6FB" w:rsidR="00020F63" w:rsidRDefault="00020F63">
      <w:pPr>
        <w:rPr>
          <w:sz w:val="20"/>
          <w:szCs w:val="20"/>
        </w:rPr>
      </w:pPr>
      <w:r w:rsidRPr="00020F63">
        <w:rPr>
          <w:rFonts w:ascii="Times New Roman" w:hAnsi="Times New Roman" w:cs="Times New Roman"/>
          <w:sz w:val="20"/>
          <w:szCs w:val="20"/>
        </w:rPr>
        <w:t>ii )</w:t>
      </w:r>
      <w:r>
        <w:rPr>
          <w:sz w:val="20"/>
          <w:szCs w:val="20"/>
        </w:rPr>
        <w:t xml:space="preserve"> the </w:t>
      </w:r>
      <w:r>
        <w:rPr>
          <w:sz w:val="20"/>
          <w:szCs w:val="20"/>
        </w:rPr>
        <w:t xml:space="preserve">space of the encoded messages will be denoted with </w:t>
      </w:r>
      <m:oMath>
        <m:r>
          <m:rPr>
            <m:scr m:val="script"/>
          </m:rPr>
          <w:rPr>
            <w:rFonts w:ascii="Cambria Math" w:hAnsi="Cambria Math"/>
            <w:sz w:val="20"/>
            <w:szCs w:val="20"/>
          </w:rPr>
          <m:t>Y</m:t>
        </m:r>
      </m:oMath>
      <w:r>
        <w:rPr>
          <w:sz w:val="20"/>
          <w:szCs w:val="20"/>
        </w:rPr>
        <w:t xml:space="preserve">; </w:t>
      </w:r>
      <m:oMath>
        <m:r>
          <m:rPr>
            <m:scr m:val="script"/>
          </m:rPr>
          <w:rPr>
            <w:rFonts w:ascii="Cambria Math" w:hAnsi="Cambria Math"/>
            <w:sz w:val="20"/>
            <w:szCs w:val="20"/>
          </w:rPr>
          <m:t>Y</m:t>
        </m:r>
      </m:oMath>
      <w:r>
        <w:rPr>
          <w:sz w:val="20"/>
          <w:szCs w:val="20"/>
        </w:rPr>
        <w:t xml:space="preserve"> </w:t>
      </w:r>
      <w:r>
        <w:rPr>
          <w:sz w:val="20"/>
          <w:szCs w:val="20"/>
        </w:rPr>
        <w:t>is</w:t>
      </w:r>
      <w:r>
        <w:rPr>
          <w:sz w:val="20"/>
          <w:szCs w:val="20"/>
        </w:rPr>
        <w:t xml:space="preserve"> Euclidean space</w:t>
      </w:r>
      <w:r>
        <w:rPr>
          <w:sz w:val="20"/>
          <w:szCs w:val="20"/>
        </w:rPr>
        <w:t xml:space="preserve"> with dimension </w:t>
      </w:r>
      <m:oMath>
        <m:r>
          <w:rPr>
            <w:rFonts w:ascii="Cambria Math" w:hAnsi="Cambria Math"/>
            <w:sz w:val="20"/>
            <w:szCs w:val="20"/>
          </w:rPr>
          <m:t>n</m:t>
        </m:r>
      </m:oMath>
      <w:r>
        <w:rPr>
          <w:sz w:val="20"/>
          <w:szCs w:val="20"/>
        </w:rPr>
        <w:t xml:space="preserve"> i.e. </w:t>
      </w:r>
      <m:oMath>
        <m:r>
          <m:rPr>
            <m:scr m:val="script"/>
          </m:rP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for </w:t>
      </w:r>
      <w:r>
        <w:rPr>
          <w:sz w:val="20"/>
          <w:szCs w:val="20"/>
        </w:rPr>
        <w:t xml:space="preserve">some </w:t>
      </w:r>
      <m:oMath>
        <m:r>
          <w:rPr>
            <w:rFonts w:ascii="Cambria Math" w:hAnsi="Cambria Math"/>
            <w:sz w:val="20"/>
            <w:szCs w:val="20"/>
          </w:rPr>
          <m:t>n</m:t>
        </m:r>
        <m:r>
          <m:rPr>
            <m:scr m:val="double-struck"/>
          </m:rPr>
          <w:rPr>
            <w:rFonts w:ascii="Cambria Math" w:hAnsi="Cambria Math"/>
            <w:sz w:val="20"/>
            <w:szCs w:val="20"/>
          </w:rPr>
          <m:t>∈N</m:t>
        </m:r>
      </m:oMath>
    </w:p>
    <w:p w14:paraId="72E5BBD1" w14:textId="77777777" w:rsidR="00020F63" w:rsidRDefault="00020F63">
      <w:pPr>
        <w:rPr>
          <w:sz w:val="20"/>
          <w:szCs w:val="20"/>
        </w:rPr>
      </w:pPr>
    </w:p>
    <w:p w14:paraId="75387375" w14:textId="562E44CE" w:rsidR="00E209DB" w:rsidRDefault="00020F63">
      <w:pPr>
        <w:rPr>
          <w:sz w:val="20"/>
          <w:szCs w:val="20"/>
        </w:rPr>
      </w:pPr>
      <w:r w:rsidRPr="00020F63">
        <w:rPr>
          <w:rFonts w:ascii="Times New Roman" w:hAnsi="Times New Roman" w:cs="Times New Roman"/>
          <w:sz w:val="20"/>
          <w:szCs w:val="20"/>
        </w:rPr>
        <w:t>ii</w:t>
      </w:r>
      <w:r>
        <w:rPr>
          <w:rFonts w:ascii="Times New Roman" w:hAnsi="Times New Roman" w:cs="Times New Roman"/>
          <w:sz w:val="20"/>
          <w:szCs w:val="20"/>
        </w:rPr>
        <w:t>i</w:t>
      </w:r>
      <w:r w:rsidRPr="00020F63">
        <w:rPr>
          <w:rFonts w:ascii="Times New Roman" w:hAnsi="Times New Roman" w:cs="Times New Roman"/>
          <w:sz w:val="20"/>
          <w:szCs w:val="20"/>
        </w:rPr>
        <w:t xml:space="preserve"> )</w:t>
      </w:r>
      <w:r>
        <w:rPr>
          <w:sz w:val="20"/>
          <w:szCs w:val="20"/>
        </w:rPr>
        <w:t xml:space="preserve"> the encoder family of functions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r>
          <w:rPr>
            <w:rFonts w:ascii="Cambria Math" w:hAnsi="Cambria Math"/>
            <w:sz w:val="20"/>
            <w:szCs w:val="20"/>
          </w:rPr>
          <m:t xml:space="preserve"> : </m:t>
        </m:r>
        <m:r>
          <m:rPr>
            <m:scr m:val="script"/>
          </m:rPr>
          <w:rPr>
            <w:rFonts w:ascii="Cambria Math" w:hAnsi="Cambria Math"/>
            <w:sz w:val="20"/>
            <w:szCs w:val="20"/>
          </w:rPr>
          <m:t>X</m:t>
        </m:r>
        <m:r>
          <w:rPr>
            <w:rFonts w:ascii="Cambria Math" w:hAnsi="Cambria Math"/>
            <w:sz w:val="20"/>
            <w:szCs w:val="20"/>
          </w:rPr>
          <m:t>→</m:t>
        </m:r>
        <m:r>
          <m:rPr>
            <m:scr m:val="script"/>
          </m:rPr>
          <w:rPr>
            <w:rFonts w:ascii="Cambria Math" w:hAnsi="Cambria Math"/>
            <w:sz w:val="20"/>
            <w:szCs w:val="20"/>
          </w:rPr>
          <m:t>Y</m:t>
        </m:r>
      </m:oMath>
      <w:r>
        <w:rPr>
          <w:sz w:val="20"/>
          <w:szCs w:val="20"/>
        </w:rPr>
        <w:t xml:space="preserve"> parametrized by the set of parameters </w:t>
      </w:r>
      <m:oMath>
        <m:r>
          <w:rPr>
            <w:rFonts w:ascii="Cambria Math" w:hAnsi="Cambria Math"/>
            <w:sz w:val="20"/>
            <w:szCs w:val="20"/>
          </w:rPr>
          <m:t>θ</m:t>
        </m:r>
      </m:oMath>
    </w:p>
    <w:p w14:paraId="094CB314" w14:textId="77777777" w:rsidR="00020F63" w:rsidRDefault="00020F63">
      <w:pPr>
        <w:rPr>
          <w:sz w:val="20"/>
          <w:szCs w:val="20"/>
        </w:rPr>
      </w:pPr>
    </w:p>
    <w:p w14:paraId="18DC6F3F" w14:textId="3E0F6EF2" w:rsidR="00020F63" w:rsidRDefault="00020F63" w:rsidP="00020F63">
      <w:pPr>
        <w:rPr>
          <w:sz w:val="20"/>
          <w:szCs w:val="20"/>
        </w:rPr>
      </w:pPr>
      <w:r w:rsidRPr="00020F63">
        <w:rPr>
          <w:rFonts w:ascii="Times New Roman" w:hAnsi="Times New Roman" w:cs="Times New Roman"/>
          <w:sz w:val="20"/>
          <w:szCs w:val="20"/>
        </w:rPr>
        <w:t>iv )</w:t>
      </w:r>
      <w:r>
        <w:rPr>
          <w:sz w:val="20"/>
          <w:szCs w:val="20"/>
        </w:rPr>
        <w:t xml:space="preserve"> the decoder family of functions </w:t>
      </w: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ψ</m:t>
            </m:r>
          </m:sub>
        </m:sSub>
        <m:r>
          <m:rPr>
            <m:scr m:val="script"/>
          </m:rPr>
          <w:rPr>
            <w:rFonts w:ascii="Cambria Math" w:hAnsi="Cambria Math"/>
            <w:sz w:val="20"/>
            <w:szCs w:val="20"/>
          </w:rPr>
          <m:t xml:space="preserve"> : Y→X</m:t>
        </m:r>
      </m:oMath>
      <w:r>
        <w:rPr>
          <w:sz w:val="20"/>
          <w:szCs w:val="20"/>
        </w:rPr>
        <w:t xml:space="preserve"> parametrized by the set of parameters </w:t>
      </w:r>
      <m:oMath>
        <m:r>
          <w:rPr>
            <w:rFonts w:ascii="Cambria Math" w:hAnsi="Cambria Math"/>
            <w:sz w:val="20"/>
            <w:szCs w:val="20"/>
          </w:rPr>
          <m:t>ψ</m:t>
        </m:r>
      </m:oMath>
    </w:p>
    <w:p w14:paraId="02A7284B" w14:textId="77777777" w:rsidR="00020F63" w:rsidRDefault="00020F63" w:rsidP="00020F63">
      <w:pPr>
        <w:rPr>
          <w:sz w:val="20"/>
          <w:szCs w:val="20"/>
        </w:rPr>
      </w:pPr>
    </w:p>
    <w:p w14:paraId="3FF310D3" w14:textId="11977EE2" w:rsidR="00020F63" w:rsidRDefault="00BB10B9">
      <w:pPr>
        <w:rPr>
          <w:sz w:val="20"/>
          <w:szCs w:val="20"/>
        </w:rPr>
      </w:pPr>
      <w:r>
        <w:rPr>
          <w:sz w:val="20"/>
          <w:szCs w:val="20"/>
        </w:rPr>
        <w:t xml:space="preserve">For any </w:t>
      </w:r>
      <m:oMath>
        <m:r>
          <m:rPr>
            <m:sty m:val="b"/>
          </m:rPr>
          <w:rPr>
            <w:rFonts w:ascii="Cambria Math" w:hAnsi="Cambria Math"/>
            <w:sz w:val="20"/>
            <w:szCs w:val="20"/>
          </w:rPr>
          <m:t>x</m:t>
        </m:r>
        <m:r>
          <m:rPr>
            <m:scr m:val="script"/>
          </m:rPr>
          <w:rPr>
            <w:rFonts w:ascii="Cambria Math" w:hAnsi="Cambria Math"/>
            <w:sz w:val="20"/>
            <w:szCs w:val="20"/>
          </w:rPr>
          <m:t>∈X</m:t>
        </m:r>
      </m:oMath>
      <w:r>
        <w:rPr>
          <w:sz w:val="20"/>
          <w:szCs w:val="20"/>
        </w:rPr>
        <w:t xml:space="preserve"> we usually write </w:t>
      </w:r>
      <m:oMath>
        <m:r>
          <m:rPr>
            <m:sty m:val="b"/>
          </m:rPr>
          <w:rPr>
            <w:rFonts w:ascii="Cambria Math" w:hAnsi="Cambria Math"/>
            <w:sz w:val="20"/>
            <w:szCs w:val="20"/>
          </w:rPr>
          <m:t>y</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d>
          <m:dPr>
            <m:ctrlPr>
              <w:rPr>
                <w:rFonts w:ascii="Cambria Math" w:hAnsi="Cambria Math"/>
                <w:i/>
                <w:sz w:val="20"/>
                <w:szCs w:val="20"/>
              </w:rPr>
            </m:ctrlPr>
          </m:dPr>
          <m:e>
            <m:r>
              <m:rPr>
                <m:sty m:val="b"/>
              </m:rPr>
              <w:rPr>
                <w:rFonts w:ascii="Cambria Math" w:hAnsi="Cambria Math"/>
                <w:sz w:val="20"/>
                <w:szCs w:val="20"/>
              </w:rPr>
              <m:t>x</m:t>
            </m:r>
          </m:e>
        </m:d>
      </m:oMath>
      <w:r>
        <w:rPr>
          <w:sz w:val="20"/>
          <w:szCs w:val="20"/>
        </w:rPr>
        <w:t xml:space="preserve"> and refer to it as the </w:t>
      </w:r>
      <w:r w:rsidRPr="00BB10B9">
        <w:rPr>
          <w:i/>
          <w:iCs/>
          <w:sz w:val="20"/>
          <w:szCs w:val="20"/>
        </w:rPr>
        <w:t>code</w:t>
      </w:r>
      <w:r>
        <w:rPr>
          <w:sz w:val="20"/>
          <w:szCs w:val="20"/>
        </w:rPr>
        <w:t xml:space="preserve">, </w:t>
      </w:r>
      <w:r w:rsidRPr="00BB10B9">
        <w:rPr>
          <w:i/>
          <w:iCs/>
          <w:sz w:val="20"/>
          <w:szCs w:val="20"/>
        </w:rPr>
        <w:t>encoding</w:t>
      </w:r>
      <w:r>
        <w:rPr>
          <w:sz w:val="20"/>
          <w:szCs w:val="20"/>
        </w:rPr>
        <w:t xml:space="preserve">, </w:t>
      </w:r>
      <w:r w:rsidRPr="00BB10B9">
        <w:rPr>
          <w:i/>
          <w:iCs/>
          <w:sz w:val="20"/>
          <w:szCs w:val="20"/>
        </w:rPr>
        <w:t>latent representation</w:t>
      </w:r>
      <w:r>
        <w:rPr>
          <w:sz w:val="20"/>
          <w:szCs w:val="20"/>
        </w:rPr>
        <w:t xml:space="preserve">, </w:t>
      </w:r>
      <w:r w:rsidRPr="00BB10B9">
        <w:rPr>
          <w:i/>
          <w:iCs/>
          <w:sz w:val="20"/>
          <w:szCs w:val="20"/>
        </w:rPr>
        <w:t>latent vector</w:t>
      </w:r>
      <w:r>
        <w:rPr>
          <w:sz w:val="20"/>
          <w:szCs w:val="20"/>
        </w:rPr>
        <w:t xml:space="preserve">, </w:t>
      </w:r>
      <w:r w:rsidRPr="00BB10B9">
        <w:rPr>
          <w:i/>
          <w:iCs/>
          <w:sz w:val="20"/>
          <w:szCs w:val="20"/>
        </w:rPr>
        <w:t>latent variable</w:t>
      </w:r>
      <w:r>
        <w:rPr>
          <w:sz w:val="20"/>
          <w:szCs w:val="20"/>
        </w:rPr>
        <w:t xml:space="preserve">. Conversely, for any </w:t>
      </w:r>
      <m:oMath>
        <m:r>
          <m:rPr>
            <m:sty m:val="b"/>
          </m:rPr>
          <w:rPr>
            <w:rFonts w:ascii="Cambria Math" w:hAnsi="Cambria Math"/>
            <w:sz w:val="20"/>
            <w:szCs w:val="20"/>
          </w:rPr>
          <m:t>y</m:t>
        </m:r>
        <m:r>
          <w:rPr>
            <w:rFonts w:ascii="Cambria Math" w:hAnsi="Cambria Math"/>
            <w:sz w:val="20"/>
            <w:szCs w:val="20"/>
          </w:rPr>
          <m:t>∈</m:t>
        </m:r>
        <m:r>
          <m:rPr>
            <m:scr m:val="script"/>
          </m:rPr>
          <w:rPr>
            <w:rFonts w:ascii="Cambria Math" w:hAnsi="Cambria Math"/>
            <w:sz w:val="20"/>
            <w:szCs w:val="20"/>
          </w:rPr>
          <m:t>Y</m:t>
        </m:r>
      </m:oMath>
      <w:r>
        <w:rPr>
          <w:sz w:val="20"/>
          <w:szCs w:val="20"/>
        </w:rPr>
        <w:t xml:space="preserve">, we usually write </w:t>
      </w:r>
      <m:oMath>
        <m:sSup>
          <m:sSupPr>
            <m:ctrlPr>
              <w:rPr>
                <w:rFonts w:ascii="Cambria Math" w:hAnsi="Cambria Math"/>
                <w:i/>
                <w:sz w:val="20"/>
                <w:szCs w:val="20"/>
              </w:rPr>
            </m:ctrlPr>
          </m:sSupPr>
          <m:e>
            <m:r>
              <m:rPr>
                <m:sty m:val="b"/>
              </m:rP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ψ</m:t>
            </m:r>
          </m:sub>
        </m:sSub>
        <m:d>
          <m:dPr>
            <m:ctrlPr>
              <w:rPr>
                <w:rFonts w:ascii="Cambria Math" w:hAnsi="Cambria Math"/>
                <w:i/>
                <w:sz w:val="20"/>
                <w:szCs w:val="20"/>
              </w:rPr>
            </m:ctrlPr>
          </m:dPr>
          <m:e>
            <m:r>
              <m:rPr>
                <m:sty m:val="b"/>
              </m:rPr>
              <w:rPr>
                <w:rFonts w:ascii="Cambria Math" w:hAnsi="Cambria Math"/>
                <w:sz w:val="20"/>
                <w:szCs w:val="20"/>
              </w:rPr>
              <m:t>y</m:t>
            </m:r>
          </m:e>
        </m:d>
      </m:oMath>
      <w:r>
        <w:rPr>
          <w:sz w:val="20"/>
          <w:szCs w:val="20"/>
        </w:rPr>
        <w:t xml:space="preserve"> and refer to it as the (decoded) message.</w:t>
      </w:r>
    </w:p>
    <w:p w14:paraId="0FD34BB3" w14:textId="77777777" w:rsidR="00BB10B9" w:rsidRDefault="00BB10B9">
      <w:pPr>
        <w:rPr>
          <w:sz w:val="20"/>
          <w:szCs w:val="20"/>
        </w:rPr>
      </w:pPr>
    </w:p>
    <w:p w14:paraId="3529489B" w14:textId="3BFFCC1C" w:rsidR="00BB10B9" w:rsidRDefault="00BB10B9">
      <w:pPr>
        <w:rPr>
          <w:sz w:val="20"/>
          <w:szCs w:val="20"/>
        </w:rPr>
      </w:pPr>
      <w:r>
        <w:rPr>
          <w:sz w:val="20"/>
          <w:szCs w:val="20"/>
        </w:rPr>
        <w:t>Usually, both the encoder and the decoder are defined as NN constructed of multilayer perceptrons</w:t>
      </w:r>
      <w:r w:rsidR="00660482">
        <w:rPr>
          <w:sz w:val="20"/>
          <w:szCs w:val="20"/>
        </w:rPr>
        <w:t xml:space="preserve"> (MLP)</w:t>
      </w:r>
      <w:r>
        <w:rPr>
          <w:sz w:val="20"/>
          <w:szCs w:val="20"/>
        </w:rPr>
        <w:t>.</w:t>
      </w:r>
    </w:p>
    <w:p w14:paraId="30F42B9B" w14:textId="07FC4C51" w:rsidR="00BB10B9" w:rsidRDefault="00BB10B9">
      <w:pPr>
        <w:rPr>
          <w:sz w:val="20"/>
          <w:szCs w:val="20"/>
        </w:rPr>
      </w:pPr>
      <w:r>
        <w:rPr>
          <w:sz w:val="20"/>
          <w:szCs w:val="20"/>
        </w:rPr>
        <w:lastRenderedPageBreak/>
        <w:t>For example</w:t>
      </w:r>
      <w:r w:rsidR="00660482">
        <w:rPr>
          <w:sz w:val="20"/>
          <w:szCs w:val="20"/>
        </w:rPr>
        <w:t xml:space="preserve">, in a NN of one-layer MLP the encoder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d>
          <m:dPr>
            <m:ctrlPr>
              <w:rPr>
                <w:rFonts w:ascii="Cambria Math" w:hAnsi="Cambria Math"/>
                <w:i/>
                <w:sz w:val="20"/>
                <w:szCs w:val="20"/>
              </w:rPr>
            </m:ctrlPr>
          </m:dPr>
          <m:e>
            <m:r>
              <m:rPr>
                <m:sty m:val="b"/>
              </m:rPr>
              <w:rPr>
                <w:rFonts w:ascii="Cambria Math" w:hAnsi="Cambria Math"/>
                <w:sz w:val="20"/>
                <w:szCs w:val="20"/>
              </w:rPr>
              <m:t>x</m:t>
            </m:r>
          </m:e>
        </m:d>
      </m:oMath>
      <w:r w:rsidR="00660482">
        <w:rPr>
          <w:sz w:val="20"/>
          <w:szCs w:val="20"/>
        </w:rPr>
        <w:t xml:space="preserve"> is given with</w:t>
      </w:r>
    </w:p>
    <w:p w14:paraId="0C6B770F" w14:textId="77777777" w:rsidR="00660482" w:rsidRDefault="00660482">
      <w:pPr>
        <w:rPr>
          <w:sz w:val="20"/>
          <w:szCs w:val="20"/>
        </w:rPr>
      </w:pPr>
    </w:p>
    <w:p w14:paraId="4C373376" w14:textId="0DEE0145" w:rsidR="00775C24" w:rsidRDefault="00660482">
      <w:pPr>
        <w:rPr>
          <w:sz w:val="20"/>
          <w:szCs w:val="20"/>
        </w:rPr>
      </w:pP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d>
          <m:dPr>
            <m:ctrlPr>
              <w:rPr>
                <w:rFonts w:ascii="Cambria Math" w:hAnsi="Cambria Math"/>
                <w:i/>
                <w:sz w:val="20"/>
                <w:szCs w:val="20"/>
              </w:rPr>
            </m:ctrlPr>
          </m:dPr>
          <m:e>
            <m:r>
              <m:rPr>
                <m:sty m:val="b"/>
              </m:rPr>
              <w:rPr>
                <w:rFonts w:ascii="Cambria Math" w:hAnsi="Cambria Math"/>
                <w:sz w:val="20"/>
                <w:szCs w:val="20"/>
              </w:rPr>
              <m:t>x</m:t>
            </m:r>
          </m:e>
        </m:d>
        <m:r>
          <w:rPr>
            <w:rFonts w:ascii="Cambria Math" w:hAnsi="Cambria Math"/>
            <w:sz w:val="20"/>
            <w:szCs w:val="20"/>
          </w:rPr>
          <m:t>=</m:t>
        </m:r>
        <m:r>
          <w:rPr>
            <w:rFonts w:ascii="Cambria Math" w:hAnsi="Cambria Math"/>
            <w:sz w:val="20"/>
            <w:szCs w:val="20"/>
          </w:rPr>
          <m:t>σ</m:t>
        </m:r>
        <m:d>
          <m:dPr>
            <m:ctrlPr>
              <w:rPr>
                <w:rFonts w:ascii="Cambria Math" w:hAnsi="Cambria Math"/>
                <w:i/>
                <w:sz w:val="20"/>
                <w:szCs w:val="20"/>
              </w:rPr>
            </m:ctrlPr>
          </m:dPr>
          <m:e>
            <m:r>
              <m:rPr>
                <m:sty m:val="b"/>
              </m:rPr>
              <w:rPr>
                <w:rFonts w:ascii="Cambria Math" w:hAnsi="Cambria Math"/>
                <w:sz w:val="20"/>
                <w:szCs w:val="20"/>
              </w:rPr>
              <m:t>W</m:t>
            </m:r>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inp</m:t>
                </m:r>
              </m:sub>
            </m:sSub>
            <m:r>
              <w:rPr>
                <w:rFonts w:ascii="Cambria Math" w:hAnsi="Cambria Math"/>
                <w:sz w:val="20"/>
                <w:szCs w:val="20"/>
              </w:rPr>
              <m:t>+</m:t>
            </m:r>
            <m:r>
              <m:rPr>
                <m:sty m:val="b"/>
              </m:rPr>
              <w:rPr>
                <w:rFonts w:ascii="Cambria Math" w:hAnsi="Cambria Math"/>
                <w:sz w:val="20"/>
                <w:szCs w:val="20"/>
              </w:rPr>
              <m:t>b</m:t>
            </m:r>
          </m:e>
        </m:d>
      </m:oMath>
      <w:r w:rsidR="00720C63">
        <w:rPr>
          <w:sz w:val="20"/>
          <w:szCs w:val="20"/>
        </w:rPr>
        <w:t xml:space="preserve"> </w:t>
      </w:r>
    </w:p>
    <w:p w14:paraId="6A96D1C0" w14:textId="77777777" w:rsidR="00720C63" w:rsidRDefault="00720C63">
      <w:pPr>
        <w:rPr>
          <w:sz w:val="20"/>
          <w:szCs w:val="20"/>
        </w:rPr>
      </w:pPr>
    </w:p>
    <w:p w14:paraId="22AF5F32" w14:textId="39A6B804" w:rsidR="00720C63" w:rsidRDefault="00720C63">
      <w:pPr>
        <w:rPr>
          <w:sz w:val="20"/>
          <w:szCs w:val="20"/>
        </w:rPr>
      </w:pPr>
      <w:r>
        <w:rPr>
          <w:sz w:val="20"/>
          <w:szCs w:val="20"/>
        </w:rPr>
        <w:t xml:space="preserve">Here the vector </w:t>
      </w:r>
      <m:oMath>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inp</m:t>
            </m:r>
          </m:sub>
        </m:sSub>
      </m:oMath>
      <w:r>
        <w:rPr>
          <w:sz w:val="20"/>
          <w:szCs w:val="20"/>
        </w:rPr>
        <w:t xml:space="preserve"> denotes the input of the one-layer MPL (say of dimension </w:t>
      </w: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inp</m:t>
            </m:r>
          </m:sub>
        </m:sSub>
      </m:oMath>
      <w:r>
        <w:rPr>
          <w:sz w:val="20"/>
          <w:szCs w:val="20"/>
        </w:rPr>
        <w:t xml:space="preserve">). The matrix </w:t>
      </w:r>
      <m:oMath>
        <m:r>
          <m:rPr>
            <m:sty m:val="b"/>
          </m:rPr>
          <w:rPr>
            <w:rFonts w:ascii="Cambria Math" w:hAnsi="Cambria Math"/>
            <w:sz w:val="20"/>
            <w:szCs w:val="20"/>
          </w:rPr>
          <m:t>W</m:t>
        </m:r>
      </m:oMath>
      <w:r>
        <w:rPr>
          <w:sz w:val="20"/>
          <w:szCs w:val="20"/>
        </w:rPr>
        <w:t xml:space="preserve"> contains the perceptron coefficients and is of dimension </w:t>
      </w: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inp</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inp</m:t>
            </m:r>
          </m:sub>
        </m:sSub>
      </m:oMath>
      <w:r>
        <w:rPr>
          <w:sz w:val="20"/>
          <w:szCs w:val="20"/>
        </w:rPr>
        <w:t xml:space="preserve">; here each perceptron is assumed to have at most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inp</m:t>
            </m:r>
          </m:sub>
        </m:sSub>
      </m:oMath>
      <w:r>
        <w:rPr>
          <w:sz w:val="20"/>
          <w:szCs w:val="20"/>
        </w:rPr>
        <w:t xml:space="preserve"> inputs. The function </w:t>
      </w:r>
      <m:oMath>
        <m:r>
          <w:rPr>
            <w:rFonts w:ascii="Cambria Math" w:hAnsi="Cambria Math"/>
            <w:sz w:val="20"/>
            <w:szCs w:val="20"/>
          </w:rPr>
          <m:t>σ</m:t>
        </m:r>
        <m:d>
          <m:dPr>
            <m:ctrlPr>
              <w:rPr>
                <w:rFonts w:ascii="Cambria Math" w:hAnsi="Cambria Math"/>
                <w:i/>
                <w:sz w:val="20"/>
                <w:szCs w:val="20"/>
              </w:rPr>
            </m:ctrlPr>
          </m:dPr>
          <m:e>
            <m:r>
              <w:rPr>
                <w:rFonts w:ascii="Cambria Math" w:hAnsi="Cambria Math"/>
                <w:sz w:val="20"/>
                <w:szCs w:val="20"/>
              </w:rPr>
              <m:t>∙</m:t>
            </m:r>
          </m:e>
        </m:d>
      </m:oMath>
      <w:r>
        <w:rPr>
          <w:sz w:val="20"/>
          <w:szCs w:val="20"/>
        </w:rPr>
        <w:t xml:space="preserve"> </w:t>
      </w:r>
      <w:r w:rsidR="00DD74EE">
        <w:rPr>
          <w:sz w:val="20"/>
          <w:szCs w:val="20"/>
        </w:rPr>
        <w:t xml:space="preserve">is the activation function of the layer and can be any of a family of used activation functions such as the sigmoid or the rectified linear unit (ReLU), etc. </w:t>
      </w:r>
    </w:p>
    <w:p w14:paraId="0D52EA5F" w14:textId="77777777" w:rsidR="00DD74EE" w:rsidRDefault="00DD74EE">
      <w:pPr>
        <w:rPr>
          <w:sz w:val="20"/>
          <w:szCs w:val="20"/>
        </w:rPr>
      </w:pPr>
    </w:p>
    <w:p w14:paraId="39E35F75" w14:textId="75702511" w:rsidR="00DD74EE" w:rsidRDefault="00DD74EE" w:rsidP="00DD74EE">
      <w:pPr>
        <w:pStyle w:val="Heading3"/>
      </w:pPr>
      <w:r>
        <w:t>Training the autoencoder</w:t>
      </w:r>
    </w:p>
    <w:p w14:paraId="5677AB8F" w14:textId="338B411E" w:rsidR="00DD74EE" w:rsidRDefault="00BA34FB">
      <w:pPr>
        <w:rPr>
          <w:sz w:val="20"/>
          <w:szCs w:val="20"/>
        </w:rPr>
      </w:pPr>
      <w:r>
        <w:rPr>
          <w:sz w:val="20"/>
          <w:szCs w:val="20"/>
        </w:rPr>
        <w:t xml:space="preserve">As we mentioned earlier the autoencoder is defined by the tuple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m:t>
            </m:r>
            <m:r>
              <m:rPr>
                <m:scr m:val="script"/>
              </m:rPr>
              <w:rPr>
                <w:rFonts w:ascii="Cambria Math" w:hAnsi="Cambria Math"/>
                <w:sz w:val="20"/>
                <w:szCs w:val="20"/>
              </w:rPr>
              <m:t>Y</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ψ</m:t>
                </m:r>
              </m:sub>
            </m:sSub>
          </m:e>
        </m:d>
      </m:oMath>
      <w:r>
        <w:rPr>
          <w:sz w:val="20"/>
          <w:szCs w:val="20"/>
        </w:rPr>
        <w:t xml:space="preserve">. To decide on the </w:t>
      </w:r>
      <w:r w:rsidRPr="00BA34FB">
        <w:rPr>
          <w:i/>
          <w:iCs/>
          <w:sz w:val="20"/>
          <w:szCs w:val="20"/>
        </w:rPr>
        <w:t>quality</w:t>
      </w:r>
      <w:r>
        <w:rPr>
          <w:sz w:val="20"/>
          <w:szCs w:val="20"/>
        </w:rPr>
        <w:t xml:space="preserve"> of the autoencoder we need to define a </w:t>
      </w:r>
      <w:r w:rsidRPr="00BA34FB">
        <w:rPr>
          <w:i/>
          <w:iCs/>
          <w:sz w:val="20"/>
          <w:szCs w:val="20"/>
        </w:rPr>
        <w:t>task</w:t>
      </w:r>
      <w:r>
        <w:rPr>
          <w:sz w:val="20"/>
          <w:szCs w:val="20"/>
        </w:rPr>
        <w:t>.</w:t>
      </w:r>
    </w:p>
    <w:p w14:paraId="40C493AD" w14:textId="77777777" w:rsidR="006A2CD4" w:rsidRDefault="006A2CD4">
      <w:pPr>
        <w:rPr>
          <w:sz w:val="20"/>
          <w:szCs w:val="20"/>
        </w:rPr>
      </w:pPr>
    </w:p>
    <w:p w14:paraId="47BECA87" w14:textId="6B9A5593" w:rsidR="00622F05" w:rsidRDefault="00622F05" w:rsidP="00622F05">
      <w:pPr>
        <w:rPr>
          <w:sz w:val="20"/>
          <w:szCs w:val="20"/>
        </w:rPr>
      </w:pPr>
      <w:r w:rsidRPr="006A2CD4">
        <w:rPr>
          <w:b/>
          <w:bCs/>
          <w:sz w:val="20"/>
          <w:szCs w:val="20"/>
        </w:rPr>
        <w:t>Definition</w:t>
      </w:r>
      <w:r>
        <w:rPr>
          <w:sz w:val="20"/>
          <w:szCs w:val="20"/>
        </w:rPr>
        <w:t xml:space="preserve">: </w:t>
      </w:r>
      <w:r w:rsidRPr="006A2CD4">
        <w:rPr>
          <w:i/>
          <w:iCs/>
          <w:sz w:val="20"/>
          <w:szCs w:val="20"/>
        </w:rPr>
        <w:t>reconstruction quality function</w:t>
      </w:r>
      <w:r>
        <w:rPr>
          <w:sz w:val="20"/>
          <w:szCs w:val="20"/>
        </w:rPr>
        <w:t xml:space="preserve"> is a function </w:t>
      </w:r>
      <m:oMath>
        <m:r>
          <w:rPr>
            <w:rFonts w:ascii="Cambria Math" w:hAnsi="Cambria Math"/>
            <w:sz w:val="20"/>
            <w:szCs w:val="20"/>
          </w:rPr>
          <m:t>d</m:t>
        </m:r>
        <m:r>
          <m:rPr>
            <m:scr m:val="script"/>
          </m:rPr>
          <w:rPr>
            <w:rFonts w:ascii="Cambria Math" w:hAnsi="Cambria Math"/>
            <w:sz w:val="20"/>
            <w:szCs w:val="20"/>
          </w:rPr>
          <m:t xml:space="preserve"> : X×X→</m:t>
        </m:r>
        <m:d>
          <m:dPr>
            <m:begChr m:val="["/>
            <m:endChr m:val="]"/>
            <m:ctrlPr>
              <w:rPr>
                <w:rFonts w:ascii="Cambria Math" w:hAnsi="Cambria Math"/>
                <w:i/>
                <w:sz w:val="20"/>
                <w:szCs w:val="20"/>
              </w:rPr>
            </m:ctrlPr>
          </m:dPr>
          <m:e>
            <m:r>
              <w:rPr>
                <w:rFonts w:ascii="Cambria Math" w:hAnsi="Cambria Math"/>
                <w:sz w:val="20"/>
                <w:szCs w:val="20"/>
              </w:rPr>
              <m:t>0,∞</m:t>
            </m:r>
          </m:e>
        </m:d>
      </m:oMath>
      <w:r>
        <w:rPr>
          <w:sz w:val="20"/>
          <w:szCs w:val="20"/>
        </w:rPr>
        <w:t xml:space="preserve">, such that </w:t>
      </w:r>
      <m:oMath>
        <m:r>
          <w:rPr>
            <w:rFonts w:ascii="Cambria Math" w:hAnsi="Cambria Math"/>
            <w:sz w:val="20"/>
            <w:szCs w:val="20"/>
          </w:rPr>
          <m:t>d</m:t>
        </m:r>
        <m:d>
          <m:dPr>
            <m:ctrlPr>
              <w:rPr>
                <w:rFonts w:ascii="Cambria Math" w:hAnsi="Cambria Math"/>
                <w:i/>
                <w:sz w:val="20"/>
                <w:szCs w:val="20"/>
              </w:rPr>
            </m:ctrlPr>
          </m:dPr>
          <m:e>
            <m:r>
              <m:rPr>
                <m:sty m:val="b"/>
              </m:rPr>
              <w:rPr>
                <w:rFonts w:ascii="Cambria Math" w:hAnsi="Cambria Math"/>
                <w:sz w:val="20"/>
                <w:szCs w:val="20"/>
              </w:rPr>
              <m:t>x</m:t>
            </m:r>
            <m:r>
              <w:rPr>
                <w:rFonts w:ascii="Cambria Math" w:hAnsi="Cambria Math"/>
                <w:sz w:val="20"/>
                <w:szCs w:val="20"/>
              </w:rPr>
              <m:t>,</m:t>
            </m:r>
            <m:sSup>
              <m:sSupPr>
                <m:ctrlPr>
                  <w:rPr>
                    <w:rFonts w:ascii="Cambria Math" w:hAnsi="Cambria Math"/>
                    <w:i/>
                    <w:sz w:val="20"/>
                    <w:szCs w:val="20"/>
                  </w:rPr>
                </m:ctrlPr>
              </m:sSupPr>
              <m:e>
                <m:r>
                  <m:rPr>
                    <m:sty m:val="b"/>
                  </m:rPr>
                  <w:rPr>
                    <w:rFonts w:ascii="Cambria Math" w:hAnsi="Cambria Math"/>
                    <w:sz w:val="20"/>
                    <w:szCs w:val="20"/>
                  </w:rPr>
                  <m:t>x</m:t>
                </m:r>
              </m:e>
              <m:sup>
                <m:r>
                  <w:rPr>
                    <w:rFonts w:ascii="Cambria Math" w:hAnsi="Cambria Math"/>
                    <w:sz w:val="20"/>
                    <w:szCs w:val="20"/>
                  </w:rPr>
                  <m:t>'</m:t>
                </m:r>
              </m:sup>
            </m:sSup>
          </m:e>
        </m:d>
      </m:oMath>
      <w:r>
        <w:rPr>
          <w:sz w:val="20"/>
          <w:szCs w:val="20"/>
        </w:rPr>
        <w:t xml:space="preserve"> measures how much </w:t>
      </w:r>
      <m:oMath>
        <m:sSup>
          <m:sSupPr>
            <m:ctrlPr>
              <w:rPr>
                <w:rFonts w:ascii="Cambria Math" w:hAnsi="Cambria Math"/>
                <w:i/>
                <w:sz w:val="20"/>
                <w:szCs w:val="20"/>
              </w:rPr>
            </m:ctrlPr>
          </m:sSupPr>
          <m:e>
            <m:r>
              <m:rPr>
                <m:sty m:val="b"/>
              </m:rPr>
              <w:rPr>
                <w:rFonts w:ascii="Cambria Math" w:hAnsi="Cambria Math"/>
                <w:sz w:val="20"/>
                <w:szCs w:val="20"/>
              </w:rPr>
              <m:t>x</m:t>
            </m:r>
          </m:e>
          <m:sup>
            <m:r>
              <w:rPr>
                <w:rFonts w:ascii="Cambria Math" w:hAnsi="Cambria Math"/>
                <w:sz w:val="20"/>
                <w:szCs w:val="20"/>
              </w:rPr>
              <m:t>'</m:t>
            </m:r>
          </m:sup>
        </m:sSup>
      </m:oMath>
      <w:r>
        <w:rPr>
          <w:sz w:val="20"/>
          <w:szCs w:val="20"/>
        </w:rPr>
        <w:t xml:space="preserve"> differs from </w:t>
      </w:r>
      <m:oMath>
        <m:r>
          <m:rPr>
            <m:sty m:val="b"/>
          </m:rPr>
          <w:rPr>
            <w:rFonts w:ascii="Cambria Math" w:hAnsi="Cambria Math"/>
            <w:sz w:val="20"/>
            <w:szCs w:val="20"/>
          </w:rPr>
          <m:t>x</m:t>
        </m:r>
      </m:oMath>
      <w:r>
        <w:rPr>
          <w:sz w:val="20"/>
          <w:szCs w:val="20"/>
        </w:rPr>
        <w:t xml:space="preserve">. </w:t>
      </w:r>
    </w:p>
    <w:p w14:paraId="0061EC9C" w14:textId="77777777" w:rsidR="00622F05" w:rsidRDefault="00622F05">
      <w:pPr>
        <w:rPr>
          <w:sz w:val="20"/>
          <w:szCs w:val="20"/>
        </w:rPr>
      </w:pPr>
    </w:p>
    <w:p w14:paraId="0FB16D0B" w14:textId="542BDB6B" w:rsidR="006A2CD4" w:rsidRDefault="006A2CD4">
      <w:pPr>
        <w:rPr>
          <w:sz w:val="20"/>
          <w:szCs w:val="20"/>
        </w:rPr>
      </w:pPr>
      <w:r w:rsidRPr="006A2CD4">
        <w:rPr>
          <w:b/>
          <w:bCs/>
          <w:sz w:val="20"/>
          <w:szCs w:val="20"/>
        </w:rPr>
        <w:t>Definition</w:t>
      </w:r>
      <w:r>
        <w:rPr>
          <w:sz w:val="20"/>
          <w:szCs w:val="20"/>
        </w:rPr>
        <w:t xml:space="preserve">: </w:t>
      </w:r>
      <w:r w:rsidRPr="006A2CD4">
        <w:rPr>
          <w:i/>
          <w:iCs/>
          <w:sz w:val="20"/>
          <w:szCs w:val="20"/>
        </w:rPr>
        <w:t>task</w:t>
      </w:r>
      <w:r>
        <w:rPr>
          <w:sz w:val="20"/>
          <w:szCs w:val="20"/>
        </w:rPr>
        <w:t xml:space="preserve"> is</w:t>
      </w:r>
      <w:r w:rsidR="00037B45">
        <w:rPr>
          <w:sz w:val="20"/>
          <w:szCs w:val="20"/>
        </w:rPr>
        <w:t xml:space="preserve"> defined by a pair of </w:t>
      </w:r>
      <w:r>
        <w:rPr>
          <w:sz w:val="20"/>
          <w:szCs w:val="20"/>
        </w:rPr>
        <w:t xml:space="preserve"> a reference probability distribution </w:t>
      </w: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ref</m:t>
            </m:r>
          </m:sub>
        </m:sSub>
      </m:oMath>
      <w:r>
        <w:rPr>
          <w:sz w:val="20"/>
          <w:szCs w:val="20"/>
        </w:rPr>
        <w:t xml:space="preserve"> over </w:t>
      </w:r>
      <m:oMath>
        <m:r>
          <m:rPr>
            <m:scr m:val="script"/>
          </m:rPr>
          <w:rPr>
            <w:rFonts w:ascii="Cambria Math" w:hAnsi="Cambria Math"/>
            <w:sz w:val="20"/>
            <w:szCs w:val="20"/>
          </w:rPr>
          <m:t>X</m:t>
        </m:r>
      </m:oMath>
      <w:r w:rsidR="00037B45">
        <w:rPr>
          <w:sz w:val="20"/>
          <w:szCs w:val="20"/>
        </w:rPr>
        <w:t xml:space="preserve"> and reconstruction quality function </w:t>
      </w:r>
      <m:oMath>
        <m:r>
          <w:rPr>
            <w:rFonts w:ascii="Cambria Math" w:hAnsi="Cambria Math"/>
            <w:sz w:val="20"/>
            <w:szCs w:val="20"/>
          </w:rPr>
          <m:t>d</m:t>
        </m:r>
        <m:r>
          <m:rPr>
            <m:scr m:val="script"/>
          </m:rPr>
          <w:rPr>
            <w:rFonts w:ascii="Cambria Math" w:hAnsi="Cambria Math"/>
            <w:sz w:val="20"/>
            <w:szCs w:val="20"/>
          </w:rPr>
          <m:t xml:space="preserve"> : X×X→</m:t>
        </m:r>
        <m:d>
          <m:dPr>
            <m:begChr m:val="["/>
            <m:endChr m:val="]"/>
            <m:ctrlPr>
              <w:rPr>
                <w:rFonts w:ascii="Cambria Math" w:hAnsi="Cambria Math"/>
                <w:i/>
                <w:sz w:val="20"/>
                <w:szCs w:val="20"/>
              </w:rPr>
            </m:ctrlPr>
          </m:dPr>
          <m:e>
            <m:r>
              <w:rPr>
                <w:rFonts w:ascii="Cambria Math" w:hAnsi="Cambria Math"/>
                <w:sz w:val="20"/>
                <w:szCs w:val="20"/>
              </w:rPr>
              <m:t>0,∞</m:t>
            </m:r>
          </m:e>
        </m:d>
      </m:oMath>
      <w:r w:rsidR="00037B45">
        <w:rPr>
          <w:sz w:val="20"/>
          <w:szCs w:val="20"/>
        </w:rPr>
        <w:t>.</w:t>
      </w:r>
    </w:p>
    <w:p w14:paraId="080408D6" w14:textId="77777777" w:rsidR="006A2CD4" w:rsidRDefault="006A2CD4">
      <w:pPr>
        <w:rPr>
          <w:sz w:val="20"/>
          <w:szCs w:val="20"/>
        </w:rPr>
      </w:pPr>
    </w:p>
    <w:p w14:paraId="5DD40190" w14:textId="15353373" w:rsidR="006A2CD4" w:rsidRDefault="006A2CD4">
      <w:pPr>
        <w:rPr>
          <w:sz w:val="20"/>
          <w:szCs w:val="20"/>
        </w:rPr>
      </w:pPr>
      <w:r w:rsidRPr="006A2CD4">
        <w:rPr>
          <w:b/>
          <w:bCs/>
          <w:sz w:val="20"/>
          <w:szCs w:val="20"/>
        </w:rPr>
        <w:t>Definition</w:t>
      </w:r>
      <w:r>
        <w:rPr>
          <w:sz w:val="20"/>
          <w:szCs w:val="20"/>
        </w:rPr>
        <w:t xml:space="preserve">: </w:t>
      </w:r>
      <w:r w:rsidRPr="006A2CD4">
        <w:rPr>
          <w:i/>
          <w:iCs/>
          <w:sz w:val="20"/>
          <w:szCs w:val="20"/>
        </w:rPr>
        <w:t>loss function of the autoencoder</w:t>
      </w:r>
      <w:r>
        <w:rPr>
          <w:sz w:val="20"/>
          <w:szCs w:val="20"/>
        </w:rPr>
        <w:t xml:space="preserve"> is defined as:</w:t>
      </w:r>
    </w:p>
    <w:p w14:paraId="64578531" w14:textId="742D702A" w:rsidR="006A2CD4" w:rsidRDefault="006A2CD4">
      <w:pPr>
        <w:rPr>
          <w:sz w:val="20"/>
          <w:szCs w:val="20"/>
        </w:rPr>
      </w:pPr>
      <m:oMath>
        <m:r>
          <w:rPr>
            <w:rFonts w:ascii="Cambria Math" w:hAnsi="Cambria Math"/>
            <w:sz w:val="20"/>
            <w:szCs w:val="20"/>
          </w:rPr>
          <m:t>L</m:t>
        </m:r>
        <m:d>
          <m:dPr>
            <m:ctrlPr>
              <w:rPr>
                <w:rFonts w:ascii="Cambria Math" w:hAnsi="Cambria Math"/>
                <w:i/>
                <w:sz w:val="20"/>
                <w:szCs w:val="20"/>
              </w:rPr>
            </m:ctrlPr>
          </m:dPr>
          <m:e>
            <m:r>
              <w:rPr>
                <w:rFonts w:ascii="Cambria Math" w:hAnsi="Cambria Math"/>
                <w:sz w:val="20"/>
                <w:szCs w:val="20"/>
              </w:rPr>
              <m:t>ψ</m:t>
            </m:r>
            <m:r>
              <w:rPr>
                <w:rFonts w:ascii="Cambria Math" w:hAnsi="Cambria Math"/>
                <w:sz w:val="20"/>
                <w:szCs w:val="20"/>
              </w:rPr>
              <m:t>,</m:t>
            </m:r>
            <m:r>
              <w:rPr>
                <w:rFonts w:ascii="Cambria Math" w:hAnsi="Cambria Math"/>
                <w:sz w:val="20"/>
                <w:szCs w:val="20"/>
              </w:rPr>
              <m:t>θ</m:t>
            </m:r>
          </m:e>
        </m:d>
        <m:r>
          <w:rPr>
            <w:rFonts w:ascii="Cambria Math" w:hAnsi="Cambria Math"/>
            <w:sz w:val="20"/>
            <w:szCs w:val="20"/>
          </w:rPr>
          <m:t xml:space="preserve"> := </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ref</m:t>
                </m:r>
              </m:sub>
            </m:sSub>
          </m:sub>
        </m:sSub>
        <m:d>
          <m:dPr>
            <m:begChr m:val="["/>
            <m:endChr m:val="]"/>
            <m:ctrlPr>
              <w:rPr>
                <w:rFonts w:ascii="Cambria Math" w:hAnsi="Cambria Math"/>
                <w:i/>
                <w:sz w:val="20"/>
                <w:szCs w:val="20"/>
              </w:rPr>
            </m:ctrlPr>
          </m:dPr>
          <m:e>
            <m:r>
              <w:rPr>
                <w:rFonts w:ascii="Cambria Math" w:hAnsi="Cambria Math"/>
                <w:sz w:val="20"/>
                <w:szCs w:val="20"/>
              </w:rPr>
              <m:t>d</m:t>
            </m:r>
            <m:d>
              <m:dPr>
                <m:ctrlPr>
                  <w:rPr>
                    <w:rFonts w:ascii="Cambria Math" w:hAnsi="Cambria Math"/>
                    <w:i/>
                    <w:sz w:val="20"/>
                    <w:szCs w:val="20"/>
                  </w:rPr>
                </m:ctrlPr>
              </m:dPr>
              <m:e>
                <m:r>
                  <m:rPr>
                    <m:sty m:val="b"/>
                  </m:rPr>
                  <w:rPr>
                    <w:rFonts w:ascii="Cambria Math" w:hAnsi="Cambria Math"/>
                    <w:sz w:val="20"/>
                    <w:szCs w:val="20"/>
                  </w:rPr>
                  <m:t>x</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d>
                      <m:dPr>
                        <m:ctrlPr>
                          <w:rPr>
                            <w:rFonts w:ascii="Cambria Math" w:hAnsi="Cambria Math"/>
                            <w:i/>
                            <w:sz w:val="20"/>
                            <w:szCs w:val="20"/>
                          </w:rPr>
                        </m:ctrlPr>
                      </m:dPr>
                      <m:e>
                        <m:r>
                          <m:rPr>
                            <m:sty m:val="b"/>
                          </m:rPr>
                          <w:rPr>
                            <w:rFonts w:ascii="Cambria Math" w:hAnsi="Cambria Math"/>
                            <w:sz w:val="20"/>
                            <w:szCs w:val="20"/>
                          </w:rPr>
                          <m:t>x</m:t>
                        </m:r>
                      </m:e>
                    </m:d>
                  </m:e>
                </m:d>
              </m:e>
            </m:d>
          </m:e>
        </m:d>
      </m:oMath>
      <w:r>
        <w:rPr>
          <w:sz w:val="20"/>
          <w:szCs w:val="20"/>
        </w:rPr>
        <w:t xml:space="preserve"> </w:t>
      </w:r>
    </w:p>
    <w:p w14:paraId="5372EC30" w14:textId="77777777" w:rsidR="006A2CD4" w:rsidRDefault="006A2CD4">
      <w:pPr>
        <w:rPr>
          <w:sz w:val="20"/>
          <w:szCs w:val="20"/>
        </w:rPr>
      </w:pPr>
    </w:p>
    <w:p w14:paraId="5C1704DC" w14:textId="332682BD" w:rsidR="006A2CD4" w:rsidRDefault="00622F05">
      <w:pPr>
        <w:rPr>
          <w:sz w:val="20"/>
          <w:szCs w:val="20"/>
        </w:rPr>
      </w:pPr>
      <w:r w:rsidRPr="00622F05">
        <w:rPr>
          <w:b/>
          <w:bCs/>
          <w:sz w:val="20"/>
          <w:szCs w:val="20"/>
        </w:rPr>
        <w:t>Definition</w:t>
      </w:r>
      <w:r>
        <w:rPr>
          <w:sz w:val="20"/>
          <w:szCs w:val="20"/>
        </w:rPr>
        <w:t xml:space="preserve">: </w:t>
      </w:r>
      <w:r w:rsidR="006A2CD4">
        <w:rPr>
          <w:sz w:val="20"/>
          <w:szCs w:val="20"/>
        </w:rPr>
        <w:t xml:space="preserve">The </w:t>
      </w:r>
      <w:r w:rsidR="006A2CD4" w:rsidRPr="00622F05">
        <w:rPr>
          <w:i/>
          <w:iCs/>
          <w:sz w:val="20"/>
          <w:szCs w:val="20"/>
        </w:rPr>
        <w:t>optimal autoencoder</w:t>
      </w:r>
      <w:r w:rsidR="006A2CD4">
        <w:rPr>
          <w:sz w:val="20"/>
          <w:szCs w:val="20"/>
        </w:rPr>
        <w:t xml:space="preserve"> </w:t>
      </w:r>
      <w:r>
        <w:rPr>
          <w:sz w:val="20"/>
          <w:szCs w:val="20"/>
        </w:rPr>
        <w:t xml:space="preserve"> for the given task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ref</m:t>
                </m:r>
              </m:sub>
            </m:sSub>
            <m:r>
              <w:rPr>
                <w:rFonts w:ascii="Cambria Math" w:hAnsi="Cambria Math"/>
                <w:sz w:val="20"/>
                <w:szCs w:val="20"/>
              </w:rPr>
              <m:t>,d</m:t>
            </m:r>
          </m:e>
        </m:d>
      </m:oMath>
      <w:r w:rsidR="00037B45">
        <w:rPr>
          <w:sz w:val="20"/>
          <w:szCs w:val="20"/>
        </w:rPr>
        <w:t xml:space="preserve"> is then </w:t>
      </w: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t>
                </m:r>
                <m:r>
                  <m:rPr>
                    <m:sty m:val="p"/>
                  </m:rPr>
                  <w:rPr>
                    <w:rFonts w:ascii="Cambria Math" w:hAnsi="Cambria Math"/>
                    <w:sz w:val="20"/>
                    <w:szCs w:val="20"/>
                  </w:rPr>
                  <m:t>min</m:t>
                </m:r>
              </m:e>
              <m:lim>
                <m:r>
                  <w:rPr>
                    <w:rFonts w:ascii="Cambria Math" w:hAnsi="Cambria Math"/>
                    <w:sz w:val="20"/>
                    <w:szCs w:val="20"/>
                  </w:rPr>
                  <m:t>ψ</m:t>
                </m:r>
                <m:r>
                  <w:rPr>
                    <w:rFonts w:ascii="Cambria Math" w:hAnsi="Cambria Math"/>
                    <w:sz w:val="20"/>
                    <w:szCs w:val="20"/>
                  </w:rPr>
                  <m:t>,</m:t>
                </m:r>
                <m:r>
                  <w:rPr>
                    <w:rFonts w:ascii="Cambria Math" w:hAnsi="Cambria Math"/>
                    <w:sz w:val="20"/>
                    <w:szCs w:val="20"/>
                  </w:rPr>
                  <m:t>θ</m:t>
                </m:r>
              </m:lim>
            </m:limLow>
          </m:fName>
          <m:e>
            <m:r>
              <w:rPr>
                <w:rFonts w:ascii="Cambria Math" w:hAnsi="Cambria Math"/>
                <w:sz w:val="20"/>
                <w:szCs w:val="20"/>
              </w:rPr>
              <m:t>L</m:t>
            </m:r>
            <m:d>
              <m:dPr>
                <m:ctrlPr>
                  <w:rPr>
                    <w:rFonts w:ascii="Cambria Math" w:hAnsi="Cambria Math"/>
                    <w:i/>
                    <w:sz w:val="20"/>
                    <w:szCs w:val="20"/>
                  </w:rPr>
                </m:ctrlPr>
              </m:dPr>
              <m:e>
                <m:r>
                  <w:rPr>
                    <w:rFonts w:ascii="Cambria Math" w:hAnsi="Cambria Math"/>
                    <w:sz w:val="20"/>
                    <w:szCs w:val="20"/>
                  </w:rPr>
                  <m:t>ψ,θ</m:t>
                </m:r>
              </m:e>
            </m:d>
          </m:e>
        </m:func>
      </m:oMath>
      <w:r w:rsidR="00037B45">
        <w:rPr>
          <w:sz w:val="20"/>
          <w:szCs w:val="20"/>
        </w:rPr>
        <w:t>.</w:t>
      </w:r>
    </w:p>
    <w:p w14:paraId="2C06A056" w14:textId="77777777" w:rsidR="00037B45" w:rsidRDefault="00037B45">
      <w:pPr>
        <w:rPr>
          <w:sz w:val="20"/>
          <w:szCs w:val="20"/>
        </w:rPr>
      </w:pPr>
    </w:p>
    <w:p w14:paraId="43843C8C" w14:textId="238151BE" w:rsidR="00037B45" w:rsidRDefault="00037B45">
      <w:pPr>
        <w:rPr>
          <w:sz w:val="20"/>
          <w:szCs w:val="20"/>
        </w:rPr>
      </w:pPr>
      <w:r w:rsidRPr="00037B45">
        <w:rPr>
          <w:b/>
          <w:bCs/>
          <w:sz w:val="20"/>
          <w:szCs w:val="20"/>
        </w:rPr>
        <w:t>Definition</w:t>
      </w:r>
      <w:r>
        <w:rPr>
          <w:sz w:val="20"/>
          <w:szCs w:val="20"/>
        </w:rPr>
        <w:t xml:space="preserve">: </w:t>
      </w:r>
      <w:r w:rsidRPr="00037B45">
        <w:rPr>
          <w:i/>
          <w:iCs/>
          <w:sz w:val="20"/>
          <w:szCs w:val="20"/>
        </w:rPr>
        <w:t>training of autoencoder</w:t>
      </w:r>
      <w:r>
        <w:rPr>
          <w:sz w:val="20"/>
          <w:szCs w:val="20"/>
        </w:rPr>
        <w:t xml:space="preserve"> denotes the search process for optimal autoencoder in parameter space </w:t>
      </w:r>
      <m:oMath>
        <m:d>
          <m:dPr>
            <m:ctrlPr>
              <w:rPr>
                <w:rFonts w:ascii="Cambria Math" w:hAnsi="Cambria Math"/>
                <w:i/>
                <w:sz w:val="20"/>
                <w:szCs w:val="20"/>
              </w:rPr>
            </m:ctrlPr>
          </m:dPr>
          <m:e>
            <m:r>
              <w:rPr>
                <w:rFonts w:ascii="Cambria Math" w:hAnsi="Cambria Math"/>
                <w:sz w:val="20"/>
                <w:szCs w:val="20"/>
              </w:rPr>
              <m:t>ψ,θ</m:t>
            </m:r>
          </m:e>
        </m:d>
      </m:oMath>
      <w:r>
        <w:rPr>
          <w:sz w:val="20"/>
          <w:szCs w:val="20"/>
        </w:rPr>
        <w:t>.</w:t>
      </w:r>
    </w:p>
    <w:p w14:paraId="1348D07F" w14:textId="77777777" w:rsidR="00037B45" w:rsidRPr="006A2CD4" w:rsidRDefault="00037B45">
      <w:pPr>
        <w:rPr>
          <w:sz w:val="20"/>
          <w:szCs w:val="20"/>
        </w:rPr>
      </w:pPr>
    </w:p>
    <w:p w14:paraId="5F998256" w14:textId="279AB0A4" w:rsidR="00DD74EE" w:rsidRDefault="001A1068">
      <w:pPr>
        <w:rPr>
          <w:sz w:val="20"/>
          <w:szCs w:val="20"/>
        </w:rPr>
      </w:pPr>
      <w:r>
        <w:rPr>
          <w:sz w:val="20"/>
          <w:szCs w:val="20"/>
        </w:rPr>
        <w:t xml:space="preserve">In many situations, the reference distribution is just </w:t>
      </w:r>
      <w:r w:rsidR="00A9463E">
        <w:rPr>
          <w:sz w:val="20"/>
          <w:szCs w:val="20"/>
        </w:rPr>
        <w:t>an</w:t>
      </w:r>
      <w:r>
        <w:rPr>
          <w:sz w:val="20"/>
          <w:szCs w:val="20"/>
        </w:rPr>
        <w:t xml:space="preserve"> empirical distribution </w:t>
      </w:r>
      <w:r w:rsidR="00A9463E">
        <w:rPr>
          <w:sz w:val="20"/>
          <w:szCs w:val="20"/>
        </w:rPr>
        <w:t>over</w:t>
      </w:r>
      <w:r>
        <w:rPr>
          <w:sz w:val="20"/>
          <w:szCs w:val="20"/>
        </w:rPr>
        <w:t xml:space="preserve"> the dataset </w:t>
      </w:r>
      <m:oMath>
        <m:r>
          <m:rPr>
            <m:scr m:val="script"/>
          </m:rPr>
          <w:rPr>
            <w:rFonts w:ascii="Cambria Math" w:hAnsi="Cambria Math"/>
            <w:sz w:val="20"/>
            <w:szCs w:val="20"/>
          </w:rPr>
          <m:t>D=</m:t>
        </m:r>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d</m:t>
                </m:r>
              </m:sub>
            </m:sSub>
          </m:e>
        </m:d>
        <m:r>
          <w:rPr>
            <w:rFonts w:ascii="Cambria Math" w:hAnsi="Cambria Math"/>
            <w:sz w:val="20"/>
            <w:szCs w:val="20"/>
          </w:rPr>
          <m:t>⊂</m:t>
        </m:r>
        <m:r>
          <m:rPr>
            <m:scr m:val="script"/>
          </m:rPr>
          <w:rPr>
            <w:rFonts w:ascii="Cambria Math" w:hAnsi="Cambria Math"/>
            <w:sz w:val="20"/>
            <w:szCs w:val="20"/>
          </w:rPr>
          <m:t>X</m:t>
        </m:r>
      </m:oMath>
      <w:r>
        <w:rPr>
          <w:sz w:val="20"/>
          <w:szCs w:val="20"/>
        </w:rPr>
        <w:t xml:space="preserve"> such that </w:t>
      </w:r>
    </w:p>
    <w:p w14:paraId="14C6B929" w14:textId="77777777" w:rsidR="001A1068" w:rsidRDefault="001A1068">
      <w:pPr>
        <w:rPr>
          <w:sz w:val="20"/>
          <w:szCs w:val="20"/>
        </w:rPr>
      </w:pPr>
    </w:p>
    <w:p w14:paraId="6D31A402" w14:textId="6FD8CE32" w:rsidR="001A1068" w:rsidRDefault="00A9463E">
      <w:pPr>
        <w:rPr>
          <w:sz w:val="20"/>
          <w:szCs w:val="20"/>
        </w:rPr>
      </w:pP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ref</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d</m:t>
            </m:r>
          </m:den>
        </m:f>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d</m:t>
            </m:r>
          </m:sup>
          <m:e>
            <m:sSub>
              <m:sSubPr>
                <m:ctrlPr>
                  <w:rPr>
                    <w:rFonts w:ascii="Cambria Math" w:hAnsi="Cambria Math"/>
                    <w:i/>
                    <w:sz w:val="20"/>
                    <w:szCs w:val="20"/>
                  </w:rPr>
                </m:ctrlPr>
              </m:sSubPr>
              <m:e>
                <m:r>
                  <w:rPr>
                    <w:rFonts w:ascii="Cambria Math" w:hAnsi="Cambria Math"/>
                    <w:sz w:val="20"/>
                    <w:szCs w:val="20"/>
                  </w:rPr>
                  <m:t>δ</m:t>
                </m:r>
              </m:e>
              <m:sub>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m:t>
                    </m:r>
                  </m:sub>
                </m:sSub>
              </m:sub>
            </m:sSub>
          </m:e>
        </m:nary>
      </m:oMath>
      <w:r>
        <w:rPr>
          <w:sz w:val="20"/>
          <w:szCs w:val="20"/>
        </w:rPr>
        <w:t xml:space="preserve">   where </w:t>
      </w:r>
      <m:oMath>
        <m:sSub>
          <m:sSubPr>
            <m:ctrlPr>
              <w:rPr>
                <w:rFonts w:ascii="Cambria Math" w:hAnsi="Cambria Math"/>
                <w:i/>
                <w:sz w:val="20"/>
                <w:szCs w:val="20"/>
              </w:rPr>
            </m:ctrlPr>
          </m:sSubPr>
          <m:e>
            <m:r>
              <w:rPr>
                <w:rFonts w:ascii="Cambria Math" w:hAnsi="Cambria Math"/>
                <w:sz w:val="20"/>
                <w:szCs w:val="20"/>
              </w:rPr>
              <m:t>δ</m:t>
            </m:r>
          </m:e>
          <m:sub>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m:t>
                </m:r>
              </m:sub>
            </m:sSub>
          </m:sub>
        </m:sSub>
      </m:oMath>
      <w:r>
        <w:rPr>
          <w:sz w:val="20"/>
          <w:szCs w:val="20"/>
        </w:rPr>
        <w:t xml:space="preserve"> is the Dirac measure indicating if </w:t>
      </w:r>
      <m:oMath>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r>
          <m:rPr>
            <m:scr m:val="script"/>
          </m:rPr>
          <w:rPr>
            <w:rFonts w:ascii="Cambria Math" w:hAnsi="Cambria Math"/>
            <w:sz w:val="20"/>
            <w:szCs w:val="20"/>
          </w:rPr>
          <m:t>D</m:t>
        </m:r>
      </m:oMath>
      <w:r>
        <w:rPr>
          <w:sz w:val="20"/>
          <w:szCs w:val="20"/>
        </w:rPr>
        <w:t xml:space="preserve"> in which case it is </w:t>
      </w:r>
      <m:oMath>
        <m:r>
          <w:rPr>
            <w:rFonts w:ascii="Cambria Math" w:hAnsi="Cambria Math"/>
            <w:sz w:val="20"/>
            <w:szCs w:val="20"/>
          </w:rPr>
          <m:t>1</m:t>
        </m:r>
      </m:oMath>
      <w:r>
        <w:rPr>
          <w:sz w:val="20"/>
          <w:szCs w:val="20"/>
        </w:rPr>
        <w:t xml:space="preserve"> or </w:t>
      </w:r>
      <m:oMath>
        <m:r>
          <w:rPr>
            <w:rFonts w:ascii="Cambria Math" w:hAnsi="Cambria Math"/>
            <w:sz w:val="20"/>
            <w:szCs w:val="20"/>
          </w:rPr>
          <m:t>0</m:t>
        </m:r>
      </m:oMath>
      <w:r>
        <w:rPr>
          <w:sz w:val="20"/>
          <w:szCs w:val="20"/>
        </w:rPr>
        <w:t xml:space="preserve"> in case </w:t>
      </w:r>
      <m:oMath>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r>
          <m:rPr>
            <m:scr m:val="script"/>
          </m:rPr>
          <w:rPr>
            <w:rFonts w:ascii="Cambria Math" w:hAnsi="Cambria Math"/>
            <w:sz w:val="20"/>
            <w:szCs w:val="20"/>
          </w:rPr>
          <m:t>D</m:t>
        </m:r>
      </m:oMath>
      <w:r>
        <w:rPr>
          <w:sz w:val="20"/>
          <w:szCs w:val="20"/>
        </w:rPr>
        <w:t>.</w:t>
      </w:r>
    </w:p>
    <w:p w14:paraId="258625C8" w14:textId="77777777" w:rsidR="001A1068" w:rsidRDefault="001A1068">
      <w:pPr>
        <w:rPr>
          <w:sz w:val="20"/>
          <w:szCs w:val="20"/>
        </w:rPr>
      </w:pPr>
    </w:p>
    <w:p w14:paraId="236B39D4" w14:textId="77777777" w:rsidR="00020F63" w:rsidRDefault="00020F63">
      <w:pPr>
        <w:rPr>
          <w:sz w:val="20"/>
          <w:szCs w:val="20"/>
        </w:rPr>
      </w:pPr>
    </w:p>
    <w:p w14:paraId="619BC534" w14:textId="77777777" w:rsidR="00020F63" w:rsidRDefault="00020F63">
      <w:pPr>
        <w:rPr>
          <w:sz w:val="20"/>
          <w:szCs w:val="20"/>
        </w:rPr>
      </w:pPr>
    </w:p>
    <w:p w14:paraId="12AC002F" w14:textId="242EE5CE" w:rsidR="00775C24" w:rsidRDefault="00775C24" w:rsidP="00775C24">
      <w:pPr>
        <w:pStyle w:val="Heading3"/>
      </w:pPr>
      <w:r>
        <w:t>Denoising Autoencoder</w:t>
      </w:r>
    </w:p>
    <w:p w14:paraId="5641D14D" w14:textId="507BCF7D" w:rsidR="00775C24" w:rsidRDefault="00F7200B">
      <w:pPr>
        <w:rPr>
          <w:sz w:val="20"/>
          <w:szCs w:val="20"/>
        </w:rPr>
      </w:pPr>
      <w:r>
        <w:rPr>
          <w:sz w:val="20"/>
          <w:szCs w:val="20"/>
        </w:rPr>
        <w:t xml:space="preserve">Since the autoencoder learns the identity function, there is a risk of overfitting when there are more parameters in the network than the number of data points </w:t>
      </w:r>
      <m:oMath>
        <m:r>
          <w:rPr>
            <w:rFonts w:ascii="Cambria Math" w:hAnsi="Cambria Math"/>
            <w:sz w:val="20"/>
            <w:szCs w:val="20"/>
          </w:rPr>
          <m:t>n</m:t>
        </m:r>
      </m:oMath>
      <w:r>
        <w:rPr>
          <w:sz w:val="20"/>
          <w:szCs w:val="20"/>
        </w:rPr>
        <w:t xml:space="preserve">. </w:t>
      </w:r>
    </w:p>
    <w:p w14:paraId="51CB0C33" w14:textId="6C76BC22" w:rsidR="00775C24" w:rsidRPr="00E209DB" w:rsidRDefault="00E209DB">
      <w:pPr>
        <w:rPr>
          <w:color w:val="FF0000"/>
          <w:sz w:val="20"/>
          <w:szCs w:val="20"/>
        </w:rPr>
      </w:pPr>
      <w:r w:rsidRPr="00E209DB">
        <w:rPr>
          <w:color w:val="FF0000"/>
          <w:sz w:val="20"/>
          <w:szCs w:val="20"/>
        </w:rPr>
        <w:t>//TODO: finish this paragraph</w:t>
      </w:r>
    </w:p>
    <w:p w14:paraId="22538598" w14:textId="77777777" w:rsidR="00775C24" w:rsidRDefault="00775C24">
      <w:pPr>
        <w:rPr>
          <w:sz w:val="20"/>
          <w:szCs w:val="20"/>
        </w:rPr>
      </w:pPr>
    </w:p>
    <w:p w14:paraId="584DC5F2" w14:textId="4217C1A0" w:rsidR="00581A13" w:rsidRDefault="00581A13" w:rsidP="003E2E17">
      <w:pPr>
        <w:pStyle w:val="Heading2"/>
      </w:pPr>
      <w:r>
        <w:t xml:space="preserve">Appendix </w:t>
      </w:r>
    </w:p>
    <w:p w14:paraId="5BC028A2" w14:textId="38132870" w:rsidR="00581A13" w:rsidRDefault="00581A13">
      <w:pPr>
        <w:rPr>
          <w:sz w:val="20"/>
          <w:szCs w:val="20"/>
        </w:rPr>
      </w:pPr>
    </w:p>
    <w:p w14:paraId="40C781DF" w14:textId="77777777" w:rsidR="00723339" w:rsidRDefault="00723339">
      <w:pPr>
        <w:rPr>
          <w:sz w:val="20"/>
          <w:szCs w:val="20"/>
        </w:rPr>
      </w:pPr>
    </w:p>
    <w:p w14:paraId="4BCBB988" w14:textId="70FB04A2" w:rsidR="00D50A79" w:rsidRDefault="00D50A79" w:rsidP="00D50A79">
      <w:pPr>
        <w:pStyle w:val="Heading3"/>
      </w:pPr>
      <w:r>
        <w:t xml:space="preserve">A </w:t>
      </w:r>
      <w:r w:rsidR="00B920D0">
        <w:t xml:space="preserve">Tiny </w:t>
      </w:r>
      <w:r>
        <w:t xml:space="preserve">Bit of </w:t>
      </w:r>
      <w:r w:rsidR="00294736">
        <w:t>Theory</w:t>
      </w:r>
      <w:r>
        <w:t xml:space="preserve"> on Bayesian Modeling</w:t>
      </w:r>
    </w:p>
    <w:p w14:paraId="0C0DE9AE" w14:textId="0CCADCD3" w:rsidR="00D50A79" w:rsidRDefault="00D50A79">
      <w:pPr>
        <w:rPr>
          <w:sz w:val="20"/>
          <w:szCs w:val="20"/>
        </w:rPr>
      </w:pPr>
      <w:r w:rsidRPr="00982F59">
        <w:rPr>
          <w:b/>
          <w:bCs/>
          <w:sz w:val="20"/>
          <w:szCs w:val="20"/>
        </w:rPr>
        <w:t>Bayes theorem</w:t>
      </w:r>
    </w:p>
    <w:p w14:paraId="4EB4A8B3" w14:textId="4EC25946" w:rsidR="00D50A79" w:rsidRDefault="00D50A79">
      <w:pPr>
        <w:rPr>
          <w:sz w:val="20"/>
          <w:szCs w:val="20"/>
        </w:rPr>
      </w:pPr>
      <w:r>
        <w:rPr>
          <w:sz w:val="20"/>
          <w:szCs w:val="20"/>
        </w:rPr>
        <w:t xml:space="preserve">Let </w:t>
      </w:r>
      <m:oMath>
        <m:r>
          <m:rPr>
            <m:scr m:val="script"/>
          </m:rPr>
          <w:rPr>
            <w:rFonts w:ascii="Cambria Math" w:hAnsi="Cambria Math"/>
            <w:sz w:val="20"/>
            <w:szCs w:val="20"/>
          </w:rPr>
          <m:t>S</m:t>
        </m:r>
      </m:oMath>
      <w:r>
        <w:rPr>
          <w:sz w:val="20"/>
          <w:szCs w:val="20"/>
        </w:rPr>
        <w:t xml:space="preserve"> is sample space and let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oMath>
      <w:r>
        <w:rPr>
          <w:sz w:val="20"/>
          <w:szCs w:val="20"/>
        </w:rPr>
        <w:t xml:space="preserve"> be a partition of </w:t>
      </w:r>
      <m:oMath>
        <m:r>
          <m:rPr>
            <m:scr m:val="script"/>
          </m:rPr>
          <w:rPr>
            <w:rFonts w:ascii="Cambria Math" w:hAnsi="Cambria Math"/>
            <w:sz w:val="20"/>
            <w:szCs w:val="20"/>
          </w:rPr>
          <m:t>S</m:t>
        </m:r>
      </m:oMath>
      <w:r>
        <w:rPr>
          <w:sz w:val="20"/>
          <w:szCs w:val="20"/>
        </w:rPr>
        <w:t xml:space="preserve"> so that </w:t>
      </w:r>
      <w:r w:rsidRPr="00D04814">
        <w:rPr>
          <w:rFonts w:ascii="Times New Roman" w:hAnsi="Times New Roman" w:cs="Times New Roman"/>
          <w:sz w:val="20"/>
          <w:szCs w:val="20"/>
        </w:rPr>
        <w:t>(i)</w:t>
      </w:r>
      <w:r>
        <w:rPr>
          <w:sz w:val="20"/>
          <w:szCs w:val="20"/>
        </w:rPr>
        <w:t xml:space="preserve"> </w:t>
      </w:r>
      <m:oMath>
        <m:nary>
          <m:naryPr>
            <m:chr m:val="⋃"/>
            <m:limLoc m:val="undOvr"/>
            <m:supHide m:val="1"/>
            <m:ctrlPr>
              <w:rPr>
                <w:rFonts w:ascii="Cambria Math" w:hAnsi="Cambria Math"/>
                <w:i/>
                <w:sz w:val="20"/>
                <w:szCs w:val="20"/>
              </w:rPr>
            </m:ctrlPr>
          </m:naryPr>
          <m:sub>
            <m:r>
              <w:rPr>
                <w:rFonts w:ascii="Cambria Math" w:hAnsi="Cambria Math"/>
                <w:sz w:val="20"/>
                <w:szCs w:val="20"/>
              </w:rPr>
              <m:t>k</m:t>
            </m:r>
          </m:sub>
          <m:sup/>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nary>
        <m:r>
          <w:rPr>
            <w:rFonts w:ascii="Cambria Math" w:hAnsi="Cambria Math"/>
            <w:sz w:val="20"/>
            <w:szCs w:val="20"/>
          </w:rPr>
          <m:t>=</m:t>
        </m:r>
        <m:r>
          <m:rPr>
            <m:scr m:val="script"/>
          </m:rPr>
          <w:rPr>
            <w:rFonts w:ascii="Cambria Math" w:hAnsi="Cambria Math"/>
            <w:sz w:val="20"/>
            <w:szCs w:val="20"/>
          </w:rPr>
          <m:t>S</m:t>
        </m:r>
      </m:oMath>
      <w:r w:rsidR="009506CC">
        <w:rPr>
          <w:sz w:val="20"/>
          <w:szCs w:val="20"/>
        </w:rPr>
        <w:t xml:space="preserve"> and </w:t>
      </w:r>
      <w:r w:rsidR="009506CC" w:rsidRPr="00D04814">
        <w:rPr>
          <w:rFonts w:ascii="Times New Roman" w:hAnsi="Times New Roman" w:cs="Times New Roman"/>
          <w:sz w:val="20"/>
          <w:szCs w:val="20"/>
        </w:rPr>
        <w:t>(i</w:t>
      </w:r>
      <w:r w:rsidR="009506CC">
        <w:rPr>
          <w:rFonts w:ascii="Times New Roman" w:hAnsi="Times New Roman" w:cs="Times New Roman"/>
          <w:sz w:val="20"/>
          <w:szCs w:val="20"/>
        </w:rPr>
        <w:t>i</w:t>
      </w:r>
      <w:r w:rsidR="009506CC" w:rsidRPr="00D04814">
        <w:rPr>
          <w:rFonts w:ascii="Times New Roman" w:hAnsi="Times New Roman" w:cs="Times New Roman"/>
          <w:sz w:val="20"/>
          <w:szCs w:val="20"/>
        </w:rPr>
        <w:t>)</w:t>
      </w:r>
      <w:r w:rsidR="009506CC">
        <w:rPr>
          <w:sz w:val="20"/>
          <w:szCs w:val="20"/>
        </w:rPr>
        <w:t xml:space="preserve">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m:t>
        </m:r>
      </m:oMath>
      <w:r w:rsidR="009506CC">
        <w:rPr>
          <w:sz w:val="20"/>
          <w:szCs w:val="20"/>
        </w:rPr>
        <w:t xml:space="preserve"> for all </w:t>
      </w:r>
      <m:oMath>
        <m:r>
          <w:rPr>
            <w:rFonts w:ascii="Cambria Math" w:hAnsi="Cambria Math"/>
            <w:sz w:val="20"/>
            <w:szCs w:val="20"/>
          </w:rPr>
          <m:t>i</m:t>
        </m:r>
        <m:r>
          <w:rPr>
            <w:rFonts w:ascii="Cambria Math" w:hAnsi="Cambria Math"/>
            <w:sz w:val="20"/>
            <w:szCs w:val="20"/>
          </w:rPr>
          <m:t>≠j</m:t>
        </m:r>
      </m:oMath>
      <w:r w:rsidR="009506CC">
        <w:rPr>
          <w:sz w:val="20"/>
          <w:szCs w:val="20"/>
        </w:rPr>
        <w:t>. Then we have:</w:t>
      </w:r>
    </w:p>
    <w:p w14:paraId="0106D4BA" w14:textId="209DF436" w:rsidR="00D50A79" w:rsidRDefault="00D50A79">
      <w:pPr>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r>
              <w:rPr>
                <w:rFonts w:ascii="Cambria Math" w:hAnsi="Cambria Math"/>
                <w:sz w:val="20"/>
                <w:szCs w:val="20"/>
              </w:rPr>
              <m:t xml:space="preserve"> | A</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r>
              <w:rPr>
                <w:rFonts w:ascii="Cambria Math" w:hAnsi="Cambria Math"/>
                <w:sz w:val="20"/>
                <w:szCs w:val="20"/>
              </w:rPr>
              <m:t xml:space="preserve"> 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num>
          <m:den>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A</m:t>
                </m:r>
              </m:e>
            </m:d>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r>
              <w:rPr>
                <w:rFonts w:ascii="Cambria Math" w:hAnsi="Cambria Math"/>
                <w:sz w:val="20"/>
                <w:szCs w:val="20"/>
              </w:rPr>
              <m:t xml:space="preserve"> 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num>
          <m:den>
            <m:nary>
              <m:naryPr>
                <m:chr m:val="∑"/>
                <m:limLoc m:val="subSup"/>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K</m:t>
                </m:r>
              </m:sup>
              <m:e>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 xml:space="preserve"> </m:t>
                    </m:r>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e>
                </m:d>
              </m:e>
            </m:nary>
          </m:den>
        </m:f>
      </m:oMath>
      <w:r>
        <w:rPr>
          <w:sz w:val="20"/>
          <w:szCs w:val="20"/>
        </w:rPr>
        <w:t xml:space="preserve"> </w:t>
      </w:r>
    </w:p>
    <w:p w14:paraId="4346AD34" w14:textId="77777777" w:rsidR="00D50A79" w:rsidRDefault="00D50A79">
      <w:pPr>
        <w:rPr>
          <w:sz w:val="20"/>
          <w:szCs w:val="20"/>
        </w:rPr>
      </w:pPr>
    </w:p>
    <w:p w14:paraId="3DCD6627" w14:textId="415A43E1" w:rsidR="00982F59" w:rsidRPr="00294736" w:rsidRDefault="00982F59">
      <w:pPr>
        <w:rPr>
          <w:b/>
          <w:bCs/>
          <w:sz w:val="20"/>
          <w:szCs w:val="20"/>
        </w:rPr>
      </w:pPr>
      <w:r w:rsidRPr="00294736">
        <w:rPr>
          <w:b/>
          <w:bCs/>
          <w:sz w:val="20"/>
          <w:szCs w:val="20"/>
        </w:rPr>
        <w:lastRenderedPageBreak/>
        <w:t>The Prior and Posterior Distributions</w:t>
      </w:r>
    </w:p>
    <w:p w14:paraId="534B5A0F" w14:textId="5713DFB0" w:rsidR="00982F59" w:rsidRDefault="00294736">
      <w:pPr>
        <w:rPr>
          <w:iCs/>
          <w:sz w:val="20"/>
          <w:szCs w:val="20"/>
        </w:rPr>
      </w:pPr>
      <w:r>
        <w:rPr>
          <w:sz w:val="20"/>
          <w:szCs w:val="20"/>
        </w:rPr>
        <w:t xml:space="preserve">Let </w:t>
      </w:r>
      <m:oMath>
        <m:r>
          <m:rPr>
            <m:sty m:val="bi"/>
          </m:rPr>
          <w:rPr>
            <w:rFonts w:ascii="Cambria Math" w:hAnsi="Cambria Math"/>
            <w:sz w:val="20"/>
            <w:szCs w:val="20"/>
          </w:rPr>
          <m:t>θ</m:t>
        </m:r>
      </m:oMath>
      <w:r w:rsidR="00312581">
        <w:rPr>
          <w:sz w:val="20"/>
          <w:szCs w:val="20"/>
        </w:rPr>
        <w:t xml:space="preserve"> be some unknown parameter vector which is random with distribution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oMath>
      <w:r w:rsidR="00312581">
        <w:rPr>
          <w:sz w:val="20"/>
          <w:szCs w:val="20"/>
        </w:rPr>
        <w:t xml:space="preserve">. This is the </w:t>
      </w:r>
      <w:r w:rsidR="00312581" w:rsidRPr="00312581">
        <w:rPr>
          <w:i/>
          <w:iCs/>
          <w:sz w:val="20"/>
          <w:szCs w:val="20"/>
        </w:rPr>
        <w:t>prior distribution,</w:t>
      </w:r>
      <w:r w:rsidR="00312581">
        <w:rPr>
          <w:sz w:val="20"/>
          <w:szCs w:val="20"/>
        </w:rPr>
        <w:t xml:space="preserve"> and it captures our prior uncertainty regarding </w:t>
      </w:r>
      <m:oMath>
        <m:r>
          <m:rPr>
            <m:sty m:val="bi"/>
          </m:rPr>
          <w:rPr>
            <w:rFonts w:ascii="Cambria Math" w:hAnsi="Cambria Math"/>
            <w:sz w:val="20"/>
            <w:szCs w:val="20"/>
          </w:rPr>
          <m:t>θ</m:t>
        </m:r>
      </m:oMath>
      <w:r w:rsidR="00312581">
        <w:rPr>
          <w:sz w:val="20"/>
          <w:szCs w:val="20"/>
        </w:rPr>
        <w:t xml:space="preserve">. There is also a random vector y with PDF (or PMF in discrete case) </w:t>
      </w: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sidR="00312581">
        <w:rPr>
          <w:sz w:val="20"/>
          <w:szCs w:val="20"/>
        </w:rPr>
        <w:t xml:space="preserve"> – this is the </w:t>
      </w:r>
      <w:r w:rsidR="00312581" w:rsidRPr="00312581">
        <w:rPr>
          <w:i/>
          <w:iCs/>
          <w:sz w:val="20"/>
          <w:szCs w:val="20"/>
        </w:rPr>
        <w:t>likelihood</w:t>
      </w:r>
      <w:r w:rsidR="00312581">
        <w:rPr>
          <w:sz w:val="20"/>
          <w:szCs w:val="20"/>
        </w:rPr>
        <w:t xml:space="preserve">. </w:t>
      </w:r>
      <w:r w:rsidR="00CB7744">
        <w:rPr>
          <w:sz w:val="20"/>
          <w:szCs w:val="20"/>
        </w:rPr>
        <w:t xml:space="preserve">The joint distribution of and </w:t>
      </w:r>
      <m:oMath>
        <m:r>
          <m:rPr>
            <m:sty m:val="bi"/>
          </m:rPr>
          <w:rPr>
            <w:rFonts w:ascii="Cambria Math" w:hAnsi="Cambria Math"/>
            <w:sz w:val="20"/>
            <w:szCs w:val="20"/>
          </w:rPr>
          <m:t>θ</m:t>
        </m:r>
      </m:oMath>
      <w:r w:rsidR="00CB7744" w:rsidRPr="00CB7744">
        <w:rPr>
          <w:sz w:val="20"/>
          <w:szCs w:val="20"/>
        </w:rPr>
        <w:t xml:space="preserve"> and </w:t>
      </w:r>
      <m:oMath>
        <m:r>
          <m:rPr>
            <m:sty m:val="b"/>
          </m:rPr>
          <w:rPr>
            <w:rFonts w:ascii="Cambria Math" w:hAnsi="Cambria Math"/>
            <w:sz w:val="20"/>
            <w:szCs w:val="20"/>
          </w:rPr>
          <m:t>y</m:t>
        </m:r>
      </m:oMath>
      <w:r w:rsidR="00CB7744" w:rsidRPr="00CB7744">
        <w:rPr>
          <w:iCs/>
          <w:sz w:val="20"/>
          <w:szCs w:val="20"/>
        </w:rPr>
        <w:t xml:space="preserve"> </w:t>
      </w:r>
      <w:r w:rsidR="00CB7744">
        <w:rPr>
          <w:iCs/>
          <w:sz w:val="20"/>
          <w:szCs w:val="20"/>
        </w:rPr>
        <w:t xml:space="preserve">is then given by </w:t>
      </w:r>
    </w:p>
    <w:p w14:paraId="39594AB8" w14:textId="77777777" w:rsidR="00CB7744" w:rsidRDefault="00CB7744">
      <w:pPr>
        <w:rPr>
          <w:iCs/>
          <w:sz w:val="20"/>
          <w:szCs w:val="20"/>
        </w:rPr>
      </w:pPr>
    </w:p>
    <w:p w14:paraId="21E61DE3" w14:textId="7F23785A" w:rsidR="00CB7744" w:rsidRDefault="00CB7744">
      <w:pPr>
        <w:rPr>
          <w:sz w:val="20"/>
          <w:szCs w:val="20"/>
        </w:rPr>
      </w:pPr>
      <m:oMath>
        <m:r>
          <w:rPr>
            <w:rFonts w:ascii="Cambria Math" w:hAnsi="Cambria Math"/>
            <w:sz w:val="20"/>
            <w:szCs w:val="20"/>
          </w:rPr>
          <m:t>p</m:t>
        </m:r>
        <m:d>
          <m:dPr>
            <m:ctrlPr>
              <w:rPr>
                <w:rFonts w:ascii="Cambria Math" w:hAnsi="Cambria Math"/>
                <w:i/>
                <w:iCs/>
                <w:sz w:val="20"/>
                <w:szCs w:val="20"/>
              </w:rPr>
            </m:ctrlPr>
          </m:dPr>
          <m:e>
            <m:r>
              <m:rPr>
                <m:sty m:val="bi"/>
              </m:rPr>
              <w:rPr>
                <w:rFonts w:ascii="Cambria Math" w:hAnsi="Cambria Math"/>
                <w:sz w:val="20"/>
                <w:szCs w:val="20"/>
              </w:rPr>
              <m:t>θ</m:t>
            </m:r>
            <m:r>
              <m:rPr>
                <m:sty m:val="bi"/>
              </m:rPr>
              <w:rPr>
                <w:rFonts w:ascii="Cambria Math" w:hAnsi="Cambria Math"/>
                <w:sz w:val="20"/>
                <w:szCs w:val="20"/>
              </w:rPr>
              <m:t>,</m:t>
            </m:r>
            <m:r>
              <m:rPr>
                <m:sty m:val="b"/>
              </m:rPr>
              <w:rPr>
                <w:rFonts w:ascii="Cambria Math" w:hAnsi="Cambria Math"/>
                <w:sz w:val="20"/>
                <w:szCs w:val="20"/>
              </w:rPr>
              <m:t>y</m:t>
            </m:r>
          </m:e>
        </m:d>
        <m:r>
          <w:rPr>
            <w:rFonts w:ascii="Cambria Math" w:hAnsi="Cambria Math"/>
            <w:sz w:val="20"/>
            <w:szCs w:val="20"/>
          </w:rPr>
          <m:t>=</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w:t>
      </w:r>
    </w:p>
    <w:p w14:paraId="6D56E556" w14:textId="77777777" w:rsidR="00CB7744" w:rsidRDefault="00CB7744">
      <w:pPr>
        <w:rPr>
          <w:sz w:val="20"/>
          <w:szCs w:val="20"/>
        </w:rPr>
      </w:pPr>
    </w:p>
    <w:p w14:paraId="2343709D" w14:textId="24F61CC8" w:rsidR="00CB7744" w:rsidRDefault="00CB7744">
      <w:pPr>
        <w:rPr>
          <w:sz w:val="20"/>
          <w:szCs w:val="20"/>
        </w:rPr>
      </w:pPr>
      <w:r>
        <w:rPr>
          <w:sz w:val="20"/>
          <w:szCs w:val="20"/>
        </w:rPr>
        <w:t xml:space="preserve">and we can integrate the joint distribution to get the </w:t>
      </w:r>
      <w:r w:rsidRPr="00CB7744">
        <w:rPr>
          <w:i/>
          <w:iCs/>
          <w:sz w:val="20"/>
          <w:szCs w:val="20"/>
        </w:rPr>
        <w:t>marginal distribution</w:t>
      </w:r>
      <w:r>
        <w:rPr>
          <w:sz w:val="20"/>
          <w:szCs w:val="20"/>
        </w:rPr>
        <w:t xml:space="preserve"> of </w:t>
      </w:r>
      <m:oMath>
        <m:r>
          <m:rPr>
            <m:sty m:val="b"/>
          </m:rPr>
          <w:rPr>
            <w:rFonts w:ascii="Cambria Math" w:hAnsi="Cambria Math"/>
            <w:sz w:val="20"/>
            <w:szCs w:val="20"/>
          </w:rPr>
          <m:t>y</m:t>
        </m:r>
      </m:oMath>
      <w:r>
        <w:rPr>
          <w:sz w:val="20"/>
          <w:szCs w:val="20"/>
        </w:rPr>
        <w:t>, namely</w:t>
      </w:r>
    </w:p>
    <w:p w14:paraId="6CA8EF03" w14:textId="77777777" w:rsidR="00CB7744" w:rsidRDefault="00CB7744">
      <w:pPr>
        <w:rPr>
          <w:sz w:val="20"/>
          <w:szCs w:val="20"/>
        </w:rPr>
      </w:pPr>
    </w:p>
    <w:p w14:paraId="43861212" w14:textId="61D1FF69" w:rsidR="00CB7744" w:rsidRDefault="00CB7744">
      <w:pPr>
        <w:rPr>
          <w:sz w:val="20"/>
          <w:szCs w:val="20"/>
        </w:rPr>
      </w:pP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e>
        </m:d>
        <m:r>
          <w:rPr>
            <w:rFonts w:ascii="Cambria Math" w:hAnsi="Cambria Math"/>
            <w:sz w:val="20"/>
            <w:szCs w:val="20"/>
          </w:rPr>
          <m:t>=</m:t>
        </m:r>
        <m:nary>
          <m:naryPr>
            <m:limLoc m:val="subSup"/>
            <m:ctrlPr>
              <w:rPr>
                <w:rFonts w:ascii="Cambria Math" w:hAnsi="Cambria Math"/>
                <w:i/>
                <w:sz w:val="20"/>
                <w:szCs w:val="20"/>
              </w:rPr>
            </m:ctrlPr>
          </m:naryPr>
          <m:sub>
            <m:r>
              <w:rPr>
                <w:rFonts w:ascii="Cambria Math" w:hAnsi="Cambria Math"/>
                <w:sz w:val="20"/>
                <w:szCs w:val="20"/>
              </w:rPr>
              <m:t>θ</m:t>
            </m:r>
          </m:sub>
          <m:sup/>
          <m:e>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d</m:t>
            </m:r>
            <m:r>
              <m:rPr>
                <m:sty m:val="bi"/>
              </m:rPr>
              <w:rPr>
                <w:rFonts w:ascii="Cambria Math" w:hAnsi="Cambria Math"/>
                <w:sz w:val="20"/>
                <w:szCs w:val="20"/>
              </w:rPr>
              <m:t>θ</m:t>
            </m:r>
          </m:e>
        </m:nary>
      </m:oMath>
      <w:r>
        <w:rPr>
          <w:sz w:val="20"/>
          <w:szCs w:val="20"/>
        </w:rPr>
        <w:t xml:space="preserve"> </w:t>
      </w:r>
    </w:p>
    <w:p w14:paraId="4DF8E923" w14:textId="32265845" w:rsidR="00CB7744" w:rsidRDefault="00CB7744">
      <w:pPr>
        <w:rPr>
          <w:sz w:val="20"/>
          <w:szCs w:val="20"/>
        </w:rPr>
      </w:pPr>
      <w:r>
        <w:rPr>
          <w:sz w:val="20"/>
          <w:szCs w:val="20"/>
        </w:rPr>
        <w:t xml:space="preserve">We can compute the </w:t>
      </w:r>
      <w:r w:rsidRPr="000E0427">
        <w:rPr>
          <w:i/>
          <w:iCs/>
          <w:sz w:val="20"/>
          <w:szCs w:val="20"/>
        </w:rPr>
        <w:t>posterior distribution</w:t>
      </w:r>
      <w:r>
        <w:rPr>
          <w:sz w:val="20"/>
          <w:szCs w:val="20"/>
        </w:rPr>
        <w:t xml:space="preserve"> via the Bayes’ Theorem which will provide us with a distribution for </w:t>
      </w:r>
      <m:oMath>
        <m:r>
          <m:rPr>
            <m:sty m:val="bi"/>
          </m:rPr>
          <w:rPr>
            <w:rFonts w:ascii="Cambria Math" w:hAnsi="Cambria Math"/>
            <w:sz w:val="20"/>
            <w:szCs w:val="20"/>
          </w:rPr>
          <m:t>θ</m:t>
        </m:r>
      </m:oMath>
      <w:r>
        <w:rPr>
          <w:b/>
          <w:bCs/>
          <w:sz w:val="20"/>
          <w:szCs w:val="20"/>
        </w:rPr>
        <w:t xml:space="preserve"> </w:t>
      </w:r>
      <w:r w:rsidRPr="00CB7744">
        <w:rPr>
          <w:sz w:val="20"/>
          <w:szCs w:val="20"/>
        </w:rPr>
        <w:t>obta</w:t>
      </w:r>
      <w:r>
        <w:rPr>
          <w:sz w:val="20"/>
          <w:szCs w:val="20"/>
        </w:rPr>
        <w:t xml:space="preserve">ined with the new knowledge of the quantity </w:t>
      </w:r>
      <m:oMath>
        <m:r>
          <m:rPr>
            <m:sty m:val="b"/>
          </m:rPr>
          <w:rPr>
            <w:rFonts w:ascii="Cambria Math" w:hAnsi="Cambria Math"/>
            <w:sz w:val="20"/>
            <w:szCs w:val="20"/>
          </w:rPr>
          <m:t>y</m:t>
        </m:r>
      </m:oMath>
      <w:r w:rsidRPr="00CB7744">
        <w:rPr>
          <w:iCs/>
          <w:sz w:val="20"/>
          <w:szCs w:val="20"/>
        </w:rPr>
        <w:t xml:space="preserve"> </w:t>
      </w:r>
      <w:r>
        <w:rPr>
          <w:iCs/>
          <w:sz w:val="20"/>
          <w:szCs w:val="20"/>
        </w:rPr>
        <w:t xml:space="preserve">and its statistical properties with respect to  </w:t>
      </w:r>
      <m:oMath>
        <m:r>
          <m:rPr>
            <m:sty m:val="bi"/>
          </m:rPr>
          <w:rPr>
            <w:rFonts w:ascii="Cambria Math" w:hAnsi="Cambria Math"/>
            <w:sz w:val="20"/>
            <w:szCs w:val="20"/>
          </w:rPr>
          <m:t>θ</m:t>
        </m:r>
      </m:oMath>
      <w:r w:rsidRPr="00CB7744">
        <w:rPr>
          <w:sz w:val="20"/>
          <w:szCs w:val="20"/>
        </w:rPr>
        <w:t>:</w:t>
      </w:r>
    </w:p>
    <w:p w14:paraId="4C6C4CB6" w14:textId="77777777" w:rsidR="00CB7744" w:rsidRDefault="00CB7744">
      <w:pPr>
        <w:rPr>
          <w:sz w:val="20"/>
          <w:szCs w:val="20"/>
        </w:rPr>
      </w:pPr>
    </w:p>
    <w:p w14:paraId="15E45ECB" w14:textId="03F33DE1" w:rsidR="00CB7744" w:rsidRPr="00CB7744" w:rsidRDefault="00CB7744">
      <w:pPr>
        <w:rPr>
          <w:sz w:val="20"/>
          <w:szCs w:val="20"/>
        </w:rPr>
      </w:pP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num>
          <m:den>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e>
            </m:d>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num>
          <m:den>
            <m:nary>
              <m:naryPr>
                <m:limLoc m:val="subSup"/>
                <m:ctrlPr>
                  <w:rPr>
                    <w:rFonts w:ascii="Cambria Math" w:hAnsi="Cambria Math"/>
                    <w:i/>
                    <w:sz w:val="20"/>
                    <w:szCs w:val="20"/>
                  </w:rPr>
                </m:ctrlPr>
              </m:naryPr>
              <m:sub>
                <m:r>
                  <w:rPr>
                    <w:rFonts w:ascii="Cambria Math" w:hAnsi="Cambria Math"/>
                    <w:sz w:val="20"/>
                    <w:szCs w:val="20"/>
                  </w:rPr>
                  <m:t>θ</m:t>
                </m:r>
              </m:sub>
              <m:sup/>
              <m:e>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d</m:t>
                </m:r>
                <m:r>
                  <m:rPr>
                    <m:sty m:val="bi"/>
                  </m:rPr>
                  <w:rPr>
                    <w:rFonts w:ascii="Cambria Math" w:hAnsi="Cambria Math"/>
                    <w:sz w:val="20"/>
                    <w:szCs w:val="20"/>
                  </w:rPr>
                  <m:t>θ</m:t>
                </m:r>
              </m:e>
            </m:nary>
          </m:den>
        </m:f>
      </m:oMath>
      <w:r w:rsidR="00F771E8">
        <w:rPr>
          <w:sz w:val="20"/>
          <w:szCs w:val="20"/>
        </w:rPr>
        <w:t xml:space="preserve">     (1)</w:t>
      </w:r>
    </w:p>
    <w:p w14:paraId="2FB0BC36" w14:textId="77777777" w:rsidR="00982F59" w:rsidRDefault="00982F59">
      <w:pPr>
        <w:rPr>
          <w:sz w:val="20"/>
          <w:szCs w:val="20"/>
        </w:rPr>
      </w:pPr>
    </w:p>
    <w:p w14:paraId="5E5DDEEB" w14:textId="07292B9C" w:rsidR="000E0427" w:rsidRDefault="000E0427">
      <w:pPr>
        <w:rPr>
          <w:iCs/>
          <w:sz w:val="20"/>
          <w:szCs w:val="20"/>
        </w:rPr>
      </w:pPr>
      <w:r>
        <w:rPr>
          <w:sz w:val="20"/>
          <w:szCs w:val="20"/>
        </w:rPr>
        <w:t xml:space="preserve">The mode </w:t>
      </w:r>
      <w:r w:rsidR="009767DB">
        <w:rPr>
          <w:sz w:val="20"/>
          <w:szCs w:val="20"/>
        </w:rPr>
        <w:t xml:space="preserve">of the posterior distribution is called the </w:t>
      </w:r>
      <w:r w:rsidR="009767DB" w:rsidRPr="009767DB">
        <w:rPr>
          <w:i/>
          <w:iCs/>
          <w:sz w:val="20"/>
          <w:szCs w:val="20"/>
        </w:rPr>
        <w:t>maximum a posterior</w:t>
      </w:r>
      <w:r w:rsidR="009767DB">
        <w:rPr>
          <w:sz w:val="20"/>
          <w:szCs w:val="20"/>
        </w:rPr>
        <w:t xml:space="preserve"> (MAP) </w:t>
      </w:r>
      <w:r w:rsidR="009767DB" w:rsidRPr="009767DB">
        <w:rPr>
          <w:i/>
          <w:iCs/>
          <w:sz w:val="20"/>
          <w:szCs w:val="20"/>
        </w:rPr>
        <w:t>estimator</w:t>
      </w:r>
      <w:r w:rsidR="009767DB">
        <w:rPr>
          <w:sz w:val="20"/>
          <w:szCs w:val="20"/>
        </w:rPr>
        <w:t xml:space="preserve"> while the mean is of course </w:t>
      </w:r>
      <m:oMath>
        <m:r>
          <w:rPr>
            <w:rFonts w:ascii="Cambria Math" w:hAnsi="Cambria Math"/>
            <w:sz w:val="20"/>
            <w:szCs w:val="20"/>
          </w:rPr>
          <m:t>E</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m:t>
        </m:r>
        <m:nary>
          <m:naryPr>
            <m:limLoc m:val="undOvr"/>
            <m:subHide m:val="1"/>
            <m:supHide m:val="1"/>
            <m:ctrlPr>
              <w:rPr>
                <w:rFonts w:ascii="Cambria Math" w:hAnsi="Cambria Math"/>
                <w:i/>
                <w:sz w:val="20"/>
                <w:szCs w:val="20"/>
              </w:rPr>
            </m:ctrlPr>
          </m:naryPr>
          <m:sub/>
          <m:sup/>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sidR="009767DB" w:rsidRPr="009767DB">
        <w:rPr>
          <w:sz w:val="20"/>
          <w:szCs w:val="20"/>
        </w:rPr>
        <w:t>.</w:t>
      </w:r>
      <w:r w:rsidR="009767DB">
        <w:rPr>
          <w:sz w:val="20"/>
          <w:szCs w:val="20"/>
        </w:rPr>
        <w:t xml:space="preserve"> The </w:t>
      </w:r>
      <w:r w:rsidR="009767DB" w:rsidRPr="009767DB">
        <w:rPr>
          <w:i/>
          <w:iCs/>
          <w:sz w:val="20"/>
          <w:szCs w:val="20"/>
        </w:rPr>
        <w:t>posterior predictive distribution</w:t>
      </w:r>
      <w:r w:rsidR="009767DB">
        <w:rPr>
          <w:sz w:val="20"/>
          <w:szCs w:val="20"/>
        </w:rPr>
        <w:t xml:space="preserve"> is the distribution of a new as yet unseen data point , </w:t>
      </w:r>
      <m:oMath>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oMath>
      <w:r w:rsidR="009767DB" w:rsidRPr="009767DB">
        <w:rPr>
          <w:iCs/>
          <w:sz w:val="20"/>
          <w:szCs w:val="20"/>
        </w:rPr>
        <w:t>:</w:t>
      </w:r>
    </w:p>
    <w:p w14:paraId="6B377964" w14:textId="77777777" w:rsidR="009767DB" w:rsidRDefault="009767DB">
      <w:pPr>
        <w:rPr>
          <w:iCs/>
          <w:sz w:val="20"/>
          <w:szCs w:val="20"/>
        </w:rPr>
      </w:pPr>
    </w:p>
    <w:p w14:paraId="04632DEB" w14:textId="08A7CA52" w:rsidR="009767DB" w:rsidRDefault="009767DB">
      <w:pPr>
        <w:rPr>
          <w:b/>
          <w:bCs/>
          <w:sz w:val="20"/>
          <w:szCs w:val="20"/>
        </w:rPr>
      </w:pPr>
      <m:oMath>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e>
        </m:d>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 xml:space="preserve"> | </m:t>
            </m:r>
            <m:r>
              <m:rPr>
                <m:sty m:val="b"/>
              </m:rPr>
              <w:rPr>
                <w:rFonts w:ascii="Cambria Math" w:hAnsi="Cambria Math"/>
                <w:sz w:val="20"/>
                <w:szCs w:val="20"/>
              </w:rPr>
              <m:t>y</m:t>
            </m:r>
          </m:e>
        </m:d>
        <m:r>
          <w:rPr>
            <w:rFonts w:ascii="Cambria Math" w:hAnsi="Cambria Math"/>
            <w:sz w:val="20"/>
            <w:szCs w:val="20"/>
          </w:rPr>
          <m:t>=</m:t>
        </m:r>
        <m:nary>
          <m:naryPr>
            <m:limLoc m:val="subSup"/>
            <m:ctrlPr>
              <w:rPr>
                <w:rFonts w:ascii="Cambria Math" w:hAnsi="Cambria Math"/>
                <w:i/>
                <w:iCs/>
                <w:sz w:val="20"/>
                <w:szCs w:val="20"/>
              </w:rPr>
            </m:ctrlPr>
          </m:naryPr>
          <m:sub>
            <m:r>
              <m:rPr>
                <m:sty m:val="bi"/>
              </m:rPr>
              <w:rPr>
                <w:rFonts w:ascii="Cambria Math" w:hAnsi="Cambria Math"/>
                <w:sz w:val="20"/>
                <w:szCs w:val="20"/>
              </w:rPr>
              <m:t>θ</m:t>
            </m:r>
          </m:sub>
          <m:sup/>
          <m:e>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m:t>
                </m:r>
                <m:r>
                  <m:rPr>
                    <m:sty m:val="bi"/>
                  </m:rPr>
                  <w:rPr>
                    <w:rFonts w:ascii="Cambria Math" w:hAnsi="Cambria Math"/>
                    <w:sz w:val="20"/>
                    <w:szCs w:val="20"/>
                  </w:rPr>
                  <m:t>θ</m:t>
                </m:r>
                <m:r>
                  <m:rPr>
                    <m:sty m:val="bi"/>
                  </m:rPr>
                  <w:rPr>
                    <w:rFonts w:ascii="Cambria Math" w:hAnsi="Cambria Math"/>
                    <w:sz w:val="20"/>
                    <w:szCs w:val="20"/>
                  </w:rPr>
                  <m:t xml:space="preserve"> |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Pr>
          <w:b/>
          <w:bCs/>
          <w:sz w:val="20"/>
          <w:szCs w:val="20"/>
        </w:rPr>
        <w:t xml:space="preserve"> </w:t>
      </w:r>
    </w:p>
    <w:p w14:paraId="0B6A5BF0" w14:textId="06533BF2" w:rsidR="009767DB" w:rsidRDefault="009767DB">
      <w:pPr>
        <w:rPr>
          <w:b/>
          <w:bCs/>
          <w:sz w:val="20"/>
          <w:szCs w:val="20"/>
        </w:rPr>
      </w:pPr>
      <m:oMath>
        <m:r>
          <w:rPr>
            <w:rFonts w:ascii="Cambria Math" w:hAnsi="Cambria Math"/>
            <w:sz w:val="20"/>
            <w:szCs w:val="20"/>
          </w:rPr>
          <m:t>=</m:t>
        </m:r>
        <m:nary>
          <m:naryPr>
            <m:limLoc m:val="subSup"/>
            <m:ctrlPr>
              <w:rPr>
                <w:rFonts w:ascii="Cambria Math" w:hAnsi="Cambria Math"/>
                <w:i/>
                <w:iCs/>
                <w:sz w:val="20"/>
                <w:szCs w:val="20"/>
              </w:rPr>
            </m:ctrlPr>
          </m:naryPr>
          <m:sub>
            <m:r>
              <m:rPr>
                <m:sty m:val="bi"/>
              </m:rPr>
              <w:rPr>
                <w:rFonts w:ascii="Cambria Math" w:hAnsi="Cambria Math"/>
                <w:sz w:val="20"/>
                <w:szCs w:val="20"/>
              </w:rPr>
              <m:t>θ</m:t>
            </m:r>
          </m:sub>
          <m:sup/>
          <m:e>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 xml:space="preserve"> | </m:t>
                </m:r>
                <m:r>
                  <m:rPr>
                    <m:sty m:val="bi"/>
                  </m:rPr>
                  <w:rPr>
                    <w:rFonts w:ascii="Cambria Math" w:hAnsi="Cambria Math"/>
                    <w:sz w:val="20"/>
                    <w:szCs w:val="20"/>
                  </w:rPr>
                  <m:t>θ</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Pr>
          <w:b/>
          <w:bCs/>
          <w:sz w:val="20"/>
          <w:szCs w:val="20"/>
        </w:rPr>
        <w:t xml:space="preserve"> </w:t>
      </w:r>
    </w:p>
    <w:p w14:paraId="69901125" w14:textId="5C5C6AF5" w:rsidR="009767DB" w:rsidRDefault="009767DB" w:rsidP="009767DB">
      <w:pPr>
        <w:rPr>
          <w:b/>
          <w:bCs/>
          <w:sz w:val="20"/>
          <w:szCs w:val="20"/>
        </w:rPr>
      </w:pPr>
      <m:oMath>
        <m:r>
          <w:rPr>
            <w:rFonts w:ascii="Cambria Math" w:hAnsi="Cambria Math"/>
            <w:sz w:val="20"/>
            <w:szCs w:val="20"/>
          </w:rPr>
          <m:t>=</m:t>
        </m:r>
        <m:nary>
          <m:naryPr>
            <m:limLoc m:val="subSup"/>
            <m:ctrlPr>
              <w:rPr>
                <w:rFonts w:ascii="Cambria Math" w:hAnsi="Cambria Math"/>
                <w:i/>
                <w:iCs/>
                <w:sz w:val="20"/>
                <w:szCs w:val="20"/>
              </w:rPr>
            </m:ctrlPr>
          </m:naryPr>
          <m:sub>
            <m:r>
              <m:rPr>
                <m:sty m:val="bi"/>
              </m:rPr>
              <w:rPr>
                <w:rFonts w:ascii="Cambria Math" w:hAnsi="Cambria Math"/>
                <w:sz w:val="20"/>
                <w:szCs w:val="20"/>
              </w:rPr>
              <m:t>θ</m:t>
            </m:r>
          </m:sub>
          <m:sup/>
          <m:e>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Pr>
          <w:b/>
          <w:bCs/>
          <w:sz w:val="20"/>
          <w:szCs w:val="20"/>
        </w:rPr>
        <w:t xml:space="preserve"> </w:t>
      </w:r>
      <w:r>
        <w:rPr>
          <w:b/>
          <w:bCs/>
          <w:sz w:val="20"/>
          <w:szCs w:val="20"/>
        </w:rPr>
        <w:t xml:space="preserve">              </w:t>
      </w:r>
      <w:r w:rsidRPr="009767DB">
        <w:rPr>
          <w:sz w:val="20"/>
          <w:szCs w:val="20"/>
        </w:rPr>
        <w:t xml:space="preserve"> (2)</w:t>
      </w:r>
    </w:p>
    <w:p w14:paraId="2CC8DAE9" w14:textId="77777777" w:rsidR="009767DB" w:rsidRPr="009767DB" w:rsidRDefault="009767DB">
      <w:pPr>
        <w:rPr>
          <w:sz w:val="20"/>
          <w:szCs w:val="20"/>
        </w:rPr>
      </w:pPr>
    </w:p>
    <w:p w14:paraId="0D254648" w14:textId="6143A1F9" w:rsidR="009767DB" w:rsidRPr="00785786" w:rsidRDefault="009767DB">
      <w:pPr>
        <w:rPr>
          <w:b/>
          <w:bCs/>
          <w:sz w:val="20"/>
          <w:szCs w:val="20"/>
        </w:rPr>
      </w:pPr>
      <w:r>
        <w:rPr>
          <w:sz w:val="20"/>
          <w:szCs w:val="20"/>
        </w:rPr>
        <w:t xml:space="preserve">where the final equality follows because the data are assumed i.i.d. given  </w:t>
      </w:r>
      <m:oMath>
        <m:r>
          <m:rPr>
            <m:sty m:val="bi"/>
          </m:rPr>
          <w:rPr>
            <w:rFonts w:ascii="Cambria Math" w:hAnsi="Cambria Math"/>
            <w:sz w:val="20"/>
            <w:szCs w:val="20"/>
          </w:rPr>
          <m:t>θ</m:t>
        </m:r>
      </m:oMath>
      <w:r w:rsidRPr="009767DB">
        <w:rPr>
          <w:sz w:val="20"/>
          <w:szCs w:val="20"/>
        </w:rPr>
        <w:t>.</w:t>
      </w:r>
      <w:r w:rsidR="00785786">
        <w:rPr>
          <w:sz w:val="20"/>
          <w:szCs w:val="20"/>
        </w:rPr>
        <w:t xml:space="preserve"> As its name suggests, the posterior predictive distribution can be used to predict new values of </w:t>
      </w:r>
      <m:oMath>
        <m:r>
          <m:rPr>
            <m:sty m:val="b"/>
          </m:rPr>
          <w:rPr>
            <w:rFonts w:ascii="Cambria Math" w:hAnsi="Cambria Math"/>
            <w:sz w:val="20"/>
            <w:szCs w:val="20"/>
          </w:rPr>
          <m:t>y</m:t>
        </m:r>
      </m:oMath>
      <w:r w:rsidR="00785786">
        <w:rPr>
          <w:sz w:val="20"/>
          <w:szCs w:val="20"/>
        </w:rPr>
        <w:t xml:space="preserve"> .</w:t>
      </w:r>
    </w:p>
    <w:p w14:paraId="0292E90D" w14:textId="77777777" w:rsidR="009767DB" w:rsidRDefault="009767DB">
      <w:pPr>
        <w:rPr>
          <w:sz w:val="20"/>
          <w:szCs w:val="20"/>
        </w:rPr>
      </w:pPr>
    </w:p>
    <w:p w14:paraId="7E9549E2" w14:textId="6FFC3344" w:rsidR="009767DB" w:rsidRDefault="009767DB">
      <w:pPr>
        <w:rPr>
          <w:sz w:val="20"/>
          <w:szCs w:val="20"/>
        </w:rPr>
      </w:pPr>
      <w:r>
        <w:rPr>
          <w:sz w:val="20"/>
          <w:szCs w:val="20"/>
        </w:rPr>
        <w:t xml:space="preserve">Much of the Bayesian analysis is concerned with “understanding” the posterior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oMath>
      <w:r>
        <w:rPr>
          <w:sz w:val="20"/>
          <w:szCs w:val="20"/>
        </w:rPr>
        <w:t>.</w:t>
      </w:r>
      <w:r w:rsidR="00785786">
        <w:rPr>
          <w:sz w:val="20"/>
          <w:szCs w:val="20"/>
        </w:rPr>
        <w:t xml:space="preserve"> Note that</w:t>
      </w:r>
    </w:p>
    <w:p w14:paraId="0B8D1D51" w14:textId="77777777" w:rsidR="00785786" w:rsidRDefault="00785786">
      <w:pPr>
        <w:rPr>
          <w:sz w:val="20"/>
          <w:szCs w:val="20"/>
        </w:rPr>
      </w:pPr>
    </w:p>
    <w:p w14:paraId="05399D96" w14:textId="399E36C9" w:rsidR="00785786" w:rsidRDefault="00785786">
      <w:pPr>
        <w:rPr>
          <w:sz w:val="20"/>
          <w:szCs w:val="20"/>
        </w:rPr>
      </w:pP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w:t>
      </w:r>
    </w:p>
    <w:p w14:paraId="2E4617E4" w14:textId="77777777" w:rsidR="00785786" w:rsidRDefault="00785786">
      <w:pPr>
        <w:rPr>
          <w:sz w:val="20"/>
          <w:szCs w:val="20"/>
        </w:rPr>
      </w:pPr>
    </w:p>
    <w:p w14:paraId="3018945A" w14:textId="3914ACC2" w:rsidR="00785786" w:rsidRDefault="00785786">
      <w:pPr>
        <w:rPr>
          <w:sz w:val="20"/>
          <w:szCs w:val="20"/>
        </w:rPr>
      </w:pPr>
      <w:r>
        <w:rPr>
          <w:sz w:val="20"/>
          <w:szCs w:val="20"/>
        </w:rPr>
        <w:t xml:space="preserve">which is what we often work with in practice. Sometimes we can recognize the form of the posterior by simply inspecting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But typically we cannot recognize the posterior and cannot compute the denominator of (1) either. </w:t>
      </w:r>
      <w:r w:rsidR="00723339">
        <w:rPr>
          <w:sz w:val="20"/>
          <w:szCs w:val="20"/>
        </w:rPr>
        <w:t xml:space="preserve">In such cases approximate inference techniques such as MCMC are required. </w:t>
      </w:r>
    </w:p>
    <w:p w14:paraId="04E1DB7E" w14:textId="77777777" w:rsidR="00723339" w:rsidRPr="00723339" w:rsidRDefault="00723339">
      <w:pPr>
        <w:rPr>
          <w:sz w:val="20"/>
          <w:szCs w:val="20"/>
        </w:rPr>
      </w:pPr>
    </w:p>
    <w:p w14:paraId="60A7C8FF" w14:textId="557F04A4" w:rsidR="00723339" w:rsidRDefault="00723339">
      <w:pPr>
        <w:rPr>
          <w:b/>
          <w:bCs/>
          <w:sz w:val="20"/>
          <w:szCs w:val="20"/>
        </w:rPr>
      </w:pPr>
      <w:r w:rsidRPr="00723339">
        <w:rPr>
          <w:b/>
          <w:bCs/>
          <w:sz w:val="20"/>
          <w:szCs w:val="20"/>
        </w:rPr>
        <w:t>Beta Distribution</w:t>
      </w:r>
    </w:p>
    <w:p w14:paraId="449D6E0E" w14:textId="05646D18" w:rsidR="00723339" w:rsidRDefault="00723339">
      <w:pPr>
        <w:rPr>
          <w:sz w:val="20"/>
          <w:szCs w:val="20"/>
        </w:rPr>
      </w:pPr>
      <w:r w:rsidRPr="00723339">
        <w:rPr>
          <w:sz w:val="20"/>
          <w:szCs w:val="20"/>
        </w:rPr>
        <w:t xml:space="preserve">The </w:t>
      </w:r>
      <w:r>
        <w:rPr>
          <w:sz w:val="20"/>
          <w:szCs w:val="20"/>
        </w:rPr>
        <w:t xml:space="preserve">beta distribution is applied to model the behavior of random variables limited to intervals of finite lengths. </w:t>
      </w:r>
    </w:p>
    <w:p w14:paraId="0C8998A3" w14:textId="2E407B4A" w:rsidR="00723339" w:rsidRDefault="00723339">
      <w:pPr>
        <w:rPr>
          <w:sz w:val="20"/>
          <w:szCs w:val="20"/>
        </w:rPr>
      </w:pPr>
      <w:r>
        <w:rPr>
          <w:sz w:val="20"/>
          <w:szCs w:val="20"/>
        </w:rPr>
        <w:t>In Bayesian inference, the beta distribution is the conjugate prior probability distribution for the Bernoulli, binomial, negative binomial, and geometric distributions.</w:t>
      </w:r>
    </w:p>
    <w:p w14:paraId="2C8C2030" w14:textId="77777777" w:rsidR="00723339" w:rsidRPr="00723339" w:rsidRDefault="00723339">
      <w:pPr>
        <w:rPr>
          <w:sz w:val="20"/>
          <w:szCs w:val="20"/>
        </w:rPr>
      </w:pPr>
    </w:p>
    <w:p w14:paraId="5D83689D" w14:textId="5963D6ED" w:rsidR="00723339" w:rsidRDefault="00723339">
      <w:pPr>
        <w:rPr>
          <w:sz w:val="20"/>
          <w:szCs w:val="20"/>
        </w:rPr>
      </w:pPr>
      <w:r>
        <w:rPr>
          <w:sz w:val="20"/>
          <w:szCs w:val="20"/>
        </w:rPr>
        <w:t xml:space="preserve">The PDF of the beta distribution is defined for random variable </w:t>
      </w:r>
      <m:oMath>
        <m:r>
          <w:rPr>
            <w:rFonts w:ascii="Cambria Math" w:hAnsi="Cambria Math"/>
            <w:sz w:val="20"/>
            <w:szCs w:val="20"/>
          </w:rPr>
          <m:t>x</m:t>
        </m:r>
      </m:oMath>
      <w:r>
        <w:rPr>
          <w:sz w:val="20"/>
          <w:szCs w:val="20"/>
        </w:rPr>
        <w:t xml:space="preserve"> with range </w:t>
      </w:r>
      <m:oMath>
        <m:r>
          <w:rPr>
            <w:rFonts w:ascii="Cambria Math" w:hAnsi="Cambria Math"/>
            <w:sz w:val="20"/>
            <w:szCs w:val="20"/>
          </w:rPr>
          <m:t>0 &lt; x &lt; 1</m:t>
        </m:r>
      </m:oMath>
      <w:r>
        <w:rPr>
          <w:sz w:val="20"/>
          <w:szCs w:val="20"/>
        </w:rPr>
        <w:t xml:space="preserve"> and shape parameters </w:t>
      </w:r>
      <m:oMath>
        <m:r>
          <w:rPr>
            <w:rFonts w:ascii="Cambria Math" w:hAnsi="Cambria Math"/>
            <w:sz w:val="20"/>
            <w:szCs w:val="20"/>
          </w:rPr>
          <m:t>α,β&gt;0</m:t>
        </m:r>
      </m:oMath>
      <w:r>
        <w:rPr>
          <w:sz w:val="20"/>
          <w:szCs w:val="20"/>
        </w:rPr>
        <w:t xml:space="preserve">. It is a power function of </w:t>
      </w:r>
      <m:oMath>
        <m:r>
          <w:rPr>
            <w:rFonts w:ascii="Cambria Math" w:hAnsi="Cambria Math"/>
            <w:sz w:val="20"/>
            <w:szCs w:val="20"/>
          </w:rPr>
          <m:t>x</m:t>
        </m:r>
      </m:oMath>
      <w:r>
        <w:rPr>
          <w:sz w:val="20"/>
          <w:szCs w:val="20"/>
        </w:rPr>
        <w:t xml:space="preserve"> and its reflection as shown below:</w:t>
      </w:r>
    </w:p>
    <w:p w14:paraId="3A58BC2F" w14:textId="77777777" w:rsidR="00723339" w:rsidRDefault="00723339">
      <w:pPr>
        <w:rPr>
          <w:sz w:val="20"/>
          <w:szCs w:val="20"/>
        </w:rPr>
      </w:pPr>
    </w:p>
    <w:p w14:paraId="7BB952AD" w14:textId="4B1FC031" w:rsidR="00723339" w:rsidRDefault="00723339">
      <w:pPr>
        <w:rPr>
          <w:sz w:val="20"/>
          <w:szCs w:val="20"/>
        </w:rPr>
      </w:p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x;α,β</m:t>
            </m:r>
          </m:e>
        </m:d>
        <m:r>
          <w:rPr>
            <w:rFonts w:ascii="Cambria Math" w:hAnsi="Cambria Math"/>
            <w:sz w:val="20"/>
            <w:szCs w:val="20"/>
          </w:rPr>
          <m:t>=const∙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m:t>
            </m:r>
            <m:r>
              <w:rPr>
                <w:rFonts w:ascii="Cambria Math" w:hAnsi="Cambria Math"/>
                <w:sz w:val="20"/>
                <w:szCs w:val="20"/>
              </w:rPr>
              <m:t>-1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m:t>
            </m:r>
            <m:r>
              <w:rPr>
                <w:rFonts w:ascii="Cambria Math" w:hAnsi="Cambria Math"/>
                <w:sz w:val="20"/>
                <w:szCs w:val="20"/>
              </w:rPr>
              <m:t>-1</m:t>
            </m:r>
          </m:sup>
        </m:sSup>
      </m:oMath>
      <w:r>
        <w:rPr>
          <w:sz w:val="20"/>
          <w:szCs w:val="20"/>
        </w:rPr>
        <w:t xml:space="preserve"> </w:t>
      </w:r>
    </w:p>
    <w:p w14:paraId="1CFBF76D" w14:textId="60450C7A" w:rsidR="00723339" w:rsidRDefault="00723339">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β-1</m:t>
                </m:r>
              </m:sup>
            </m:sSup>
          </m:num>
          <m:den>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1</m:t>
                </m:r>
              </m:sup>
              <m:e>
                <m:sSup>
                  <m:sSupPr>
                    <m:ctrlPr>
                      <w:rPr>
                        <w:rFonts w:ascii="Cambria Math" w:hAnsi="Cambria Math"/>
                        <w:i/>
                        <w:sz w:val="20"/>
                        <w:szCs w:val="20"/>
                      </w:rPr>
                    </m:ctrlPr>
                  </m:sSupPr>
                  <m:e>
                    <m:r>
                      <w:rPr>
                        <w:rFonts w:ascii="Cambria Math" w:hAnsi="Cambria Math"/>
                        <w:sz w:val="20"/>
                        <w:szCs w:val="20"/>
                      </w:rPr>
                      <m:t>u</m:t>
                    </m:r>
                  </m:e>
                  <m:sup>
                    <m:r>
                      <w:rPr>
                        <w:rFonts w:ascii="Cambria Math" w:hAnsi="Cambria Math"/>
                        <w:sz w:val="20"/>
                        <w:szCs w:val="20"/>
                      </w:rPr>
                      <m:t>α-1</m:t>
                    </m:r>
                  </m:sup>
                </m:sSup>
              </m:e>
            </m:nary>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u</m:t>
                    </m:r>
                  </m:e>
                </m:d>
              </m:e>
              <m:sup>
                <m:r>
                  <w:rPr>
                    <w:rFonts w:ascii="Cambria Math" w:hAnsi="Cambria Math"/>
                    <w:sz w:val="20"/>
                    <w:szCs w:val="20"/>
                  </w:rPr>
                  <m:t>β-1</m:t>
                </m:r>
              </m:sup>
            </m:sSup>
            <m:r>
              <w:rPr>
                <w:rFonts w:ascii="Cambria Math" w:hAnsi="Cambria Math"/>
                <w:sz w:val="20"/>
                <w:szCs w:val="20"/>
              </w:rPr>
              <m:t>du</m:t>
            </m:r>
          </m:den>
        </m:f>
      </m:oMath>
      <w:r>
        <w:rPr>
          <w:sz w:val="20"/>
          <w:szCs w:val="20"/>
        </w:rPr>
        <w:t xml:space="preserve"> </w:t>
      </w:r>
    </w:p>
    <w:p w14:paraId="456D1825" w14:textId="33F811DC" w:rsidR="00723339" w:rsidRDefault="00723339">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α</m:t>
                </m:r>
                <m:r>
                  <w:rPr>
                    <w:rFonts w:ascii="Cambria Math" w:hAnsi="Cambria Math"/>
                    <w:sz w:val="20"/>
                    <w:szCs w:val="20"/>
                  </w:rPr>
                  <m:t>+</m:t>
                </m:r>
                <m:r>
                  <w:rPr>
                    <w:rFonts w:ascii="Cambria Math" w:hAnsi="Cambria Math"/>
                    <w:sz w:val="20"/>
                    <w:szCs w:val="20"/>
                  </w:rPr>
                  <m:t>β</m:t>
                </m:r>
              </m:e>
            </m:d>
          </m:num>
          <m:den>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α</m:t>
                </m:r>
              </m:e>
            </m:d>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β</m:t>
                </m:r>
              </m:e>
            </m:d>
          </m:den>
        </m:f>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β-1</m:t>
            </m:r>
          </m:sup>
        </m:sSup>
      </m:oMath>
      <w:r>
        <w:rPr>
          <w:sz w:val="20"/>
          <w:szCs w:val="20"/>
        </w:rPr>
        <w:t xml:space="preserve"> </w:t>
      </w:r>
    </w:p>
    <w:p w14:paraId="71139711" w14:textId="0E464DAC" w:rsidR="00723339" w:rsidRDefault="00723339">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1</m:t>
            </m:r>
          </m:num>
          <m:den>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α</m:t>
                </m:r>
                <m:r>
                  <w:rPr>
                    <w:rFonts w:ascii="Cambria Math" w:hAnsi="Cambria Math"/>
                    <w:sz w:val="20"/>
                    <w:szCs w:val="20"/>
                  </w:rPr>
                  <m:t>,</m:t>
                </m:r>
                <m:r>
                  <w:rPr>
                    <w:rFonts w:ascii="Cambria Math" w:hAnsi="Cambria Math"/>
                    <w:sz w:val="20"/>
                    <w:szCs w:val="20"/>
                  </w:rPr>
                  <m:t>β</m:t>
                </m:r>
              </m:e>
            </m:d>
          </m:den>
        </m:f>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β-1</m:t>
            </m:r>
          </m:sup>
        </m:sSup>
      </m:oMath>
      <w:r>
        <w:rPr>
          <w:sz w:val="20"/>
          <w:szCs w:val="20"/>
        </w:rPr>
        <w:t xml:space="preserve"> </w:t>
      </w:r>
    </w:p>
    <w:p w14:paraId="41055F76" w14:textId="77777777" w:rsidR="00723339" w:rsidRDefault="00723339">
      <w:pPr>
        <w:rPr>
          <w:sz w:val="20"/>
          <w:szCs w:val="20"/>
        </w:rPr>
      </w:pPr>
    </w:p>
    <w:p w14:paraId="79DB7BDA" w14:textId="3BF6A702" w:rsidR="00723339" w:rsidRDefault="00723339">
      <w:pPr>
        <w:rPr>
          <w:sz w:val="20"/>
          <w:szCs w:val="20"/>
        </w:rPr>
      </w:pPr>
      <w:r>
        <w:rPr>
          <w:sz w:val="20"/>
          <w:szCs w:val="20"/>
        </w:rPr>
        <w:lastRenderedPageBreak/>
        <w:t xml:space="preserve">where  </w:t>
      </w:r>
      <m:oMath>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m:t>
        </m:r>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z-1</m:t>
                </m:r>
              </m:sup>
            </m:sSup>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-t</m:t>
                </m:r>
              </m:sup>
            </m:sSup>
            <m:r>
              <w:rPr>
                <w:rFonts w:ascii="Cambria Math" w:hAnsi="Cambria Math"/>
                <w:sz w:val="20"/>
                <w:szCs w:val="20"/>
              </w:rPr>
              <m:t>dt</m:t>
            </m:r>
          </m:e>
        </m:nary>
        <m:r>
          <m:rPr>
            <m:scr m:val="fraktur"/>
          </m:rPr>
          <w:rPr>
            <w:rFonts w:ascii="Cambria Math" w:hAnsi="Cambria Math"/>
            <w:sz w:val="20"/>
            <w:szCs w:val="20"/>
          </w:rPr>
          <m:t>,  R</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&gt;0</m:t>
        </m:r>
      </m:oMath>
      <w:r>
        <w:rPr>
          <w:sz w:val="20"/>
          <w:szCs w:val="20"/>
        </w:rPr>
        <w:t xml:space="preserve"> is the Gamma function. The beta function,</w:t>
      </w:r>
      <w:r w:rsidRPr="00723339">
        <w:rPr>
          <w:rFonts w:ascii="Cambria Math" w:hAnsi="Cambria Math"/>
          <w:sz w:val="20"/>
          <w:szCs w:val="20"/>
        </w:rPr>
        <w:t xml:space="preserve"> </w:t>
      </w:r>
      <m:oMath>
        <m:r>
          <w:rPr>
            <w:rFonts w:ascii="Cambria Math" w:hAnsi="Cambria Math"/>
            <w:sz w:val="20"/>
            <w:szCs w:val="20"/>
          </w:rPr>
          <m:t>B</m:t>
        </m:r>
      </m:oMath>
      <w:r>
        <w:rPr>
          <w:sz w:val="20"/>
          <w:szCs w:val="20"/>
        </w:rPr>
        <w:t xml:space="preserve">, is a normalization constant to ensure the total probability is 1. </w:t>
      </w:r>
    </w:p>
    <w:p w14:paraId="1D77D86A" w14:textId="77777777" w:rsidR="00723339" w:rsidRDefault="00723339">
      <w:pPr>
        <w:rPr>
          <w:sz w:val="20"/>
          <w:szCs w:val="20"/>
        </w:rPr>
      </w:pPr>
    </w:p>
    <w:p w14:paraId="484C490D" w14:textId="2F14111F" w:rsidR="00723339" w:rsidRDefault="00723339">
      <w:pPr>
        <w:rPr>
          <w:sz w:val="20"/>
          <w:szCs w:val="20"/>
        </w:rPr>
      </w:pPr>
      <w:r w:rsidRPr="00723339">
        <w:rPr>
          <w:b/>
          <w:bCs/>
          <w:sz w:val="20"/>
          <w:szCs w:val="20"/>
        </w:rPr>
        <w:t>Example</w:t>
      </w:r>
      <w:r w:rsidR="00696CD6">
        <w:rPr>
          <w:b/>
          <w:bCs/>
          <w:sz w:val="20"/>
          <w:szCs w:val="20"/>
        </w:rPr>
        <w:t xml:space="preserve"> 1</w:t>
      </w:r>
      <w:r>
        <w:rPr>
          <w:sz w:val="20"/>
          <w:szCs w:val="20"/>
        </w:rPr>
        <w:t>: A Beta Prior and Binomial Likelihood</w:t>
      </w:r>
    </w:p>
    <w:p w14:paraId="097B0C2F" w14:textId="22FF0F3C" w:rsidR="00723339" w:rsidRDefault="00723339">
      <w:pPr>
        <w:rPr>
          <w:sz w:val="20"/>
          <w:szCs w:val="20"/>
        </w:rPr>
      </w:pPr>
      <w:r>
        <w:rPr>
          <w:sz w:val="20"/>
          <w:szCs w:val="20"/>
        </w:rPr>
        <w:t xml:space="preserve">Let </w:t>
      </w: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0,1</m:t>
            </m:r>
          </m:e>
        </m:d>
      </m:oMath>
      <w:r>
        <w:rPr>
          <w:sz w:val="20"/>
          <w:szCs w:val="20"/>
        </w:rPr>
        <w:t xml:space="preserve"> represents some unknown stochastic parameter. We assume a </w:t>
      </w:r>
      <m:oMath>
        <m:r>
          <m:rPr>
            <m:sty m:val="p"/>
          </m:rPr>
          <w:rPr>
            <w:rFonts w:ascii="Cambria Math" w:hAnsi="Cambria Math"/>
            <w:sz w:val="20"/>
            <w:szCs w:val="20"/>
          </w:rPr>
          <m:t>Beta</m:t>
        </m:r>
        <m:d>
          <m:dPr>
            <m:ctrlPr>
              <w:rPr>
                <w:rFonts w:ascii="Cambria Math" w:hAnsi="Cambria Math"/>
                <w:i/>
                <w:sz w:val="20"/>
                <w:szCs w:val="20"/>
              </w:rPr>
            </m:ctrlPr>
          </m:dPr>
          <m:e>
            <m:r>
              <w:rPr>
                <w:rFonts w:ascii="Cambria Math" w:hAnsi="Cambria Math"/>
                <w:sz w:val="20"/>
                <w:szCs w:val="20"/>
              </w:rPr>
              <m:t>α,β</m:t>
            </m:r>
          </m:e>
        </m:d>
      </m:oMath>
      <w:r>
        <w:rPr>
          <w:sz w:val="20"/>
          <w:szCs w:val="20"/>
        </w:rPr>
        <w:t xml:space="preserve"> prior so that:</w:t>
      </w:r>
    </w:p>
    <w:p w14:paraId="6AABF2B3" w14:textId="77777777" w:rsidR="00723339" w:rsidRDefault="00723339">
      <w:pPr>
        <w:rPr>
          <w:sz w:val="20"/>
          <w:szCs w:val="20"/>
        </w:rPr>
      </w:pPr>
    </w:p>
    <w:p w14:paraId="123A5DA3" w14:textId="613335BF" w:rsidR="00CF1C78" w:rsidRDefault="00CF1C78">
      <w:pPr>
        <w:rPr>
          <w:sz w:val="20"/>
          <w:szCs w:val="20"/>
        </w:rPr>
      </w:pP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β</m:t>
                </m:r>
                <m:r>
                  <w:rPr>
                    <w:rFonts w:ascii="Cambria Math" w:hAnsi="Cambria Math"/>
                    <w:sz w:val="20"/>
                    <w:szCs w:val="20"/>
                  </w:rPr>
                  <m:t>-1</m:t>
                </m:r>
              </m:sup>
            </m:sSup>
          </m:num>
          <m:den>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α,β</m:t>
                </m:r>
              </m:e>
            </m:d>
          </m:den>
        </m:f>
        <m:r>
          <w:rPr>
            <w:rFonts w:ascii="Cambria Math" w:hAnsi="Cambria Math"/>
            <w:sz w:val="20"/>
            <w:szCs w:val="20"/>
          </w:rPr>
          <m:t>, 0&lt;</m:t>
        </m:r>
        <m:r>
          <w:rPr>
            <w:rFonts w:ascii="Cambria Math" w:hAnsi="Cambria Math"/>
            <w:sz w:val="20"/>
            <w:szCs w:val="20"/>
          </w:rPr>
          <m:t>θ</m:t>
        </m:r>
        <m:r>
          <w:rPr>
            <w:rFonts w:ascii="Cambria Math" w:hAnsi="Cambria Math"/>
            <w:sz w:val="20"/>
            <w:szCs w:val="20"/>
          </w:rPr>
          <m:t>&lt;1</m:t>
        </m:r>
      </m:oMath>
      <w:r>
        <w:rPr>
          <w:sz w:val="20"/>
          <w:szCs w:val="20"/>
        </w:rPr>
        <w:t>.</w:t>
      </w:r>
    </w:p>
    <w:p w14:paraId="4F68C717" w14:textId="77777777" w:rsidR="00CF1C78" w:rsidRDefault="00CF1C78">
      <w:pPr>
        <w:rPr>
          <w:sz w:val="20"/>
          <w:szCs w:val="20"/>
        </w:rPr>
      </w:pPr>
    </w:p>
    <w:p w14:paraId="5D9125EA" w14:textId="77777777" w:rsidR="00CF1C78" w:rsidRDefault="00CF1C78">
      <w:pPr>
        <w:rPr>
          <w:sz w:val="20"/>
          <w:szCs w:val="20"/>
        </w:rPr>
      </w:pPr>
      <w:r>
        <w:rPr>
          <w:sz w:val="20"/>
          <w:szCs w:val="20"/>
        </w:rPr>
        <w:t xml:space="preserve">We also assume that </w:t>
      </w:r>
      <m:oMath>
        <m:r>
          <w:rPr>
            <w:rFonts w:ascii="Cambria Math" w:hAnsi="Cambria Math"/>
            <w:sz w:val="20"/>
            <w:szCs w:val="20"/>
          </w:rPr>
          <m:t xml:space="preserve">y </m:t>
        </m:r>
        <m:r>
          <w:rPr>
            <w:rFonts w:ascii="Cambria Math" w:hAnsi="Cambria Math"/>
            <w:sz w:val="20"/>
            <w:szCs w:val="20"/>
          </w:rPr>
          <m:t xml:space="preserve">| </m:t>
        </m:r>
        <m:r>
          <w:rPr>
            <w:rFonts w:ascii="Cambria Math" w:hAnsi="Cambria Math"/>
            <w:sz w:val="20"/>
            <w:szCs w:val="20"/>
          </w:rPr>
          <m:t>θ</m:t>
        </m:r>
        <m:r>
          <w:rPr>
            <w:rFonts w:ascii="Cambria Math" w:hAnsi="Cambria Math"/>
            <w:sz w:val="20"/>
            <w:szCs w:val="20"/>
          </w:rPr>
          <m:t xml:space="preserve"> ~ </m:t>
        </m:r>
        <m:r>
          <m:rPr>
            <m:sty m:val="p"/>
          </m:rPr>
          <w:rPr>
            <w:rFonts w:ascii="Cambria Math" w:hAnsi="Cambria Math"/>
            <w:sz w:val="20"/>
            <w:szCs w:val="20"/>
          </w:rPr>
          <m:t>Bin</m:t>
        </m:r>
        <m:d>
          <m:dPr>
            <m:ctrlPr>
              <w:rPr>
                <w:rFonts w:ascii="Cambria Math" w:hAnsi="Cambria Math"/>
                <w:i/>
                <w:sz w:val="20"/>
                <w:szCs w:val="20"/>
              </w:rPr>
            </m:ctrlPr>
          </m:dPr>
          <m:e>
            <m:r>
              <w:rPr>
                <w:rFonts w:ascii="Cambria Math" w:hAnsi="Cambria Math"/>
                <w:sz w:val="20"/>
                <w:szCs w:val="20"/>
              </w:rPr>
              <m:t>n,</m:t>
            </m:r>
            <m:r>
              <w:rPr>
                <w:rFonts w:ascii="Cambria Math" w:hAnsi="Cambria Math"/>
                <w:sz w:val="20"/>
                <w:szCs w:val="20"/>
              </w:rPr>
              <m:t>θ</m:t>
            </m:r>
          </m:e>
        </m:d>
      </m:oMath>
      <w:r>
        <w:rPr>
          <w:sz w:val="20"/>
          <w:szCs w:val="20"/>
        </w:rPr>
        <w:t xml:space="preserve"> so that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rPr>
              <m:t xml:space="preserve"> | </m:t>
            </m:r>
            <m:r>
              <w:rPr>
                <w:rFonts w:ascii="Cambria Math" w:hAnsi="Cambria Math"/>
                <w:sz w:val="20"/>
                <w:szCs w:val="20"/>
              </w:rPr>
              <m:t>θ</m:t>
            </m:r>
          </m:e>
        </m:d>
        <m:r>
          <w:rPr>
            <w:rFonts w:ascii="Cambria Math" w:hAnsi="Cambria Math"/>
            <w:sz w:val="20"/>
            <w:szCs w:val="20"/>
          </w:rPr>
          <m:t>=</m:t>
        </m:r>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n</m:t>
                  </m:r>
                </m:e>
              </m:mr>
              <m:mr>
                <m:e>
                  <m:r>
                    <w:rPr>
                      <w:rFonts w:ascii="Cambria Math" w:hAnsi="Cambria Math"/>
                      <w:sz w:val="20"/>
                      <w:szCs w:val="20"/>
                    </w:rPr>
                    <m:t>y</m:t>
                  </m:r>
                </m:e>
              </m:mr>
            </m:m>
          </m:e>
        </m:d>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y</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n-y</m:t>
            </m:r>
          </m:sup>
        </m:sSup>
        <m:r>
          <w:rPr>
            <w:rFonts w:ascii="Cambria Math" w:hAnsi="Cambria Math"/>
            <w:sz w:val="20"/>
            <w:szCs w:val="20"/>
          </w:rPr>
          <m:t>,y=0,…,n</m:t>
        </m:r>
      </m:oMath>
      <w:r>
        <w:rPr>
          <w:sz w:val="20"/>
          <w:szCs w:val="20"/>
        </w:rPr>
        <w:t>. The posterior then satisfies</w:t>
      </w:r>
    </w:p>
    <w:p w14:paraId="5735D05A" w14:textId="77777777" w:rsidR="00CF1C78" w:rsidRDefault="00CF1C78">
      <w:pPr>
        <w:rPr>
          <w:sz w:val="20"/>
          <w:szCs w:val="20"/>
        </w:rPr>
      </w:pPr>
    </w:p>
    <w:p w14:paraId="2725D482" w14:textId="1859964E" w:rsidR="00CF1C78" w:rsidRDefault="00CF1C78">
      <w:pPr>
        <w:rPr>
          <w:sz w:val="20"/>
          <w:szCs w:val="20"/>
        </w:rPr>
      </w:pPr>
      <w:r>
        <w:rPr>
          <w:sz w:val="20"/>
          <w:szCs w:val="20"/>
        </w:rPr>
        <w:t xml:space="preserv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 xml:space="preserve"> | y</m:t>
            </m:r>
          </m:e>
        </m:d>
        <m:r>
          <w:rPr>
            <w:rFonts w:ascii="Cambria Math" w:hAnsi="Cambria Math"/>
            <w:sz w:val="20"/>
            <w:szCs w:val="20"/>
          </w:rPr>
          <m:t xml:space="preserve"> ∝ π</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rPr>
              <m:t xml:space="preserve"> | </m:t>
            </m:r>
            <m:r>
              <w:rPr>
                <w:rFonts w:ascii="Cambria Math" w:hAnsi="Cambria Math"/>
                <w:sz w:val="20"/>
                <w:szCs w:val="20"/>
              </w:rPr>
              <m:t>θ</m:t>
            </m:r>
          </m:e>
        </m:d>
      </m:oMath>
    </w:p>
    <w:p w14:paraId="08DBC650" w14:textId="53574771" w:rsidR="00CF1C78" w:rsidRDefault="00B13A81">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1-θ</m:t>
                    </m:r>
                  </m:e>
                </m:d>
              </m:e>
              <m:sup>
                <m:r>
                  <w:rPr>
                    <w:rFonts w:ascii="Cambria Math" w:hAnsi="Cambria Math"/>
                    <w:sz w:val="20"/>
                    <w:szCs w:val="20"/>
                  </w:rPr>
                  <m:t>β-1</m:t>
                </m:r>
              </m:sup>
            </m:sSup>
          </m:num>
          <m:den>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α,β</m:t>
                </m:r>
              </m:e>
            </m:d>
          </m:den>
        </m:f>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n</m:t>
                  </m:r>
                </m:e>
              </m:mr>
              <m:mr>
                <m:e>
                  <m:r>
                    <w:rPr>
                      <w:rFonts w:ascii="Cambria Math" w:hAnsi="Cambria Math"/>
                      <w:sz w:val="20"/>
                      <w:szCs w:val="20"/>
                    </w:rPr>
                    <m:t>y</m:t>
                  </m:r>
                </m:e>
              </m:mr>
            </m:m>
          </m:e>
        </m:d>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y</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n-y</m:t>
            </m:r>
          </m:sup>
        </m:sSup>
      </m:oMath>
      <w:r>
        <w:rPr>
          <w:sz w:val="20"/>
          <w:szCs w:val="20"/>
        </w:rPr>
        <w:t xml:space="preserve"> </w:t>
      </w:r>
    </w:p>
    <w:p w14:paraId="3B2C0646" w14:textId="4D754EFF" w:rsidR="00B13A81" w:rsidRDefault="00B13A81">
      <w:pPr>
        <w:rPr>
          <w:sz w:val="20"/>
          <w:szCs w:val="20"/>
        </w:rPr>
      </w:pPr>
      <w:r>
        <w:rPr>
          <w:sz w:val="20"/>
          <w:szCs w:val="20"/>
        </w:rPr>
        <w:t xml:space="preserve">                  </w:t>
      </w:r>
      <m:oMath>
        <m:r>
          <w:rPr>
            <w:rFonts w:ascii="Cambria Math" w:hAnsi="Cambria Math"/>
            <w:sz w:val="20"/>
            <w:szCs w:val="20"/>
          </w:rPr>
          <m:t>∝</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α</m:t>
            </m:r>
            <m:r>
              <w:rPr>
                <w:rFonts w:ascii="Cambria Math" w:hAnsi="Cambria Math"/>
                <w:sz w:val="20"/>
                <w:szCs w:val="20"/>
              </w:rPr>
              <m:t>+</m:t>
            </m:r>
            <m:r>
              <w:rPr>
                <w:rFonts w:ascii="Cambria Math" w:hAnsi="Cambria Math"/>
                <w:sz w:val="20"/>
                <w:szCs w:val="20"/>
              </w:rPr>
              <m:t>y</m:t>
            </m:r>
            <m:r>
              <w:rPr>
                <w:rFonts w:ascii="Cambria Math" w:hAnsi="Cambria Math"/>
                <w:sz w:val="20"/>
                <w:szCs w:val="20"/>
              </w:rPr>
              <m:t>-1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n-y</m:t>
            </m:r>
            <m:r>
              <w:rPr>
                <w:rFonts w:ascii="Cambria Math" w:hAnsi="Cambria Math"/>
                <w:sz w:val="20"/>
                <w:szCs w:val="20"/>
              </w:rPr>
              <m:t>+</m:t>
            </m:r>
            <m:r>
              <w:rPr>
                <w:rFonts w:ascii="Cambria Math" w:hAnsi="Cambria Math"/>
                <w:sz w:val="20"/>
                <w:szCs w:val="20"/>
              </w:rPr>
              <m:t>β-1</m:t>
            </m:r>
          </m:sup>
        </m:sSup>
      </m:oMath>
      <w:r>
        <w:rPr>
          <w:sz w:val="20"/>
          <w:szCs w:val="20"/>
        </w:rPr>
        <w:t xml:space="preserve"> </w:t>
      </w:r>
    </w:p>
    <w:p w14:paraId="2D1E3A9E" w14:textId="261779EB" w:rsidR="00B13A81" w:rsidRDefault="00B13A81">
      <w:pPr>
        <w:rPr>
          <w:sz w:val="20"/>
          <w:szCs w:val="20"/>
        </w:rPr>
      </w:pPr>
      <w:r>
        <w:rPr>
          <w:sz w:val="20"/>
          <w:szCs w:val="20"/>
        </w:rPr>
        <w:t xml:space="preserve">which is another beta distribution with parameters  </w:t>
      </w:r>
      <m:oMath>
        <m:r>
          <w:rPr>
            <w:rFonts w:ascii="Cambria Math" w:hAnsi="Cambria Math"/>
            <w:sz w:val="20"/>
            <w:szCs w:val="20"/>
          </w:rPr>
          <m:t>α+y</m:t>
        </m:r>
      </m:oMath>
      <w:r>
        <w:rPr>
          <w:sz w:val="20"/>
          <w:szCs w:val="20"/>
        </w:rPr>
        <w:t xml:space="preserve"> and </w:t>
      </w:r>
      <m:oMath>
        <m:r>
          <w:rPr>
            <w:rFonts w:ascii="Cambria Math" w:hAnsi="Cambria Math"/>
            <w:sz w:val="20"/>
            <w:szCs w:val="20"/>
          </w:rPr>
          <m:t>β</m:t>
        </m:r>
        <m:r>
          <w:rPr>
            <w:rFonts w:ascii="Cambria Math" w:hAnsi="Cambria Math"/>
            <w:sz w:val="20"/>
            <w:szCs w:val="20"/>
          </w:rPr>
          <m:t>+</m:t>
        </m:r>
        <m:r>
          <w:rPr>
            <w:rFonts w:ascii="Cambria Math" w:hAnsi="Cambria Math"/>
            <w:sz w:val="20"/>
            <w:szCs w:val="20"/>
          </w:rPr>
          <m:t>n-y</m:t>
        </m:r>
      </m:oMath>
      <w:r>
        <w:rPr>
          <w:sz w:val="20"/>
          <w:szCs w:val="20"/>
        </w:rPr>
        <w:t>.</w:t>
      </w:r>
      <w:r w:rsidR="00FF7037">
        <w:rPr>
          <w:sz w:val="20"/>
          <w:szCs w:val="20"/>
        </w:rPr>
        <w:t xml:space="preserve"> Notice how the only dependence on y in the posterior is through the shape parameters of the newly formed beta distribution. This result indicates that  the beta distribution is </w:t>
      </w:r>
      <w:r w:rsidR="00FF7037" w:rsidRPr="00FF7037">
        <w:rPr>
          <w:i/>
          <w:iCs/>
          <w:sz w:val="20"/>
          <w:szCs w:val="20"/>
        </w:rPr>
        <w:t>conjugate prior</w:t>
      </w:r>
      <w:r w:rsidR="00FF7037">
        <w:rPr>
          <w:sz w:val="20"/>
          <w:szCs w:val="20"/>
        </w:rPr>
        <w:t xml:space="preserve"> of the binomial likelihood. More formal definition of conjugate prior below.</w:t>
      </w:r>
    </w:p>
    <w:p w14:paraId="63D36EC8" w14:textId="77777777" w:rsidR="00B13A81" w:rsidRDefault="00B13A81">
      <w:pPr>
        <w:rPr>
          <w:sz w:val="20"/>
          <w:szCs w:val="20"/>
        </w:rPr>
      </w:pPr>
    </w:p>
    <w:p w14:paraId="44766577" w14:textId="1E3B4CA6" w:rsidR="00B13A81" w:rsidRPr="00B13A81" w:rsidRDefault="00B13A81">
      <w:pPr>
        <w:rPr>
          <w:b/>
          <w:bCs/>
          <w:sz w:val="20"/>
          <w:szCs w:val="20"/>
        </w:rPr>
      </w:pPr>
      <w:r w:rsidRPr="00B13A81">
        <w:rPr>
          <w:b/>
          <w:bCs/>
          <w:sz w:val="20"/>
          <w:szCs w:val="20"/>
        </w:rPr>
        <w:t>Conjugate Priors</w:t>
      </w:r>
    </w:p>
    <w:p w14:paraId="470272A7" w14:textId="7C900A34" w:rsidR="00B13A81" w:rsidRDefault="00B13A81">
      <w:pPr>
        <w:rPr>
          <w:sz w:val="20"/>
          <w:szCs w:val="20"/>
        </w:rPr>
      </w:pPr>
      <w:r>
        <w:rPr>
          <w:sz w:val="20"/>
          <w:szCs w:val="20"/>
        </w:rPr>
        <w:t xml:space="preserve">Consider the following probabilistic model. </w:t>
      </w:r>
      <w:r w:rsidR="006E691E">
        <w:rPr>
          <w:sz w:val="20"/>
          <w:szCs w:val="20"/>
        </w:rPr>
        <w:t xml:space="preserve">The parameter vector </w:t>
      </w:r>
      <m:oMath>
        <m:r>
          <m:rPr>
            <m:sty m:val="bi"/>
          </m:rPr>
          <w:rPr>
            <w:rFonts w:ascii="Cambria Math" w:hAnsi="Cambria Math"/>
            <w:sz w:val="20"/>
            <w:szCs w:val="20"/>
          </w:rPr>
          <m:t>θ</m:t>
        </m:r>
      </m:oMath>
      <w:r w:rsidR="006E691E">
        <w:rPr>
          <w:sz w:val="20"/>
          <w:szCs w:val="20"/>
        </w:rPr>
        <w:t xml:space="preserve"> has prior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e>
        </m:d>
      </m:oMath>
      <w:r w:rsidR="006E691E">
        <w:rPr>
          <w:sz w:val="20"/>
          <w:szCs w:val="20"/>
        </w:rPr>
        <w:t xml:space="preserve"> while the data </w:t>
      </w:r>
      <m:oMath>
        <m:r>
          <m:rPr>
            <m:sty m:val="b"/>
          </m:rPr>
          <w:rPr>
            <w:rFonts w:ascii="Cambria Math" w:hAnsi="Cambria Math"/>
            <w:sz w:val="20"/>
            <w:szCs w:val="20"/>
          </w:rPr>
          <m:t>y</m:t>
        </m:r>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e>
        </m:d>
      </m:oMath>
      <w:r w:rsidR="006E691E">
        <w:rPr>
          <w:sz w:val="20"/>
          <w:szCs w:val="20"/>
        </w:rPr>
        <w:t xml:space="preserve"> is distributed as </w:t>
      </w: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sidR="006E691E">
        <w:rPr>
          <w:sz w:val="20"/>
          <w:szCs w:val="20"/>
        </w:rPr>
        <w:t>. As we saw earlier, the posterior distribution satisfies:</w:t>
      </w:r>
    </w:p>
    <w:p w14:paraId="37ADBC3E" w14:textId="77777777" w:rsidR="006E691E" w:rsidRDefault="006E691E">
      <w:pPr>
        <w:rPr>
          <w:sz w:val="20"/>
          <w:szCs w:val="20"/>
        </w:rPr>
      </w:pPr>
    </w:p>
    <w:p w14:paraId="7A2B5788" w14:textId="3CE4678C" w:rsidR="006E691E" w:rsidRDefault="006E691E">
      <w:pPr>
        <w:rPr>
          <w:sz w:val="20"/>
          <w:szCs w:val="20"/>
        </w:rPr>
      </w:pP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 </m:t>
            </m:r>
            <m:r>
              <m:rPr>
                <m:sty m:val="bi"/>
              </m:rPr>
              <w:rPr>
                <w:rFonts w:ascii="Cambria Math" w:hAnsi="Cambria Math"/>
                <w:sz w:val="20"/>
                <w:szCs w:val="20"/>
              </w:rPr>
              <m:t>y</m:t>
            </m:r>
            <m:r>
              <w:rPr>
                <w:rFonts w:ascii="Cambria Math" w:hAnsi="Cambria Math"/>
                <w:sz w:val="20"/>
                <w:szCs w:val="20"/>
              </w:rPr>
              <m:t xml:space="preserve"> </m:t>
            </m:r>
          </m:e>
        </m:d>
        <m:r>
          <w:rPr>
            <w:rFonts w:ascii="Cambria Math" w:hAnsi="Cambria Math"/>
            <w:sz w:val="20"/>
            <w:szCs w:val="20"/>
          </w:rPr>
          <m:t>∝</m:t>
        </m:r>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m:rPr>
                <m:sty m:val="bi"/>
              </m:rPr>
              <w:rPr>
                <w:rFonts w:ascii="Cambria Math" w:hAnsi="Cambria Math"/>
                <w:sz w:val="20"/>
                <w:szCs w:val="20"/>
              </w:rPr>
              <m:t>,</m:t>
            </m:r>
            <m:r>
              <m:rPr>
                <m:sty m:val="bi"/>
              </m:rPr>
              <w:rPr>
                <w:rFonts w:ascii="Cambria Math" w:hAnsi="Cambria Math"/>
                <w:sz w:val="20"/>
                <w:szCs w:val="20"/>
              </w:rPr>
              <m:t xml:space="preserve"> </m:t>
            </m:r>
            <m:r>
              <m:rPr>
                <m:sty m:val="bi"/>
              </m:rPr>
              <w:rPr>
                <w:rFonts w:ascii="Cambria Math" w:hAnsi="Cambria Math"/>
                <w:sz w:val="20"/>
                <w:szCs w:val="20"/>
              </w:rPr>
              <m:t>y</m:t>
            </m:r>
            <m:r>
              <w:rPr>
                <w:rFonts w:ascii="Cambria Math" w:hAnsi="Cambria Math"/>
                <w:sz w:val="20"/>
                <w:szCs w:val="20"/>
              </w:rPr>
              <m:t xml:space="preserve"> </m:t>
            </m:r>
          </m:e>
        </m:d>
        <m:r>
          <w:rPr>
            <w:rFonts w:ascii="Cambria Math" w:hAnsi="Cambria Math"/>
            <w:sz w:val="20"/>
            <w:szCs w:val="20"/>
          </w:rPr>
          <m:t>=</m:t>
        </m:r>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e>
        </m:d>
      </m:oMath>
      <w:r>
        <w:rPr>
          <w:sz w:val="20"/>
          <w:szCs w:val="20"/>
        </w:rPr>
        <w:t>.</w:t>
      </w:r>
    </w:p>
    <w:p w14:paraId="464930AE" w14:textId="77777777" w:rsidR="006E691E" w:rsidRDefault="006E691E">
      <w:pPr>
        <w:rPr>
          <w:sz w:val="20"/>
          <w:szCs w:val="20"/>
        </w:rPr>
      </w:pPr>
    </w:p>
    <w:p w14:paraId="20B18EA6" w14:textId="77777777" w:rsidR="006E691E" w:rsidRDefault="006E691E">
      <w:pPr>
        <w:rPr>
          <w:sz w:val="20"/>
          <w:szCs w:val="20"/>
        </w:rPr>
      </w:pPr>
      <w:r>
        <w:rPr>
          <w:sz w:val="20"/>
          <w:szCs w:val="20"/>
        </w:rPr>
        <w:t xml:space="preserve">We say that the prior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r>
              <m:rPr>
                <m:sty m:val="bi"/>
              </m:rPr>
              <w:rPr>
                <w:rFonts w:ascii="Cambria Math" w:hAnsi="Cambria Math"/>
                <w:sz w:val="20"/>
                <w:szCs w:val="20"/>
              </w:rPr>
              <m:t>α</m:t>
            </m:r>
          </m:e>
        </m:d>
      </m:oMath>
      <w:r>
        <w:rPr>
          <w:sz w:val="20"/>
          <w:szCs w:val="20"/>
        </w:rPr>
        <w:t xml:space="preserve"> is a conjugate prior for the likelihood </w:t>
      </w: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if the posterior satisfies</w:t>
      </w:r>
    </w:p>
    <w:p w14:paraId="407CBCD6" w14:textId="77777777" w:rsidR="006E691E" w:rsidRDefault="006E691E">
      <w:pPr>
        <w:rPr>
          <w:sz w:val="20"/>
          <w:szCs w:val="20"/>
        </w:rPr>
      </w:pPr>
    </w:p>
    <w:p w14:paraId="46841630" w14:textId="77818650" w:rsidR="006E691E" w:rsidRDefault="006E691E">
      <w:pPr>
        <w:rPr>
          <w:sz w:val="20"/>
          <w:szCs w:val="20"/>
        </w:rPr>
      </w:pPr>
      <w:r>
        <w:rPr>
          <w:sz w:val="20"/>
          <w:szCs w:val="20"/>
        </w:rPr>
        <w:t xml:space="preserve"> </w:t>
      </w: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 </m:t>
            </m:r>
            <m:r>
              <m:rPr>
                <m:sty m:val="bi"/>
              </m:rPr>
              <w:rPr>
                <w:rFonts w:ascii="Cambria Math" w:hAnsi="Cambria Math"/>
                <w:sz w:val="20"/>
                <w:szCs w:val="20"/>
              </w:rPr>
              <m:t>y</m:t>
            </m:r>
            <m:r>
              <w:rPr>
                <w:rFonts w:ascii="Cambria Math" w:hAnsi="Cambria Math"/>
                <w:sz w:val="20"/>
                <w:szCs w:val="20"/>
              </w:rPr>
              <m:t xml:space="preserve"> </m:t>
            </m:r>
          </m:e>
        </m:d>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r>
              <m:rPr>
                <m:sty m:val="bi"/>
              </m:rPr>
              <w:rPr>
                <w:rFonts w:ascii="Cambria Math" w:hAnsi="Cambria Math"/>
                <w:sz w:val="20"/>
                <w:szCs w:val="20"/>
              </w:rPr>
              <m:t>α</m:t>
            </m:r>
            <m:d>
              <m:dPr>
                <m:ctrlPr>
                  <w:rPr>
                    <w:rFonts w:ascii="Cambria Math" w:hAnsi="Cambria Math"/>
                    <w:b/>
                    <w:bCs/>
                    <w:i/>
                    <w:sz w:val="20"/>
                    <w:szCs w:val="20"/>
                  </w:rPr>
                </m:ctrlPr>
              </m:dPr>
              <m:e>
                <m:r>
                  <m:rPr>
                    <m:sty m:val="bi"/>
                  </m:rPr>
                  <w:rPr>
                    <w:rFonts w:ascii="Cambria Math" w:hAnsi="Cambria Math"/>
                    <w:sz w:val="20"/>
                    <w:szCs w:val="20"/>
                  </w:rPr>
                  <m:t>y</m:t>
                </m:r>
              </m:e>
            </m:d>
          </m:e>
        </m:d>
      </m:oMath>
    </w:p>
    <w:p w14:paraId="1639AE63" w14:textId="77777777" w:rsidR="006E691E" w:rsidRDefault="006E691E">
      <w:pPr>
        <w:rPr>
          <w:sz w:val="20"/>
          <w:szCs w:val="20"/>
        </w:rPr>
      </w:pPr>
    </w:p>
    <w:p w14:paraId="64B2C98A" w14:textId="043702F5" w:rsidR="006E691E" w:rsidRDefault="006E691E">
      <w:pPr>
        <w:rPr>
          <w:sz w:val="20"/>
          <w:szCs w:val="20"/>
        </w:rPr>
      </w:pPr>
      <w:r>
        <w:rPr>
          <w:sz w:val="20"/>
          <w:szCs w:val="20"/>
        </w:rPr>
        <w:t xml:space="preserve">so that the observations influence the posterior only via a parameter change </w:t>
      </w:r>
      <m:oMath>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r>
          <w:rPr>
            <w:rFonts w:ascii="Cambria Math" w:hAnsi="Cambria Math"/>
            <w:sz w:val="20"/>
            <w:szCs w:val="20"/>
          </w:rPr>
          <m:t>→</m:t>
        </m:r>
        <m:r>
          <m:rPr>
            <m:sty m:val="bi"/>
          </m:rPr>
          <w:rPr>
            <w:rFonts w:ascii="Cambria Math" w:hAnsi="Cambria Math"/>
            <w:sz w:val="20"/>
            <w:szCs w:val="20"/>
          </w:rPr>
          <m:t>α</m:t>
        </m:r>
        <m:d>
          <m:dPr>
            <m:ctrlPr>
              <w:rPr>
                <w:rFonts w:ascii="Cambria Math" w:hAnsi="Cambria Math"/>
                <w:b/>
                <w:bCs/>
                <w:i/>
                <w:sz w:val="20"/>
                <w:szCs w:val="20"/>
              </w:rPr>
            </m:ctrlPr>
          </m:dPr>
          <m:e>
            <m:r>
              <m:rPr>
                <m:sty m:val="bi"/>
              </m:rPr>
              <w:rPr>
                <w:rFonts w:ascii="Cambria Math" w:hAnsi="Cambria Math"/>
                <w:sz w:val="20"/>
                <w:szCs w:val="20"/>
              </w:rPr>
              <m:t>y</m:t>
            </m:r>
          </m:e>
        </m:d>
      </m:oMath>
      <w:r w:rsidRPr="006E691E">
        <w:rPr>
          <w:sz w:val="20"/>
          <w:szCs w:val="20"/>
        </w:rPr>
        <w:t>.</w:t>
      </w:r>
      <w:r>
        <w:rPr>
          <w:sz w:val="20"/>
          <w:szCs w:val="20"/>
        </w:rPr>
        <w:t xml:space="preserve"> In particular, the form or type of the distribution is unchanged. In the earlier Example we saw that the beta distribution is conjugate for the binomial likelihood.</w:t>
      </w:r>
      <w:r w:rsidR="00696CD6">
        <w:rPr>
          <w:sz w:val="20"/>
          <w:szCs w:val="20"/>
        </w:rPr>
        <w:t xml:space="preserve"> Two more examples below.</w:t>
      </w:r>
    </w:p>
    <w:p w14:paraId="38BED3C8" w14:textId="77777777" w:rsidR="00696CD6" w:rsidRDefault="00696CD6">
      <w:pPr>
        <w:rPr>
          <w:sz w:val="20"/>
          <w:szCs w:val="20"/>
        </w:rPr>
      </w:pPr>
    </w:p>
    <w:p w14:paraId="31FBE8BB" w14:textId="167F8D53" w:rsidR="00696CD6" w:rsidRDefault="00696CD6">
      <w:pPr>
        <w:rPr>
          <w:sz w:val="20"/>
          <w:szCs w:val="20"/>
        </w:rPr>
      </w:pPr>
      <w:r w:rsidRPr="00696CD6">
        <w:rPr>
          <w:b/>
          <w:bCs/>
          <w:sz w:val="20"/>
          <w:szCs w:val="20"/>
        </w:rPr>
        <w:t>Example 2</w:t>
      </w:r>
      <w:r>
        <w:rPr>
          <w:sz w:val="20"/>
          <w:szCs w:val="20"/>
        </w:rPr>
        <w:t>. Conjugate Prior for Mean of a Normal Distribution</w:t>
      </w:r>
    </w:p>
    <w:p w14:paraId="1DA50A7E" w14:textId="7A5A2C52" w:rsidR="00723339" w:rsidRDefault="00696CD6">
      <w:pPr>
        <w:rPr>
          <w:sz w:val="20"/>
          <w:szCs w:val="20"/>
        </w:rPr>
      </w:pPr>
      <w:r>
        <w:rPr>
          <w:sz w:val="20"/>
          <w:szCs w:val="20"/>
        </w:rPr>
        <w:t xml:space="preserve">Suppose that </w:t>
      </w:r>
      <m:oMath>
        <m:r>
          <w:rPr>
            <w:rFonts w:ascii="Cambria Math" w:hAnsi="Cambria Math"/>
            <w:sz w:val="20"/>
            <w:szCs w:val="20"/>
          </w:rPr>
          <m:t>θ ~ N</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0</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γ</m:t>
                </m:r>
              </m:e>
              <m:sub>
                <m:r>
                  <w:rPr>
                    <w:rFonts w:ascii="Cambria Math" w:hAnsi="Cambria Math"/>
                    <w:sz w:val="20"/>
                    <w:szCs w:val="20"/>
                  </w:rPr>
                  <m:t>0</m:t>
                </m:r>
              </m:sub>
              <m:sup>
                <m:r>
                  <w:rPr>
                    <w:rFonts w:ascii="Cambria Math" w:hAnsi="Cambria Math"/>
                    <w:sz w:val="20"/>
                    <w:szCs w:val="20"/>
                  </w:rPr>
                  <m:t>2</m:t>
                </m:r>
              </m:sup>
            </m:sSubSup>
          </m:e>
        </m:d>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 xml:space="preserve"> | θ</m:t>
            </m:r>
          </m:e>
        </m:d>
        <m: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oMath>
      <w:r>
        <w:rPr>
          <w:sz w:val="20"/>
          <w:szCs w:val="20"/>
        </w:rPr>
        <w:t xml:space="preserve"> for </w:t>
      </w:r>
      <m:oMath>
        <m:r>
          <w:rPr>
            <w:rFonts w:ascii="Cambria Math" w:hAnsi="Cambria Math"/>
            <w:sz w:val="20"/>
            <w:szCs w:val="20"/>
          </w:rPr>
          <m:t>i=1,…,n</m:t>
        </m:r>
      </m:oMath>
      <w:r>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oMath>
      <w:r>
        <w:rPr>
          <w:sz w:val="20"/>
          <w:szCs w:val="20"/>
        </w:rPr>
        <w:t xml:space="preserve"> is assumed known. In this case we have </w:t>
      </w:r>
      <m:oMath>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0</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γ</m:t>
                </m:r>
              </m:e>
              <m:sub>
                <m:r>
                  <w:rPr>
                    <w:rFonts w:ascii="Cambria Math" w:hAnsi="Cambria Math"/>
                    <w:sz w:val="20"/>
                    <w:szCs w:val="20"/>
                  </w:rPr>
                  <m:t>0</m:t>
                </m:r>
              </m:sub>
              <m:sup>
                <m:r>
                  <w:rPr>
                    <w:rFonts w:ascii="Cambria Math" w:hAnsi="Cambria Math"/>
                    <w:sz w:val="20"/>
                    <w:szCs w:val="20"/>
                  </w:rPr>
                  <m:t>2</m:t>
                </m:r>
              </m:sup>
            </m:sSubSup>
          </m:e>
        </m:d>
      </m:oMath>
      <w:r>
        <w:rPr>
          <w:sz w:val="20"/>
          <w:szCs w:val="20"/>
        </w:rPr>
        <w:t xml:space="preserve">. If </w:t>
      </w:r>
      <m:oMath>
        <m:r>
          <w:rPr>
            <w:rFonts w:ascii="Cambria Math" w:hAnsi="Cambria Math"/>
            <w:sz w:val="20"/>
            <w:szCs w:val="20"/>
          </w:rPr>
          <m:t>y</m:t>
        </m:r>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e>
        </m:d>
      </m:oMath>
      <w:r>
        <w:rPr>
          <w:sz w:val="20"/>
          <w:szCs w:val="20"/>
        </w:rPr>
        <w:t xml:space="preserve"> we have </w:t>
      </w:r>
    </w:p>
    <w:p w14:paraId="2A3AB1AA" w14:textId="77777777" w:rsidR="00696CD6" w:rsidRDefault="00696CD6">
      <w:pPr>
        <w:rPr>
          <w:sz w:val="20"/>
          <w:szCs w:val="20"/>
        </w:rPr>
      </w:pPr>
    </w:p>
    <w:p w14:paraId="71F8BF88" w14:textId="736565B1" w:rsidR="009767DB" w:rsidRDefault="00696CD6">
      <w:pPr>
        <w:rPr>
          <w:sz w:val="20"/>
          <w:szCs w:val="20"/>
        </w:rPr>
      </w:pP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θ</m:t>
            </m:r>
            <m:r>
              <m:rPr>
                <m:sty m:val="bi"/>
              </m:rPr>
              <w:rPr>
                <w:rFonts w:ascii="Cambria Math" w:hAnsi="Cambria Math"/>
                <w:sz w:val="20"/>
                <w:szCs w:val="20"/>
              </w:rPr>
              <m:t xml:space="preserve"> </m:t>
            </m:r>
            <m:r>
              <m:rPr>
                <m:sty m:val="bi"/>
              </m:rPr>
              <w:rPr>
                <w:rFonts w:ascii="Cambria Math" w:hAnsi="Cambria Math"/>
                <w:sz w:val="20"/>
                <w:szCs w:val="20"/>
              </w:rPr>
              <m:t xml:space="preserve"> </m:t>
            </m:r>
            <m:r>
              <m:rPr>
                <m:sty m:val="bi"/>
              </m:rPr>
              <w:rPr>
                <w:rFonts w:ascii="Cambria Math" w:hAnsi="Cambria Math"/>
                <w:sz w:val="20"/>
                <w:szCs w:val="20"/>
              </w:rPr>
              <m:t>|</m:t>
            </m:r>
            <m:r>
              <m:rPr>
                <m:sty m:val="bi"/>
              </m:rPr>
              <w:rPr>
                <w:rFonts w:ascii="Cambria Math" w:hAnsi="Cambria Math"/>
                <w:sz w:val="20"/>
                <w:szCs w:val="20"/>
              </w:rPr>
              <m:t xml:space="preserve"> </m:t>
            </m:r>
            <m:r>
              <m:rPr>
                <m:sty m:val="bi"/>
              </m:rPr>
              <w:rPr>
                <w:rFonts w:ascii="Cambria Math" w:hAnsi="Cambria Math"/>
                <w:sz w:val="20"/>
                <w:szCs w:val="20"/>
              </w:rPr>
              <m:t xml:space="preserve"> </m:t>
            </m:r>
            <m:r>
              <m:rPr>
                <m:sty m:val="bi"/>
              </m:rPr>
              <w:rPr>
                <w:rFonts w:ascii="Cambria Math" w:hAnsi="Cambria Math"/>
                <w:sz w:val="20"/>
                <w:szCs w:val="20"/>
              </w:rPr>
              <m:t>y</m:t>
            </m:r>
          </m:e>
        </m:d>
        <m:r>
          <w:rPr>
            <w:rFonts w:ascii="Cambria Math" w:hAnsi="Cambria Math"/>
            <w:sz w:val="20"/>
            <w:szCs w:val="20"/>
          </w:rPr>
          <m:t xml:space="preserve">  ∝   </m:t>
        </m:r>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y</m:t>
            </m:r>
            <m:r>
              <m:rPr>
                <m:sty m:val="bi"/>
              </m:rPr>
              <w:rPr>
                <w:rFonts w:ascii="Cambria Math" w:hAnsi="Cambria Math"/>
                <w:sz w:val="20"/>
                <w:szCs w:val="20"/>
              </w:rPr>
              <m:t xml:space="preserve">  |  </m:t>
            </m:r>
            <m:r>
              <w:rPr>
                <w:rFonts w:ascii="Cambria Math" w:hAnsi="Cambria Math"/>
                <w:sz w:val="20"/>
                <w:szCs w:val="20"/>
              </w:rPr>
              <m:t>θ</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 xml:space="preserve"> ; </m:t>
            </m:r>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e>
        </m:d>
      </m:oMath>
      <w:r>
        <w:rPr>
          <w:sz w:val="20"/>
          <w:szCs w:val="20"/>
        </w:rPr>
        <w:t xml:space="preserve"> </w:t>
      </w:r>
    </w:p>
    <w:p w14:paraId="27E374A9" w14:textId="1E90A882" w:rsidR="00696CD6" w:rsidRDefault="00696CD6">
      <w:pPr>
        <w:rPr>
          <w:sz w:val="20"/>
          <w:szCs w:val="20"/>
        </w:rPr>
      </w:pPr>
      <w:r>
        <w:rPr>
          <w:sz w:val="20"/>
          <w:szCs w:val="20"/>
        </w:rPr>
        <w:t xml:space="preserve">                    </w:t>
      </w:r>
      <m:oMath>
        <m:r>
          <w:rPr>
            <w:rFonts w:ascii="Cambria Math" w:hAnsi="Cambria Math"/>
            <w:sz w:val="20"/>
            <w:szCs w:val="20"/>
          </w:rPr>
          <m:t>∝</m:t>
        </m:r>
        <m:r>
          <w:rPr>
            <w:rFonts w:ascii="Cambria Math" w:hAnsi="Cambria Math"/>
            <w:sz w:val="20"/>
            <w:szCs w:val="20"/>
          </w:rPr>
          <m:t xml:space="preserve">    exp</m:t>
        </m:r>
        <m:d>
          <m:dPr>
            <m:ctrlPr>
              <w:rPr>
                <w:rFonts w:ascii="Cambria Math" w:hAnsi="Cambria Math"/>
                <w:i/>
                <w:sz w:val="20"/>
                <w:szCs w:val="20"/>
              </w:rPr>
            </m:ctrlPr>
          </m:dPr>
          <m:e>
            <m:r>
              <w:rPr>
                <w:rFonts w:ascii="Cambria Math" w:hAnsi="Cambria Math"/>
                <w:sz w:val="20"/>
                <w:szCs w:val="20"/>
              </w:rPr>
              <m:t>-</m:t>
            </m:r>
            <m:f>
              <m:fPr>
                <m:ctrlPr>
                  <w:rPr>
                    <w:rFonts w:ascii="Cambria Math" w:hAnsi="Cambria Math"/>
                    <w:i/>
                    <w:sz w:val="20"/>
                    <w:szCs w:val="20"/>
                  </w:rPr>
                </m:ctrlPr>
              </m:fPr>
              <m:num/>
              <m:den/>
            </m:f>
          </m:e>
        </m:d>
      </m:oMath>
    </w:p>
    <w:p w14:paraId="0C716CA1" w14:textId="77777777" w:rsidR="009767DB" w:rsidRDefault="009767DB">
      <w:pPr>
        <w:rPr>
          <w:sz w:val="20"/>
          <w:szCs w:val="20"/>
        </w:rPr>
      </w:pPr>
    </w:p>
    <w:p w14:paraId="709A1A9F" w14:textId="7E63B63A" w:rsidR="00D50A79" w:rsidRDefault="00D50A79" w:rsidP="00D50A79">
      <w:pPr>
        <w:pStyle w:val="Heading3"/>
      </w:pPr>
      <w:r>
        <w:t>Markov Chain Monte Carlo</w:t>
      </w:r>
    </w:p>
    <w:p w14:paraId="656A7233" w14:textId="77777777" w:rsidR="00723339" w:rsidRDefault="00723339">
      <w:pPr>
        <w:rPr>
          <w:sz w:val="20"/>
          <w:szCs w:val="20"/>
        </w:rPr>
      </w:pPr>
    </w:p>
    <w:p w14:paraId="3F616D59" w14:textId="77777777" w:rsidR="00723339" w:rsidRDefault="00723339">
      <w:pPr>
        <w:rPr>
          <w:sz w:val="20"/>
          <w:szCs w:val="20"/>
        </w:rPr>
      </w:pPr>
    </w:p>
    <w:p w14:paraId="3DAB135B" w14:textId="4FE2EADD" w:rsidR="00581A13" w:rsidRDefault="00581A13" w:rsidP="003E2E17">
      <w:pPr>
        <w:pStyle w:val="Heading2"/>
      </w:pPr>
      <w:r>
        <w:t>References</w:t>
      </w:r>
    </w:p>
    <w:p w14:paraId="4C0774E0" w14:textId="72C4550D" w:rsidR="0018588A" w:rsidRPr="0018588A" w:rsidRDefault="0018588A" w:rsidP="0018588A">
      <w:pPr>
        <w:rPr>
          <w:sz w:val="18"/>
          <w:szCs w:val="18"/>
        </w:rPr>
      </w:pPr>
      <w:r>
        <w:rPr>
          <w:sz w:val="18"/>
          <w:szCs w:val="18"/>
        </w:rPr>
        <w:t xml:space="preserve">[1] </w:t>
      </w:r>
      <w:hyperlink r:id="rId4" w:history="1">
        <w:r w:rsidRPr="0018588A">
          <w:rPr>
            <w:rStyle w:val="Hyperlink"/>
            <w:sz w:val="18"/>
            <w:szCs w:val="18"/>
          </w:rPr>
          <w:t>Reducing the Dimensionality of Data with Neural Networks, G. Hinton, R. Salakhutdinov, 2006</w:t>
        </w:r>
      </w:hyperlink>
    </w:p>
    <w:p w14:paraId="7886B026" w14:textId="7EB0D1A7" w:rsidR="00C543B9" w:rsidRPr="00C543B9" w:rsidRDefault="0020451E" w:rsidP="00C543B9">
      <w:pPr>
        <w:rPr>
          <w:rFonts w:cstheme="minorHAnsi"/>
          <w:sz w:val="18"/>
          <w:szCs w:val="18"/>
        </w:rPr>
      </w:pPr>
      <w:r>
        <w:rPr>
          <w:rFonts w:cstheme="minorHAnsi"/>
          <w:sz w:val="18"/>
          <w:szCs w:val="18"/>
        </w:rPr>
        <w:t>[</w:t>
      </w:r>
      <w:r w:rsidR="0018588A">
        <w:rPr>
          <w:rFonts w:cstheme="minorHAnsi"/>
          <w:sz w:val="18"/>
          <w:szCs w:val="18"/>
        </w:rPr>
        <w:t>2</w:t>
      </w:r>
      <w:r>
        <w:rPr>
          <w:rFonts w:cstheme="minorHAnsi"/>
          <w:sz w:val="18"/>
          <w:szCs w:val="18"/>
        </w:rPr>
        <w:t xml:space="preserve">] </w:t>
      </w:r>
      <w:hyperlink r:id="rId5" w:history="1">
        <w:r w:rsidR="00C543B9" w:rsidRPr="00C543B9">
          <w:rPr>
            <w:rStyle w:val="Hyperlink"/>
            <w:rFonts w:cstheme="minorHAnsi"/>
            <w:sz w:val="18"/>
            <w:szCs w:val="18"/>
            <w:shd w:val="clear" w:color="auto" w:fill="FFFFFF"/>
          </w:rPr>
          <w:t>Transforming Auto-encoders, G. Hinton, A. Krizhevsky, S.D. Wang, 2011</w:t>
        </w:r>
      </w:hyperlink>
    </w:p>
    <w:p w14:paraId="2A7D6EB3" w14:textId="0C8E0002" w:rsidR="00C543B9" w:rsidRDefault="0020451E" w:rsidP="00C543B9">
      <w:pPr>
        <w:rPr>
          <w:rFonts w:cstheme="minorHAnsi"/>
          <w:sz w:val="18"/>
          <w:szCs w:val="18"/>
        </w:rPr>
      </w:pPr>
      <w:r>
        <w:rPr>
          <w:rFonts w:cstheme="minorHAnsi"/>
          <w:sz w:val="18"/>
          <w:szCs w:val="18"/>
        </w:rPr>
        <w:t>[</w:t>
      </w:r>
      <w:r w:rsidR="0018588A">
        <w:rPr>
          <w:rFonts w:cstheme="minorHAnsi"/>
          <w:sz w:val="18"/>
          <w:szCs w:val="18"/>
        </w:rPr>
        <w:t>3</w:t>
      </w:r>
      <w:r>
        <w:rPr>
          <w:rFonts w:cstheme="minorHAnsi"/>
          <w:sz w:val="18"/>
          <w:szCs w:val="18"/>
        </w:rPr>
        <w:t xml:space="preserve">] </w:t>
      </w:r>
      <w:hyperlink r:id="rId6" w:history="1">
        <w:r w:rsidR="00C543B9" w:rsidRPr="00C543B9">
          <w:rPr>
            <w:rStyle w:val="Hyperlink"/>
            <w:rFonts w:cstheme="minorHAnsi"/>
            <w:sz w:val="18"/>
            <w:szCs w:val="18"/>
            <w:shd w:val="clear" w:color="auto" w:fill="FFFFFF"/>
          </w:rPr>
          <w:t>Autoencoders, Dor Bank, 2021</w:t>
        </w:r>
      </w:hyperlink>
    </w:p>
    <w:p w14:paraId="41EC05CD" w14:textId="113F9A8E" w:rsidR="00C543B9" w:rsidRDefault="0020451E" w:rsidP="00C543B9">
      <w:pPr>
        <w:rPr>
          <w:sz w:val="18"/>
          <w:szCs w:val="18"/>
        </w:rPr>
      </w:pPr>
      <w:r>
        <w:rPr>
          <w:sz w:val="18"/>
          <w:szCs w:val="18"/>
        </w:rPr>
        <w:t>[</w:t>
      </w:r>
      <w:r w:rsidR="0018588A">
        <w:rPr>
          <w:sz w:val="18"/>
          <w:szCs w:val="18"/>
        </w:rPr>
        <w:t>4</w:t>
      </w:r>
      <w:r>
        <w:rPr>
          <w:sz w:val="18"/>
          <w:szCs w:val="18"/>
        </w:rPr>
        <w:t xml:space="preserve">] </w:t>
      </w:r>
      <w:hyperlink r:id="rId7" w:history="1">
        <w:r w:rsidR="00C543B9" w:rsidRPr="00C543B9">
          <w:rPr>
            <w:rStyle w:val="Hyperlink"/>
            <w:rFonts w:ascii="Segoe UI" w:hAnsi="Segoe UI" w:cs="Segoe UI"/>
            <w:sz w:val="18"/>
            <w:szCs w:val="18"/>
            <w:shd w:val="clear" w:color="auto" w:fill="FFFFFF"/>
          </w:rPr>
          <w:t>Autoencoders, Unsupervised Learning, and Deep Architectures, Pierre Baldi, 2012</w:t>
        </w:r>
      </w:hyperlink>
    </w:p>
    <w:p w14:paraId="0B1CC9F6" w14:textId="65C741F1" w:rsidR="00C543B9" w:rsidRPr="00C543B9" w:rsidRDefault="0020451E" w:rsidP="00C543B9">
      <w:pPr>
        <w:rPr>
          <w:rFonts w:cstheme="minorHAnsi"/>
          <w:sz w:val="18"/>
          <w:szCs w:val="18"/>
        </w:rPr>
      </w:pPr>
      <w:r>
        <w:rPr>
          <w:rFonts w:cstheme="minorHAnsi"/>
          <w:sz w:val="18"/>
          <w:szCs w:val="18"/>
        </w:rPr>
        <w:t>[</w:t>
      </w:r>
      <w:r w:rsidR="0018588A">
        <w:rPr>
          <w:rFonts w:cstheme="minorHAnsi"/>
          <w:sz w:val="18"/>
          <w:szCs w:val="18"/>
        </w:rPr>
        <w:t>5</w:t>
      </w:r>
      <w:r>
        <w:rPr>
          <w:rFonts w:cstheme="minorHAnsi"/>
          <w:sz w:val="18"/>
          <w:szCs w:val="18"/>
        </w:rPr>
        <w:t xml:space="preserve">] </w:t>
      </w:r>
      <w:hyperlink r:id="rId8" w:history="1">
        <w:r w:rsidR="00C543B9" w:rsidRPr="00C543B9">
          <w:rPr>
            <w:rStyle w:val="Hyperlink"/>
            <w:rFonts w:cstheme="minorHAnsi"/>
            <w:sz w:val="18"/>
            <w:szCs w:val="18"/>
            <w:shd w:val="clear" w:color="auto" w:fill="FFFFFF"/>
          </w:rPr>
          <w:t>Neural Networks and Principal Component Analysis: Learning from Examples Without Local Minima, Pierre Baldi, Kurt Hornik, 1988</w:t>
        </w:r>
      </w:hyperlink>
    </w:p>
    <w:p w14:paraId="07A1EC02" w14:textId="46D0118A" w:rsidR="003E2E17" w:rsidRPr="003E2E17" w:rsidRDefault="0020451E" w:rsidP="003E2E17">
      <w:pPr>
        <w:rPr>
          <w:rFonts w:cstheme="minorHAnsi"/>
          <w:sz w:val="18"/>
          <w:szCs w:val="18"/>
        </w:rPr>
      </w:pPr>
      <w:r>
        <w:rPr>
          <w:rFonts w:cstheme="minorHAnsi"/>
          <w:sz w:val="18"/>
          <w:szCs w:val="18"/>
        </w:rPr>
        <w:t>[</w:t>
      </w:r>
      <w:r w:rsidR="0018588A">
        <w:rPr>
          <w:rFonts w:cstheme="minorHAnsi"/>
          <w:sz w:val="18"/>
          <w:szCs w:val="18"/>
        </w:rPr>
        <w:t>6</w:t>
      </w:r>
      <w:r>
        <w:rPr>
          <w:rFonts w:cstheme="minorHAnsi"/>
          <w:sz w:val="18"/>
          <w:szCs w:val="18"/>
        </w:rPr>
        <w:t xml:space="preserve">] </w:t>
      </w:r>
      <w:hyperlink r:id="rId9" w:history="1">
        <w:r w:rsidR="003E2E17" w:rsidRPr="003E2E17">
          <w:rPr>
            <w:rStyle w:val="Hyperlink"/>
            <w:rFonts w:cstheme="minorHAnsi"/>
            <w:sz w:val="18"/>
            <w:szCs w:val="18"/>
            <w:shd w:val="clear" w:color="auto" w:fill="FFFFFF"/>
          </w:rPr>
          <w:t>Tutorial on Variational Autoencoders, Carl Doersch, Carnegie Mellon, UC Berkeley, 2021</w:t>
        </w:r>
      </w:hyperlink>
    </w:p>
    <w:p w14:paraId="1E8DB54E" w14:textId="5579E472" w:rsidR="003E2E17" w:rsidRDefault="0020451E" w:rsidP="003E2E17">
      <w:pPr>
        <w:rPr>
          <w:rFonts w:cstheme="minorHAnsi"/>
          <w:sz w:val="18"/>
          <w:szCs w:val="18"/>
        </w:rPr>
      </w:pPr>
      <w:r>
        <w:rPr>
          <w:rFonts w:cstheme="minorHAnsi"/>
          <w:sz w:val="18"/>
          <w:szCs w:val="18"/>
        </w:rPr>
        <w:lastRenderedPageBreak/>
        <w:t>[</w:t>
      </w:r>
      <w:r w:rsidR="0018588A">
        <w:rPr>
          <w:rFonts w:cstheme="minorHAnsi"/>
          <w:sz w:val="18"/>
          <w:szCs w:val="18"/>
        </w:rPr>
        <w:t>7</w:t>
      </w:r>
      <w:r>
        <w:rPr>
          <w:rFonts w:cstheme="minorHAnsi"/>
          <w:sz w:val="18"/>
          <w:szCs w:val="18"/>
        </w:rPr>
        <w:t xml:space="preserve">] </w:t>
      </w:r>
      <w:hyperlink r:id="rId10" w:history="1">
        <w:r w:rsidR="003E2E17" w:rsidRPr="003E2E17">
          <w:rPr>
            <w:rStyle w:val="Hyperlink"/>
            <w:rFonts w:cstheme="minorHAnsi"/>
            <w:sz w:val="18"/>
            <w:szCs w:val="18"/>
            <w:shd w:val="clear" w:color="auto" w:fill="FFFFFF"/>
          </w:rPr>
          <w:t>Introduction to Variational Autoencoders, Diedrik P. Kingma, Max Welling, 2019</w:t>
        </w:r>
      </w:hyperlink>
    </w:p>
    <w:p w14:paraId="752EB557" w14:textId="1FDF5F1A" w:rsidR="003E2E17" w:rsidRPr="003E2E17" w:rsidRDefault="0020451E" w:rsidP="003E2E17">
      <w:pPr>
        <w:rPr>
          <w:rFonts w:cstheme="minorHAnsi"/>
          <w:sz w:val="18"/>
          <w:szCs w:val="18"/>
        </w:rPr>
      </w:pPr>
      <w:r>
        <w:rPr>
          <w:rFonts w:cstheme="minorHAnsi"/>
          <w:sz w:val="18"/>
          <w:szCs w:val="18"/>
        </w:rPr>
        <w:t>[</w:t>
      </w:r>
      <w:r w:rsidR="0018588A">
        <w:rPr>
          <w:rFonts w:cstheme="minorHAnsi"/>
          <w:sz w:val="18"/>
          <w:szCs w:val="18"/>
        </w:rPr>
        <w:t>8</w:t>
      </w:r>
      <w:r>
        <w:rPr>
          <w:rFonts w:cstheme="minorHAnsi"/>
          <w:sz w:val="18"/>
          <w:szCs w:val="18"/>
        </w:rPr>
        <w:t xml:space="preserve">] </w:t>
      </w:r>
      <w:hyperlink r:id="rId11" w:history="1">
        <w:r w:rsidR="003E2E17" w:rsidRPr="003E2E17">
          <w:rPr>
            <w:rStyle w:val="Hyperlink"/>
            <w:rFonts w:cstheme="minorHAnsi"/>
            <w:sz w:val="18"/>
            <w:szCs w:val="18"/>
            <w:shd w:val="clear" w:color="auto" w:fill="FFFFFF"/>
          </w:rPr>
          <w:t>Auto-Encoding Variational Bayes, Diedrik P. Kingma, Max Welling, 2022</w:t>
        </w:r>
      </w:hyperlink>
    </w:p>
    <w:sectPr w:rsidR="003E2E17" w:rsidRPr="003E2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A13"/>
    <w:rsid w:val="00020F63"/>
    <w:rsid w:val="00037B45"/>
    <w:rsid w:val="00042DC8"/>
    <w:rsid w:val="000D36D5"/>
    <w:rsid w:val="000E0427"/>
    <w:rsid w:val="0018588A"/>
    <w:rsid w:val="001A1068"/>
    <w:rsid w:val="0020451E"/>
    <w:rsid w:val="0020579D"/>
    <w:rsid w:val="00294736"/>
    <w:rsid w:val="00312581"/>
    <w:rsid w:val="003B3D3F"/>
    <w:rsid w:val="003E2E17"/>
    <w:rsid w:val="00437BB8"/>
    <w:rsid w:val="00444295"/>
    <w:rsid w:val="00543740"/>
    <w:rsid w:val="00581A13"/>
    <w:rsid w:val="00622F05"/>
    <w:rsid w:val="006343D7"/>
    <w:rsid w:val="00637D91"/>
    <w:rsid w:val="00660482"/>
    <w:rsid w:val="00696CD6"/>
    <w:rsid w:val="006A2CD4"/>
    <w:rsid w:val="006E691E"/>
    <w:rsid w:val="006E76BE"/>
    <w:rsid w:val="00720C63"/>
    <w:rsid w:val="00723339"/>
    <w:rsid w:val="00763FBE"/>
    <w:rsid w:val="00775C24"/>
    <w:rsid w:val="00785786"/>
    <w:rsid w:val="007F0CAE"/>
    <w:rsid w:val="008424ED"/>
    <w:rsid w:val="00897A48"/>
    <w:rsid w:val="008D5019"/>
    <w:rsid w:val="00920562"/>
    <w:rsid w:val="009506CC"/>
    <w:rsid w:val="00965231"/>
    <w:rsid w:val="009767DB"/>
    <w:rsid w:val="00982F59"/>
    <w:rsid w:val="00A46D0A"/>
    <w:rsid w:val="00A6599F"/>
    <w:rsid w:val="00A9463E"/>
    <w:rsid w:val="00B13A81"/>
    <w:rsid w:val="00B760B4"/>
    <w:rsid w:val="00B920D0"/>
    <w:rsid w:val="00BA34FB"/>
    <w:rsid w:val="00BB10B9"/>
    <w:rsid w:val="00C543B9"/>
    <w:rsid w:val="00C5597C"/>
    <w:rsid w:val="00CB7744"/>
    <w:rsid w:val="00CF1C78"/>
    <w:rsid w:val="00D04814"/>
    <w:rsid w:val="00D50A79"/>
    <w:rsid w:val="00DD74EE"/>
    <w:rsid w:val="00DE0B4A"/>
    <w:rsid w:val="00E209DB"/>
    <w:rsid w:val="00E5417A"/>
    <w:rsid w:val="00E64D7C"/>
    <w:rsid w:val="00EF0F9C"/>
    <w:rsid w:val="00F0794B"/>
    <w:rsid w:val="00F7200B"/>
    <w:rsid w:val="00F771E8"/>
    <w:rsid w:val="00FF70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4B5461C"/>
  <w15:chartTrackingRefBased/>
  <w15:docId w15:val="{811058A1-4287-114B-87E3-835CF247B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E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2E1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0A7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E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2E1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E2E17"/>
    <w:rPr>
      <w:color w:val="0000FF"/>
      <w:u w:val="single"/>
    </w:rPr>
  </w:style>
  <w:style w:type="character" w:styleId="PlaceholderText">
    <w:name w:val="Placeholder Text"/>
    <w:basedOn w:val="DefaultParagraphFont"/>
    <w:uiPriority w:val="99"/>
    <w:semiHidden/>
    <w:rsid w:val="008424ED"/>
    <w:rPr>
      <w:color w:val="808080"/>
    </w:rPr>
  </w:style>
  <w:style w:type="character" w:customStyle="1" w:styleId="Heading3Char">
    <w:name w:val="Heading 3 Char"/>
    <w:basedOn w:val="DefaultParagraphFont"/>
    <w:link w:val="Heading3"/>
    <w:uiPriority w:val="9"/>
    <w:rsid w:val="00D50A79"/>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20451E"/>
    <w:rPr>
      <w:color w:val="954F72" w:themeColor="followedHyperlink"/>
      <w:u w:val="single"/>
    </w:rPr>
  </w:style>
  <w:style w:type="character" w:styleId="UnresolvedMention">
    <w:name w:val="Unresolved Mention"/>
    <w:basedOn w:val="DefaultParagraphFont"/>
    <w:uiPriority w:val="99"/>
    <w:semiHidden/>
    <w:unhideWhenUsed/>
    <w:rsid w:val="001858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deep_learning_and_neural_networks/blob/main/literature/articles/Neural_Networks_and_Principal_Component_Analysis-Learning_from_Examples_Without_Local_Minima_Baldi_Hornik-89.pdf"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dimitarpg13/deep_learning_and_neural_networks/blob/main/literature/articles/Autoencoders_Unsupervised_Learning_and_Deep_Architectures_Baldi_2012a.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deep_learning_and_neural_networks/blob/main/literature/articles/Autoencoders.pdf" TargetMode="External"/><Relationship Id="rId11" Type="http://schemas.openxmlformats.org/officeDocument/2006/relationships/hyperlink" Target="https://github.com/dimitarpg13/information_theory_and_statistical_mechanics/blob/main/literature/articles/variational_autoencoders/Auto-Encoding_Variational_Bayes_Kingma_2022.pdf" TargetMode="External"/><Relationship Id="rId5" Type="http://schemas.openxmlformats.org/officeDocument/2006/relationships/hyperlink" Target="https://github.com/dimitarpg13/deep_learning_and_neural_networks/blob/main/literature/articles/TransformingAutoencodersHinton.pdf" TargetMode="External"/><Relationship Id="rId10" Type="http://schemas.openxmlformats.org/officeDocument/2006/relationships/hyperlink" Target="https://github.com/dimitarpg13/information_theory_and_statistical_mechanics/blob/main/literature/articles/variational_autoencoders/An_Introduction_to_Variational_Autoencoders_Kingma_2019.pdf" TargetMode="External"/><Relationship Id="rId4" Type="http://schemas.openxmlformats.org/officeDocument/2006/relationships/hyperlink" Target="https://github.com/dimitarpg13/information_theory_and_statistical_mechanics/blob/main/literature/articles/variational_autoencoders/Reducing_the_Dimensionality_of_Data_with_Neural_Networks_Hinton_2006.pdf" TargetMode="External"/><Relationship Id="rId9" Type="http://schemas.openxmlformats.org/officeDocument/2006/relationships/hyperlink" Target="https://github.com/dimitarpg13/information_theory_and_statistical_mechanics/blob/main/literature/articles/variational_autoencoders/Tutorial_on_Variational_Autoencoders_Doersch_202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6</Pages>
  <Words>2270</Words>
  <Characters>12941</Characters>
  <Application>Microsoft Office Word</Application>
  <DocSecurity>0</DocSecurity>
  <Lines>107</Lines>
  <Paragraphs>30</Paragraphs>
  <ScaleCrop>false</ScaleCrop>
  <Company/>
  <LinksUpToDate>false</LinksUpToDate>
  <CharactersWithSpaces>15181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66</cp:revision>
  <dcterms:created xsi:type="dcterms:W3CDTF">2024-04-05T05:24:00Z</dcterms:created>
  <dcterms:modified xsi:type="dcterms:W3CDTF">2024-04-28T19:57:00Z</dcterms:modified>
</cp:coreProperties>
</file>