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6140C4">
        <w:rPr>
          <w:rFonts w:ascii="Monaco" w:hAnsi="Monaco"/>
          <w:color w:val="C00000"/>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A11ACB">
        <w:rPr>
          <w:rFonts w:ascii="Monaco" w:hAnsi="Monaco"/>
          <w:color w:val="C00000"/>
          <w:sz w:val="16"/>
          <w:szCs w:val="16"/>
        </w:rPr>
        <w:t>repeat</w:t>
      </w:r>
      <w:r w:rsidRPr="00E45C69">
        <w:rPr>
          <w:rFonts w:ascii="Monaco" w:hAnsi="Monaco"/>
          <w:sz w:val="16"/>
          <w:szCs w:val="16"/>
        </w:rPr>
        <w:t xml:space="preserve">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A11ACB">
        <w:rPr>
          <w:rFonts w:ascii="Monaco" w:hAnsi="Monaco"/>
          <w:color w:val="C00000"/>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A11ACB">
        <w:rPr>
          <w:rFonts w:ascii="Monaco" w:hAnsi="Monaco"/>
          <w:color w:val="C00000"/>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A11ACB">
        <w:rPr>
          <w:rFonts w:ascii="Monaco" w:hAnsi="Monaco"/>
          <w:color w:val="C00000"/>
          <w:sz w:val="16"/>
          <w:szCs w:val="16"/>
        </w:rPr>
        <w:t>until</w:t>
      </w:r>
      <w:r>
        <w:t xml:space="preserve"> interrupt_condition</w:t>
      </w:r>
    </w:p>
    <w:p w14:paraId="15B54A1D" w14:textId="6B70271A" w:rsidR="00E45C69" w:rsidRDefault="00E45C69" w:rsidP="00052E83">
      <w:r>
        <w:t xml:space="preserve">     </w:t>
      </w:r>
      <w:r w:rsidRPr="00A11ACB">
        <w:rPr>
          <w:rFonts w:ascii="Monaco" w:hAnsi="Monaco"/>
          <w:color w:val="C00000"/>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3F1F18F7"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r w:rsidR="00AA7817">
        <w:t xml:space="preserve">of </w:t>
      </w:r>
      <m:oMath>
        <m:acc>
          <m:accPr>
            <m:chr m:val="⃗"/>
            <m:ctrlPr>
              <w:rPr>
                <w:rFonts w:ascii="Cambria Math" w:hAnsi="Cambria Math"/>
                <w:i/>
              </w:rPr>
            </m:ctrlPr>
          </m:accPr>
          <m:e>
            <m:r>
              <w:rPr>
                <w:rFonts w:ascii="Cambria Math" w:hAnsi="Cambria Math"/>
              </w:rPr>
              <m:t>θ</m:t>
            </m:r>
          </m:e>
        </m:acc>
      </m:oMath>
      <w:r w:rsidR="00AA7817">
        <w:t xml:space="preserve"> and the feature function for the true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AA7817">
        <w:t xml:space="preserve"> is at least </w:t>
      </w:r>
      <m:oMath>
        <m:r>
          <w:rPr>
            <w:rFonts w:ascii="Cambria Math" w:hAnsi="Cambria Math"/>
          </w:rPr>
          <m:t>ρ</m:t>
        </m:r>
      </m:oMath>
      <w:r w:rsidR="00AA7817">
        <w:t xml:space="preserve"> greater than inner product of </w:t>
      </w:r>
      <m:oMath>
        <m:acc>
          <m:accPr>
            <m:chr m:val="⃗"/>
            <m:ctrlPr>
              <w:rPr>
                <w:rFonts w:ascii="Cambria Math" w:hAnsi="Cambria Math"/>
                <w:i/>
              </w:rPr>
            </m:ctrlPr>
          </m:accPr>
          <m:e>
            <m:r>
              <w:rPr>
                <w:rFonts w:ascii="Cambria Math" w:hAnsi="Cambria Math"/>
              </w:rPr>
              <m:t>θ</m:t>
            </m:r>
          </m:e>
        </m:acc>
      </m:oMath>
      <w:r w:rsidR="00AA7817">
        <w:t xml:space="preserve"> and the feature function for every other possible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p>
    <w:p w14:paraId="4F5AF1C5" w14:textId="77777777" w:rsidR="00AA7817" w:rsidRDefault="00AA7817" w:rsidP="00052E83"/>
    <w:p w14:paraId="0719EA7F" w14:textId="03707869" w:rsidR="00AA7817" w:rsidRDefault="00326F49" w:rsidP="00052E83">
      <m:oMathPara>
        <m:oMath>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,ρ&gt;0 : ∀</m:t>
          </m:r>
          <m:d>
            <m:dPr>
              <m:ctrlPr>
                <w:rPr>
                  <w:rFonts w:ascii="Cambria Math" w:hAnsi="Cambria Math"/>
                  <w:i/>
                </w:rPr>
              </m:ctrlPr>
            </m:dPr>
            <m:e/>
          </m:d>
        </m:oMath>
      </m:oMathPara>
    </w:p>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Default="00C10863" w:rsidP="00052E83">
      <w:r>
        <w:t xml:space="preserve">[4] </w:t>
      </w:r>
      <w:hyperlink r:id="rId9" w:history="1">
        <w:r w:rsidRPr="007B07AD">
          <w:rPr>
            <w:rStyle w:val="Hyperlink"/>
          </w:rPr>
          <w:t>Neural Network Methods in Natural Language Processing, Yoav Goldberg, Bar Illan University, 2017</w:t>
        </w:r>
      </w:hyperlink>
    </w:p>
    <w:p w14:paraId="2DB6041E" w14:textId="686A1915" w:rsidR="009D0667" w:rsidRDefault="009D0667" w:rsidP="00052E83">
      <w:r>
        <w:t xml:space="preserve">[5] </w:t>
      </w:r>
      <w:hyperlink r:id="rId10" w:history="1">
        <w:r w:rsidRPr="009D0667">
          <w:rPr>
            <w:rStyle w:val="Hyperlink"/>
          </w:rPr>
          <w:t>Perceptrons: An Introduction to Computational Geometry, M. Minsky, S. Pappert, 1969, Expanded Edition, 3rd printing 1988</w:t>
        </w:r>
      </w:hyperlink>
    </w:p>
    <w:p w14:paraId="60ED60A1" w14:textId="1761037F" w:rsidR="00D74AD1" w:rsidRDefault="00D74AD1" w:rsidP="00052E83">
      <w:r>
        <w:t xml:space="preserve">[6] </w:t>
      </w:r>
      <w:hyperlink r:id="rId11" w:history="1">
        <w:r w:rsidR="00EB291A" w:rsidRPr="00EB291A">
          <w:rPr>
            <w:rStyle w:val="Hyperlink"/>
          </w:rPr>
          <w:t>On The Convergence Proofs for Perceptrons, Albert BJ Novikoff, Office of Naval Research, 1963</w:t>
        </w:r>
      </w:hyperlink>
    </w:p>
    <w:p w14:paraId="2A3DCBB7" w14:textId="504A1CF8" w:rsidR="00D74AD1" w:rsidRPr="0011098E" w:rsidRDefault="00D74AD1" w:rsidP="00052E83">
      <w:r>
        <w:t>[7]</w:t>
      </w:r>
      <w:r w:rsidR="00EB291A">
        <w:t xml:space="preserve"> </w:t>
      </w:r>
      <w:hyperlink r:id="rId12" w:history="1">
        <w:r w:rsidR="00EB291A" w:rsidRPr="00EB291A">
          <w:rPr>
            <w:rStyle w:val="Hyperlink"/>
          </w:rPr>
          <w:t>Large Margin Classification Using the Perceptron Algorithm, Yoav Freund, Robert S. Schapire, 1999</w:t>
        </w:r>
      </w:hyperlink>
    </w:p>
    <w:sectPr w:rsidR="00D74AD1"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26F49"/>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140C4"/>
    <w:rsid w:val="00626F28"/>
    <w:rsid w:val="00631920"/>
    <w:rsid w:val="00632B4B"/>
    <w:rsid w:val="006E3F6C"/>
    <w:rsid w:val="007268FC"/>
    <w:rsid w:val="007545B6"/>
    <w:rsid w:val="007834C4"/>
    <w:rsid w:val="00785449"/>
    <w:rsid w:val="007B07AD"/>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D0667"/>
    <w:rsid w:val="009F1E9D"/>
    <w:rsid w:val="00A11ACB"/>
    <w:rsid w:val="00A256DE"/>
    <w:rsid w:val="00A6636C"/>
    <w:rsid w:val="00A82D96"/>
    <w:rsid w:val="00AA7817"/>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74AD1"/>
    <w:rsid w:val="00D9586F"/>
    <w:rsid w:val="00DC6579"/>
    <w:rsid w:val="00DE0437"/>
    <w:rsid w:val="00E02EA4"/>
    <w:rsid w:val="00E14AFB"/>
    <w:rsid w:val="00E45C69"/>
    <w:rsid w:val="00E634E3"/>
    <w:rsid w:val="00E65B91"/>
    <w:rsid w:val="00E85560"/>
    <w:rsid w:val="00EB0F53"/>
    <w:rsid w:val="00EB291A"/>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078">
      <w:bodyDiv w:val="1"/>
      <w:marLeft w:val="0"/>
      <w:marRight w:val="0"/>
      <w:marTop w:val="0"/>
      <w:marBottom w:val="0"/>
      <w:divBdr>
        <w:top w:val="none" w:sz="0" w:space="0" w:color="auto"/>
        <w:left w:val="none" w:sz="0" w:space="0" w:color="auto"/>
        <w:bottom w:val="none" w:sz="0" w:space="0" w:color="auto"/>
        <w:right w:val="none" w:sz="0" w:space="0" w:color="auto"/>
      </w:divBdr>
    </w:div>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448619373">
      <w:bodyDiv w:val="1"/>
      <w:marLeft w:val="0"/>
      <w:marRight w:val="0"/>
      <w:marTop w:val="0"/>
      <w:marBottom w:val="0"/>
      <w:divBdr>
        <w:top w:val="none" w:sz="0" w:space="0" w:color="auto"/>
        <w:left w:val="none" w:sz="0" w:space="0" w:color="auto"/>
        <w:bottom w:val="none" w:sz="0" w:space="0" w:color="auto"/>
        <w:right w:val="none" w:sz="0" w:space="0" w:color="auto"/>
      </w:divBdr>
    </w:div>
    <w:div w:id="1491756174">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12" Type="http://schemas.openxmlformats.org/officeDocument/2006/relationships/hyperlink" Target="https://github.com/dimitarpg13/nlp_concepts/blob/main/literature/articles/Large_Margin_Classification_Using_the_Perceptron_Algorithm_Freund_Schapire_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hyperlink" Target="https://github.com/dimitarpg13/nlp_concepts/blob/main/literature/articles/On_Convergence_Proofs_for_Perceptrons_Novikoff_1963.pdf" TargetMode="External"/><Relationship Id="rId5" Type="http://schemas.openxmlformats.org/officeDocument/2006/relationships/webSettings" Target="webSettings.xml"/><Relationship Id="rId10" Type="http://schemas.openxmlformats.org/officeDocument/2006/relationships/hyperlink" Target="https://github.com/dimitarpg13/nlp_concepts/blob/main/literature/books/Minsky-and-Papert-Perceptrons-1969.pdf" TargetMode="Externa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7</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91</cp:revision>
  <dcterms:created xsi:type="dcterms:W3CDTF">2024-09-21T22:03:00Z</dcterms:created>
  <dcterms:modified xsi:type="dcterms:W3CDTF">2025-03-15T09:32:00Z</dcterms:modified>
</cp:coreProperties>
</file>