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w:t>
      </w:r>
      <w:r w:rsidR="00F51D26" w:rsidRPr="007E3398">
        <w:rPr>
          <w:b/>
          <w:bCs/>
        </w:rPr>
        <w:t>Algorithm 1</w:t>
      </w:r>
      <w:r w:rsidR="00F51D26">
        <w:t xml:space="preserve">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 xml:space="preserve">Let us consider a modification of the generative model of Naïve Bayes shown in </w:t>
      </w:r>
      <w:r w:rsidRPr="007E3398">
        <w:rPr>
          <w:b/>
          <w:bCs/>
        </w:rPr>
        <w:t>Algorithm 2</w:t>
      </w:r>
      <w:r w:rsidR="00191B62">
        <w:t>.</w:t>
      </w:r>
    </w:p>
    <w:p w14:paraId="7FAEE955" w14:textId="1DD5A395" w:rsidR="007E3398" w:rsidRDefault="007E3398" w:rsidP="00052E83">
      <w:r>
        <w:t xml:space="preserve">Instead of generating a vector of counts of </w:t>
      </w:r>
      <w:r w:rsidRPr="002859C2">
        <w:rPr>
          <w:i/>
          <w:iCs/>
        </w:rPr>
        <w:t>types</w:t>
      </w:r>
      <w:r>
        <w:t xml:space="preserve"> , x, this model generates a </w:t>
      </w:r>
      <w:r w:rsidRPr="002859C2">
        <w:rPr>
          <w:i/>
          <w:iCs/>
        </w:rPr>
        <w:t>sequence</w:t>
      </w:r>
      <w:r>
        <w:t xml:space="preserve"> of </w:t>
      </w:r>
      <w:r w:rsidRPr="002859C2">
        <w:rPr>
          <w:i/>
          <w:iCs/>
        </w:rPr>
        <w:t>tokens</w:t>
      </w:r>
      <w:r>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2859C2">
        <w:t xml:space="preserve">. The distinction between types and tokens is: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1,2,…,M</m:t>
            </m:r>
          </m:e>
        </m:d>
      </m:oMath>
      <w:r w:rsidR="002859C2">
        <w:t xml:space="preserve"> is the count of word type </w:t>
      </w:r>
      <m:oMath>
        <m:r>
          <w:rPr>
            <w:rFonts w:ascii="Cambria Math" w:hAnsi="Cambria Math"/>
          </w:rPr>
          <m:t>j</m:t>
        </m:r>
      </m:oMath>
      <w:r w:rsidR="002859C2">
        <w:t xml:space="preserve"> in the </w:t>
      </w:r>
      <w:r w:rsidR="002859C2">
        <w:lastRenderedPageBreak/>
        <w:t xml:space="preserve">vocabulary e.g., the number of times the word </w:t>
      </w:r>
      <w:r w:rsidR="002859C2" w:rsidRPr="002859C2">
        <w:rPr>
          <w:i/>
          <w:iCs/>
        </w:rPr>
        <w:t>cannibal</w:t>
      </w:r>
      <w:r w:rsidR="002859C2">
        <w:t xml:space="preserve"> appears; </w:t>
      </w:r>
      <m:oMath>
        <m:sSub>
          <m:sSubPr>
            <m:ctrlPr>
              <w:rPr>
                <w:rFonts w:ascii="Cambria Math" w:hAnsi="Cambria Math"/>
                <w:i/>
              </w:rPr>
            </m:ctrlPr>
          </m:sSubPr>
          <m:e>
            <m:r>
              <w:rPr>
                <w:rFonts w:ascii="Cambria Math" w:hAnsi="Cambria Math"/>
              </w:rPr>
              <m:t>w</m:t>
            </m:r>
          </m:e>
          <m:sub>
            <m:r>
              <w:rPr>
                <w:rFonts w:ascii="Cambria Math" w:hAnsi="Cambria Math"/>
              </w:rPr>
              <m:t>m</m:t>
            </m:r>
          </m:sub>
        </m:sSub>
        <m:r>
          <m:rPr>
            <m:scr m:val="script"/>
          </m:rPr>
          <w:rPr>
            <w:rFonts w:ascii="Cambria Math" w:hAnsi="Cambria Math"/>
          </w:rPr>
          <m:t>∈V</m:t>
        </m:r>
      </m:oMath>
      <w:r w:rsidR="002859C2">
        <w:t xml:space="preserve"> is the identity of token </w:t>
      </w:r>
      <m:oMath>
        <m:r>
          <w:rPr>
            <w:rFonts w:ascii="Cambria Math" w:hAnsi="Cambria Math"/>
          </w:rPr>
          <m:t>m</m:t>
        </m:r>
      </m:oMath>
      <w:r w:rsidR="002859C2">
        <w:t xml:space="preserve"> in the document, e.g.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m:rPr>
            <m:sty m:val="p"/>
          </m:rPr>
          <w:rPr>
            <w:rFonts w:ascii="Cambria Math" w:hAnsi="Cambria Math"/>
          </w:rPr>
          <m:t>cannibal</m:t>
        </m:r>
        <m:r>
          <w:rPr>
            <w:rFonts w:ascii="Cambria Math" w:hAnsi="Cambria Math"/>
          </w:rPr>
          <m:t>`</m:t>
        </m:r>
      </m:oMath>
      <w:r w:rsidR="002859C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t>Algorithm 2</w:t>
      </w:r>
      <w:r>
        <w:t xml:space="preserve">: </w:t>
      </w:r>
      <w:r w:rsidRPr="00631920">
        <w:rPr>
          <w:i/>
          <w:iCs/>
        </w:rPr>
        <w:t>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1D1B2450" w14:textId="29191766" w:rsidR="00785449" w:rsidRDefault="00785449" w:rsidP="00052E83">
      <w:r>
        <w:t xml:space="preserve">The probability of the sequence </w:t>
      </w:r>
      <m:oMath>
        <m:r>
          <w:rPr>
            <w:rFonts w:ascii="Cambria Math" w:hAnsi="Cambria Math"/>
          </w:rPr>
          <m:t>w</m:t>
        </m:r>
      </m:oMath>
      <w:r>
        <w:t xml:space="preserve"> is a product of categorical probabilities. </w:t>
      </w:r>
      <w:r w:rsidR="0087761B" w:rsidRPr="0087761B">
        <w:rPr>
          <w:b/>
          <w:bCs/>
        </w:rPr>
        <w:t>Algorithm 2</w:t>
      </w:r>
      <w:r w:rsidR="0087761B">
        <w:t xml:space="preserve"> makes a conditional independence assumption: each token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oMath>
      <w:r w:rsidR="0087761B">
        <w:t xml:space="preserve"> is independent of all other tokens </w:t>
      </w:r>
      <m:oMath>
        <m:sSubSup>
          <m:sSubSupPr>
            <m:ctrlPr>
              <w:rPr>
                <w:rFonts w:ascii="Cambria Math" w:hAnsi="Cambria Math"/>
                <w:i/>
              </w:rPr>
            </m:ctrlPr>
          </m:sSubSupPr>
          <m:e>
            <m:r>
              <w:rPr>
                <w:rFonts w:ascii="Cambria Math" w:hAnsi="Cambria Math"/>
              </w:rPr>
              <m:t>w</m:t>
            </m:r>
          </m:e>
          <m:sub>
            <m:r>
              <w:rPr>
                <w:rFonts w:ascii="Cambria Math" w:hAnsi="Cambria Math"/>
              </w:rPr>
              <m:t>n≠</m:t>
            </m:r>
            <m:r>
              <w:rPr>
                <w:rFonts w:ascii="Cambria Math" w:hAnsi="Cambria Math"/>
              </w:rPr>
              <m:t>m</m:t>
            </m:r>
          </m:sub>
          <m:sup>
            <m:d>
              <m:dPr>
                <m:ctrlPr>
                  <w:rPr>
                    <w:rFonts w:ascii="Cambria Math" w:hAnsi="Cambria Math"/>
                    <w:i/>
                  </w:rPr>
                </m:ctrlPr>
              </m:dPr>
              <m:e>
                <m:r>
                  <w:rPr>
                    <w:rFonts w:ascii="Cambria Math" w:hAnsi="Cambria Math"/>
                  </w:rPr>
                  <m:t>i</m:t>
                </m:r>
              </m:e>
            </m:d>
          </m:sup>
        </m:sSubSup>
      </m:oMath>
      <w:r w:rsidR="00177EEF">
        <w:t xml:space="preserve">, conditioned on the label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177EEF">
        <w:t xml:space="preserve">. This is identical to the naïve independence assumption implied by the multinomial distribution, </w:t>
      </w:r>
      <w:r w:rsidR="00020045">
        <w:t xml:space="preserve">and as a result, the optimal parameters for this model are identical to those in the multinomial Naïve Bayes. For any instance, the probability assigned by this model is proportional to the probability under multinomial Naïve Bayes. </w:t>
      </w:r>
      <w:r w:rsidR="001A234E">
        <w:t xml:space="preserve">The constant of proportionality is the multinomial coefficient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1A234E">
        <w:t>.</w:t>
      </w:r>
      <w:r w:rsidR="0006259B">
        <w:t xml:space="preserve"> Because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06259B">
        <w:t xml:space="preserve">, the probability for a vector of counts </w:t>
      </w:r>
      <m:oMath>
        <m:acc>
          <m:accPr>
            <m:chr m:val="⃗"/>
            <m:ctrlPr>
              <w:rPr>
                <w:rFonts w:ascii="Cambria Math" w:hAnsi="Cambria Math"/>
                <w:i/>
              </w:rPr>
            </m:ctrlPr>
          </m:accPr>
          <m:e>
            <m:r>
              <w:rPr>
                <w:rFonts w:ascii="Cambria Math" w:hAnsi="Cambria Math"/>
              </w:rPr>
              <m:t>x</m:t>
            </m:r>
          </m:e>
        </m:acc>
      </m:oMath>
      <w:r w:rsidR="0006259B">
        <w:t xml:space="preserve"> is at least as large as the probability for a list of words </w:t>
      </w:r>
      <m:oMath>
        <m:r>
          <w:rPr>
            <w:rFonts w:ascii="Cambria Math" w:hAnsi="Cambria Math"/>
          </w:rPr>
          <m:t>w</m:t>
        </m:r>
      </m:oMath>
      <w:r w:rsidR="0006259B">
        <w:t xml:space="preserve"> that induces the same counts: there can be many word sequences that correspond to a single vector of counts. </w:t>
      </w:r>
      <w:r w:rsidR="007545B6">
        <w:t xml:space="preserve">For example, </w:t>
      </w:r>
      <w:r w:rsidR="007545B6" w:rsidRPr="007545B6">
        <w:rPr>
          <w:i/>
          <w:iCs/>
        </w:rPr>
        <w:t>man bites dog</w:t>
      </w:r>
      <w:r w:rsidR="007545B6">
        <w:t xml:space="preserve"> and </w:t>
      </w:r>
      <w:r w:rsidR="007545B6" w:rsidRPr="007545B6">
        <w:rPr>
          <w:i/>
          <w:iCs/>
        </w:rPr>
        <w:t>dog bites man</w:t>
      </w:r>
      <w:r w:rsidR="007545B6">
        <w:t xml:space="preserve"> correspond to an identical count vector,  </w:t>
      </w:r>
      <m:oMath>
        <m:d>
          <m:dPr>
            <m:begChr m:val="{"/>
            <m:endChr m:val="}"/>
            <m:ctrlPr>
              <w:rPr>
                <w:rFonts w:ascii="Cambria Math" w:hAnsi="Cambria Math"/>
                <w:i/>
              </w:rPr>
            </m:ctrlPr>
          </m:dPr>
          <m:e>
            <m:r>
              <w:rPr>
                <w:rFonts w:ascii="Cambria Math" w:hAnsi="Cambria Math"/>
              </w:rPr>
              <m:t>bites:1, dog:1, man:1</m:t>
            </m:r>
          </m:e>
        </m:d>
      </m:oMath>
      <w:r w:rsidR="007545B6">
        <w:t xml:space="preserve"> and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7545B6">
        <w:t xml:space="preserve"> is equal to the total number of possible word orderings for count vector </w:t>
      </w:r>
      <m:oMath>
        <m:acc>
          <m:accPr>
            <m:chr m:val="⃗"/>
            <m:ctrlPr>
              <w:rPr>
                <w:rFonts w:ascii="Cambria Math" w:hAnsi="Cambria Math"/>
                <w:i/>
              </w:rPr>
            </m:ctrlPr>
          </m:accPr>
          <m:e>
            <m:r>
              <w:rPr>
                <w:rFonts w:ascii="Cambria Math" w:hAnsi="Cambria Math"/>
              </w:rPr>
              <m:t>x</m:t>
            </m:r>
          </m:e>
        </m:acc>
      </m:oMath>
      <w:r w:rsidR="007545B6">
        <w:t>.</w:t>
      </w:r>
    </w:p>
    <w:p w14:paraId="1172B649" w14:textId="77777777" w:rsidR="007545B6" w:rsidRDefault="007545B6" w:rsidP="00052E83"/>
    <w:p w14:paraId="3654B4A9" w14:textId="3CE9E611" w:rsidR="00B75FA0" w:rsidRDefault="00B75FA0" w:rsidP="00052E83">
      <w:r>
        <w:rPr>
          <w:u w:val="single"/>
        </w:rPr>
        <w:t>Key takeaways from the Types and Tokens discussion</w:t>
      </w:r>
      <w:r>
        <w:t>:</w:t>
      </w:r>
    </w:p>
    <w:p w14:paraId="23B1D691" w14:textId="1650F325" w:rsidR="007545B6" w:rsidRDefault="00B75FA0" w:rsidP="00052E83">
      <w:r>
        <w:t xml:space="preserve"> Sometimes it is useful to think of instances as counts of types , </w:t>
      </w:r>
      <m:oMath>
        <m:acc>
          <m:accPr>
            <m:chr m:val="⃗"/>
            <m:ctrlPr>
              <w:rPr>
                <w:rFonts w:ascii="Cambria Math" w:hAnsi="Cambria Math"/>
                <w:i/>
              </w:rPr>
            </m:ctrlPr>
          </m:accPr>
          <m:e>
            <m:r>
              <w:rPr>
                <w:rFonts w:ascii="Cambria Math" w:hAnsi="Cambria Math"/>
              </w:rPr>
              <m:t>x</m:t>
            </m:r>
          </m:e>
        </m:acc>
      </m:oMath>
      <w:r>
        <w:t xml:space="preserve">; other times, it is better to think of them as sequences of tokens, </w:t>
      </w:r>
      <m:oMath>
        <m:acc>
          <m:accPr>
            <m:chr m:val="⃗"/>
            <m:ctrlPr>
              <w:rPr>
                <w:rFonts w:ascii="Cambria Math" w:hAnsi="Cambria Math"/>
                <w:i/>
              </w:rPr>
            </m:ctrlPr>
          </m:accPr>
          <m:e>
            <m:r>
              <w:rPr>
                <w:rFonts w:ascii="Cambria Math" w:hAnsi="Cambria Math"/>
              </w:rPr>
              <m:t>w</m:t>
            </m:r>
          </m:e>
        </m:acc>
      </m:oMath>
      <w:r>
        <w:t>. If the tokens are generated from a model that assumes conditional independence, then these two views lead to probability models that are identical</w:t>
      </w:r>
      <w:r w:rsidR="002B7117">
        <w:t xml:space="preserve">, except for a scaling factor that does not depend on the label or the parameters. </w:t>
      </w:r>
    </w:p>
    <w:p w14:paraId="3B146464" w14:textId="77777777" w:rsidR="002B7117" w:rsidRDefault="002B7117" w:rsidP="00052E83"/>
    <w:p w14:paraId="206360F9" w14:textId="6BF9F2AB" w:rsidR="002B7117" w:rsidRDefault="002B7117" w:rsidP="002B7117">
      <w:pPr>
        <w:pStyle w:val="Heading3"/>
      </w:pPr>
      <w:r>
        <w:t>Prediction</w:t>
      </w:r>
    </w:p>
    <w:p w14:paraId="0E29C22A" w14:textId="77777777" w:rsidR="002B7117" w:rsidRDefault="002B7117" w:rsidP="00052E83"/>
    <w:p w14:paraId="595E89FE" w14:textId="7B403754" w:rsidR="002B7117" w:rsidRDefault="002B7117" w:rsidP="00052E83">
      <w:r>
        <w:t xml:space="preserve">The Naïve Bayes prediction rule is to choose the label </w:t>
      </w:r>
      <m:oMath>
        <m:r>
          <w:rPr>
            <w:rFonts w:ascii="Cambria Math" w:hAnsi="Cambria Math"/>
          </w:rPr>
          <m:t>y</m:t>
        </m:r>
      </m:oMath>
      <w:r>
        <w:t xml:space="preserve"> which maximizes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e>
        </m:func>
      </m:oMath>
      <w:r>
        <w:t>:</w:t>
      </w:r>
    </w:p>
    <w:p w14:paraId="35990728" w14:textId="77777777" w:rsidR="002B7117" w:rsidRDefault="002B7117" w:rsidP="00052E83"/>
    <w:p w14:paraId="01DCCD26" w14:textId="357500E3" w:rsidR="002B7117" w:rsidRDefault="00206270" w:rsidP="00052E83">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rsidR="00D53980">
        <w:t xml:space="preserve">        (14)</w:t>
      </w:r>
    </w:p>
    <w:p w14:paraId="123F6AEF" w14:textId="30343539" w:rsidR="00D53980" w:rsidRDefault="00D53980" w:rsidP="00052E83">
      <w:r>
        <w:t xml:space="preserve">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μ</m:t>
                    </m:r>
                  </m:e>
                </m:acc>
              </m:e>
            </m:d>
          </m:e>
        </m:func>
      </m:oMath>
      <w:r>
        <w:t xml:space="preserve">        (15)</w:t>
      </w:r>
    </w:p>
    <w:p w14:paraId="758CC188" w14:textId="44B1C03B" w:rsidR="002B7117" w:rsidRDefault="00D53980" w:rsidP="00052E83">
      <w:r>
        <w:t>Using (11) and (12) in (15) gives us:</w:t>
      </w:r>
    </w:p>
    <w:p w14:paraId="13A2A6B6" w14:textId="77777777" w:rsidR="00D53980" w:rsidRDefault="00D53980" w:rsidP="00052E83"/>
    <w:p w14:paraId="3FB67157" w14:textId="30F028B3" w:rsidR="00D53980" w:rsidRDefault="00EE089C" w:rsidP="00052E83">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 </m:t>
                </m:r>
                <m:acc>
                  <m:accPr>
                    <m:chr m:val="⃗"/>
                    <m:ctrlPr>
                      <w:rPr>
                        <w:rFonts w:ascii="Cambria Math" w:hAnsi="Cambria Math"/>
                        <w:i/>
                      </w:rPr>
                    </m:ctrlPr>
                  </m:accPr>
                  <m:e>
                    <m:r>
                      <w:rPr>
                        <w:rFonts w:ascii="Cambria Math" w:hAnsi="Cambria Math"/>
                      </w:rPr>
                      <m:t>ϕ</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 xml:space="preserve">y; </m:t>
                </m:r>
                <m:acc>
                  <m:accPr>
                    <m:chr m:val="⃗"/>
                    <m:ctrlPr>
                      <w:rPr>
                        <w:rFonts w:ascii="Cambria Math" w:hAnsi="Cambria Math"/>
                        <w:i/>
                      </w:rPr>
                    </m:ctrlPr>
                  </m:accPr>
                  <m:e>
                    <m:r>
                      <w:rPr>
                        <w:rFonts w:ascii="Cambria Math" w:hAnsi="Cambria Math"/>
                      </w:rPr>
                      <m:t>μ</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y,j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func>
      </m:oMath>
      <w:r w:rsidR="00E65B91">
        <w:t xml:space="preserve">     (16)</w:t>
      </w:r>
    </w:p>
    <w:p w14:paraId="6B00EACF" w14:textId="287C5C9F" w:rsidR="00E65B91"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nary>
      </m:oMath>
      <w:r>
        <w:t xml:space="preserve">     (17)</w:t>
      </w:r>
    </w:p>
    <w:p w14:paraId="213FF979" w14:textId="2F9B45AC" w:rsidR="007834C4"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(18)</w:t>
      </w:r>
    </w:p>
    <w:p w14:paraId="2FAAA69F" w14:textId="77777777" w:rsidR="007834C4" w:rsidRDefault="007834C4" w:rsidP="00052E83"/>
    <w:p w14:paraId="2B4AA4A8" w14:textId="7CA3A721" w:rsidR="007834C4" w:rsidRDefault="007834C4" w:rsidP="00052E83">
      <w:r>
        <w:t>where</w:t>
      </w:r>
    </w:p>
    <w:p w14:paraId="6103ACE2" w14:textId="22F82C0E" w:rsidR="007834C4" w:rsidRDefault="007834C4" w:rsidP="00052E83">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K</m:t>
                    </m:r>
                  </m:e>
                </m:d>
              </m:sup>
            </m:sSup>
          </m:e>
        </m:d>
      </m:oMath>
      <w:r w:rsidR="00870C8A">
        <w:t xml:space="preserve">                   (19)</w:t>
      </w:r>
    </w:p>
    <w:p w14:paraId="0CB976D5" w14:textId="77777777" w:rsidR="00870C8A" w:rsidRDefault="00870C8A" w:rsidP="00052E83"/>
    <w:p w14:paraId="441A9846" w14:textId="1BFF9E63" w:rsidR="00E65B91" w:rsidRDefault="00870C8A"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2</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V</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d>
      </m:oMath>
      <w:r>
        <w:t xml:space="preserve">             (20)</w:t>
      </w:r>
    </w:p>
    <w:p w14:paraId="1FD91335" w14:textId="77777777" w:rsidR="00870C8A" w:rsidRDefault="00870C8A" w:rsidP="00052E83"/>
    <w:p w14:paraId="76AD719D" w14:textId="201522BC" w:rsidR="00870C8A" w:rsidRDefault="00064200" w:rsidP="00052E83">
      <w:r>
        <w:lastRenderedPageBreak/>
        <w:t xml:space="preserve">The feature function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is a vector of </w:t>
      </w:r>
      <m:oMath>
        <m:r>
          <w:rPr>
            <w:rFonts w:ascii="Cambria Math" w:hAnsi="Cambria Math"/>
          </w:rPr>
          <m:t>V</m:t>
        </m:r>
      </m:oMath>
      <w:r>
        <w:t xml:space="preserve"> word</w:t>
      </w:r>
      <w:r w:rsidR="005A0BC7">
        <w:t xml:space="preserve"> counts and an offset, padded by zeros for the label not equal to </w:t>
      </w:r>
      <m:oMath>
        <m:r>
          <w:rPr>
            <w:rFonts w:ascii="Cambria Math" w:hAnsi="Cambria Math"/>
          </w:rPr>
          <m:t>y</m:t>
        </m:r>
      </m:oMath>
      <w:r w:rsidR="005A0BC7">
        <w:t>.</w:t>
      </w:r>
      <w:r w:rsidR="005930A3">
        <w:t xml:space="preserve"> This construction ensures that the inner product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5930A3">
        <w:t xml:space="preserve"> only activates the features whose weights are in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oMath>
      <w:r w:rsidR="005930A3">
        <w:t>.</w:t>
      </w:r>
      <w:r w:rsidR="00FD70A3">
        <w:t xml:space="preserve"> These features and weights are all we need to compute the joint log-probability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m:t>
                </m:r>
                <m:r>
                  <w:rPr>
                    <w:rFonts w:ascii="Cambria Math" w:hAnsi="Cambria Math"/>
                  </w:rPr>
                  <m:t xml:space="preserve"> y</m:t>
                </m:r>
              </m:e>
            </m:d>
          </m:e>
        </m:func>
      </m:oMath>
      <w:r w:rsidR="00FD70A3">
        <w:t xml:space="preserve"> for each </w:t>
      </w:r>
      <m:oMath>
        <m:r>
          <w:rPr>
            <w:rFonts w:ascii="Cambria Math" w:hAnsi="Cambria Math"/>
          </w:rPr>
          <m:t>y</m:t>
        </m:r>
      </m:oMath>
      <w:r w:rsidR="00FD70A3">
        <w:t>.</w:t>
      </w:r>
    </w:p>
    <w:p w14:paraId="3298950F" w14:textId="2840302E" w:rsidR="00FD70A3" w:rsidRDefault="00FD70A3" w:rsidP="00052E83">
      <w:r w:rsidRPr="00FD70A3">
        <w:rPr>
          <w:u w:val="single"/>
        </w:rPr>
        <w:t>Key Takeaway</w:t>
      </w:r>
      <w:r>
        <w:t>:</w:t>
      </w:r>
    </w:p>
    <w:p w14:paraId="2960F68C" w14:textId="5D99A469" w:rsidR="00FD70A3" w:rsidRDefault="00CA5129" w:rsidP="00052E83">
      <w:r>
        <w:t xml:space="preserve">Through this notation we have converted the problem of computing the log-likelihood for a document-label pair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m:t>
            </m:r>
          </m:e>
        </m:d>
      </m:oMath>
      <w:r>
        <w:t xml:space="preserve"> into the computation of vector inner product. </w:t>
      </w:r>
    </w:p>
    <w:p w14:paraId="7D035C36" w14:textId="77777777" w:rsidR="00CA5129" w:rsidRDefault="00CA5129" w:rsidP="00052E83"/>
    <w:p w14:paraId="5A309CA3" w14:textId="3092FF25" w:rsidR="00CA5129" w:rsidRDefault="00CA5129" w:rsidP="00CA5129">
      <w:pPr>
        <w:pStyle w:val="Heading3"/>
      </w:pPr>
      <w:r>
        <w:t>Estimation</w:t>
      </w:r>
    </w:p>
    <w:p w14:paraId="149FD8C8" w14:textId="77777777" w:rsidR="00CA5129" w:rsidRDefault="00CA5129" w:rsidP="00052E83"/>
    <w:p w14:paraId="2D51E429" w14:textId="64C63166" w:rsidR="00CA5129" w:rsidRDefault="00AE2A4D" w:rsidP="00052E83">
      <w:r>
        <w:t xml:space="preserve">The parameters of the categorical and multinomial distributions are vectors of expected frequencies for each possible event. </w:t>
      </w:r>
      <w:r w:rsidR="00FB3C07">
        <w:t>So,</w:t>
      </w:r>
      <w:r>
        <w:t xml:space="preserve"> we argue that we can estimate these parameters empirically as</w:t>
      </w:r>
    </w:p>
    <w:p w14:paraId="369D0CC4" w14:textId="77777777" w:rsidR="00AE2A4D" w:rsidRDefault="00AE2A4D" w:rsidP="00052E83"/>
    <w:p w14:paraId="02AFB392" w14:textId="567FCA66" w:rsidR="00AE2A4D" w:rsidRDefault="00FB3C07" w:rsidP="00052E83">
      <m:oMath>
        <m:sSub>
          <m:sSubPr>
            <m:ctrlPr>
              <w:rPr>
                <w:rFonts w:ascii="Cambria Math" w:hAnsi="Cambria Math"/>
                <w:i/>
              </w:rPr>
            </m:ctrlPr>
          </m:sSubPr>
          <m:e>
            <m:r>
              <w:rPr>
                <w:rFonts w:ascii="Cambria Math" w:hAnsi="Cambria Math"/>
              </w:rPr>
              <m:t>ϕ</m:t>
            </m:r>
          </m:e>
          <m:sub>
            <m:r>
              <w:rPr>
                <w:rFonts w:ascii="Cambria Math" w:hAnsi="Cambria Math"/>
              </w:rPr>
              <m:t>y,j</m:t>
            </m:r>
          </m:sub>
        </m:sSub>
        <m:r>
          <w:rPr>
            <w:rFonts w:ascii="Cambria Math" w:hAnsi="Cambria Math"/>
          </w:rPr>
          <m:t>=</m:t>
        </m:r>
        <m:f>
          <m:fPr>
            <m:ctrlPr>
              <w:rPr>
                <w:rFonts w:ascii="Cambria Math" w:hAnsi="Cambria Math"/>
                <w:i/>
              </w:rPr>
            </m:ctrlPr>
          </m:fPr>
          <m:num>
            <m:r>
              <m:rPr>
                <m:sty m:val="p"/>
              </m:rPr>
              <w:rPr>
                <w:rFonts w:ascii="Cambria Math" w:hAnsi="Cambria Math"/>
              </w:rPr>
              <m:t>count</m:t>
            </m:r>
            <m:d>
              <m:dPr>
                <m:ctrlPr>
                  <w:rPr>
                    <w:rFonts w:ascii="Cambria Math" w:hAnsi="Cambria Math"/>
                    <w:i/>
                  </w:rPr>
                </m:ctrlPr>
              </m:dPr>
              <m:e>
                <m:r>
                  <w:rPr>
                    <w:rFonts w:ascii="Cambria Math" w:hAnsi="Cambria Math"/>
                  </w:rPr>
                  <m:t>y,j</m:t>
                </m:r>
              </m:e>
            </m:d>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r>
                  <m:rPr>
                    <m:sty m:val="p"/>
                  </m:rPr>
                  <w:rPr>
                    <w:rFonts w:ascii="Cambria Math" w:hAnsi="Cambria Math"/>
                  </w:rPr>
                  <m:t>count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j</m:t>
                        </m:r>
                      </m:e>
                      <m:sup>
                        <m:r>
                          <w:rPr>
                            <w:rFonts w:ascii="Cambria Math" w:hAnsi="Cambria Math"/>
                          </w:rPr>
                          <m:t>'</m:t>
                        </m:r>
                      </m:sup>
                    </m:sSup>
                  </m:e>
                </m:d>
              </m:e>
            </m:nary>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i</m:t>
                        </m:r>
                      </m:e>
                    </m:d>
                  </m:sup>
                </m:sSubSup>
              </m:e>
            </m:nary>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j</m:t>
                            </m:r>
                          </m:e>
                          <m:sup>
                            <m:r>
                              <w:rPr>
                                <w:rFonts w:ascii="Cambria Math" w:hAnsi="Cambria Math"/>
                              </w:rPr>
                              <m:t>'</m:t>
                            </m:r>
                          </m:sup>
                        </m:sSup>
                      </m:sub>
                      <m:sup>
                        <m:d>
                          <m:dPr>
                            <m:ctrlPr>
                              <w:rPr>
                                <w:rFonts w:ascii="Cambria Math" w:hAnsi="Cambria Math"/>
                                <w:i/>
                              </w:rPr>
                            </m:ctrlPr>
                          </m:dPr>
                          <m:e>
                            <m:r>
                              <w:rPr>
                                <w:rFonts w:ascii="Cambria Math" w:hAnsi="Cambria Math"/>
                              </w:rPr>
                              <m:t>i</m:t>
                            </m:r>
                          </m:e>
                        </m:d>
                      </m:sup>
                    </m:sSubSup>
                  </m:e>
                </m:nary>
              </m:e>
            </m:nary>
          </m:den>
        </m:f>
      </m:oMath>
      <w:r>
        <w:t xml:space="preserve">       (21)</w:t>
      </w:r>
    </w:p>
    <w:p w14:paraId="19725C4C" w14:textId="77777777" w:rsidR="00FB3C07" w:rsidRDefault="00FB3C07" w:rsidP="00052E83"/>
    <w:p w14:paraId="15D0938F" w14:textId="27DF406A" w:rsidR="00FB3C07" w:rsidRPr="00FB3C07" w:rsidRDefault="00FB3C07" w:rsidP="00052E83">
      <w:r>
        <w:t xml:space="preserve">where </w:t>
      </w:r>
      <m:oMath>
        <m:r>
          <m:rPr>
            <m:sty m:val="p"/>
          </m:rPr>
          <w:rPr>
            <w:rFonts w:ascii="Cambria Math" w:hAnsi="Cambria Math"/>
          </w:rPr>
          <m:t>count</m:t>
        </m:r>
        <m:d>
          <m:dPr>
            <m:ctrlPr>
              <w:rPr>
                <w:rFonts w:ascii="Cambria Math" w:hAnsi="Cambria Math"/>
                <w:i/>
              </w:rPr>
            </m:ctrlPr>
          </m:dPr>
          <m:e>
            <m:r>
              <w:rPr>
                <w:rFonts w:ascii="Cambria Math" w:hAnsi="Cambria Math"/>
              </w:rPr>
              <m:t>y,j</m:t>
            </m:r>
          </m:e>
        </m:d>
      </m:oMath>
      <w:r>
        <w:t xml:space="preserve"> refers to the count of word </w:t>
      </w:r>
      <m:oMath>
        <m:r>
          <w:rPr>
            <w:rFonts w:ascii="Cambria Math" w:hAnsi="Cambria Math"/>
          </w:rPr>
          <m:t>j</m:t>
        </m:r>
      </m:oMath>
      <w:r>
        <w:t xml:space="preserve"> in the documents with label </w:t>
      </w:r>
      <m:oMath>
        <m:r>
          <w:rPr>
            <w:rFonts w:ascii="Cambria Math" w:hAnsi="Cambria Math"/>
          </w:rPr>
          <m:t>y</m:t>
        </m:r>
      </m:oMath>
      <w:r>
        <w:t>.</w:t>
      </w:r>
    </w:p>
    <w:p w14:paraId="20160413" w14:textId="77777777" w:rsidR="007D7602" w:rsidRDefault="007D7602" w:rsidP="00052E83"/>
    <w:p w14:paraId="168BF012" w14:textId="16F58CFB" w:rsidR="00FB3C07" w:rsidRDefault="00FB3C07" w:rsidP="00052E83">
      <w:r>
        <w:t xml:space="preserve">(21) defines the relative frequency estimate for </w:t>
      </w:r>
      <m:oMath>
        <m:r>
          <w:rPr>
            <w:rFonts w:ascii="Cambria Math" w:hAnsi="Cambria Math"/>
          </w:rPr>
          <m:t>ϕ</m:t>
        </m:r>
      </m:oMath>
      <w:r>
        <w:t>.</w:t>
      </w:r>
      <w:r w:rsidR="002011CF">
        <w:t xml:space="preserve"> It is also the maximum likelihood estimate which maximizes the probability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rsidR="00FD5E9F">
        <w:t xml:space="preserve">. Based on the generative model in </w:t>
      </w:r>
      <w:r w:rsidR="00FD5E9F" w:rsidRPr="00FD5E9F">
        <w:rPr>
          <w:b/>
          <w:bCs/>
        </w:rPr>
        <w:t>Algorithm 1</w:t>
      </w:r>
      <w:r w:rsidR="00FD5E9F">
        <w:t>, the log likelihood is</w:t>
      </w:r>
    </w:p>
    <w:p w14:paraId="3BDDCE3E" w14:textId="77777777" w:rsidR="00FD5E9F" w:rsidRDefault="00FD5E9F" w:rsidP="00052E83"/>
    <w:p w14:paraId="2E6A4297" w14:textId="7DB7E9B4" w:rsidR="00FD5E9F" w:rsidRDefault="00C558F0" w:rsidP="00052E83">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ca</m:t>
                </m:r>
                <m:r>
                  <m:rPr>
                    <m:sty m:val="p"/>
                  </m:rP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acc>
                  <m:accPr>
                    <m:chr m:val="⃗"/>
                    <m:ctrlPr>
                      <w:rPr>
                        <w:rFonts w:ascii="Cambria Math" w:hAnsi="Cambria Math"/>
                        <w:i/>
                      </w:rPr>
                    </m:ctrlPr>
                  </m:accPr>
                  <m:e>
                    <m:r>
                      <w:rPr>
                        <w:rFonts w:ascii="Cambria Math" w:hAnsi="Cambria Math"/>
                      </w:rPr>
                      <m:t>μ</m:t>
                    </m:r>
                  </m:e>
                </m:acc>
              </m:e>
            </m:d>
          </m:e>
        </m:func>
      </m:oMath>
      <w:r w:rsidR="005D3199">
        <w:t xml:space="preserve">        (22)</w:t>
      </w:r>
    </w:p>
    <w:p w14:paraId="3818F7C7" w14:textId="77777777" w:rsidR="005D3199" w:rsidRDefault="005D3199" w:rsidP="00052E83"/>
    <w:p w14:paraId="1176FBE1" w14:textId="3A1DAAFA" w:rsidR="005D3199" w:rsidRDefault="005D3199" w:rsidP="00052E83">
      <w:r>
        <w:t xml:space="preserve">Since we are interest in </w:t>
      </w:r>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oMath>
      <w:r>
        <w:t xml:space="preserve"> only as a function of </w:t>
      </w:r>
      <m:oMath>
        <m:acc>
          <m:accPr>
            <m:chr m:val="⃗"/>
            <m:ctrlPr>
              <w:rPr>
                <w:rFonts w:ascii="Cambria Math" w:hAnsi="Cambria Math"/>
                <w:i/>
              </w:rPr>
            </m:ctrlPr>
          </m:accPr>
          <m:e>
            <m:r>
              <w:rPr>
                <w:rFonts w:ascii="Cambria Math" w:hAnsi="Cambria Math"/>
              </w:rPr>
              <m:t>ϕ</m:t>
            </m:r>
          </m:e>
        </m:acc>
      </m:oMath>
      <w:r>
        <w:t xml:space="preserve"> we drop the second term of (22) which for our purposes is constant. Thus, (22) becomes</w:t>
      </w:r>
    </w:p>
    <w:p w14:paraId="53AC1CF6" w14:textId="77777777" w:rsidR="005D3199" w:rsidRDefault="005D3199" w:rsidP="00052E83"/>
    <w:p w14:paraId="03D17D4B" w14:textId="572DBE9A" w:rsidR="005D3199" w:rsidRDefault="00EE7022" w:rsidP="00052E83">
      <m:oMathPara>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oMath>
      </m:oMathPara>
    </w:p>
    <w:p w14:paraId="58E37485" w14:textId="77777777" w:rsidR="002011CF" w:rsidRDefault="002011CF" w:rsidP="00052E83"/>
    <w:p w14:paraId="102BE106" w14:textId="628CD708" w:rsidR="00B30A44" w:rsidRDefault="00B30A44" w:rsidP="00052E83">
      <w:r w:rsidRPr="00B30A44">
        <w:rPr>
          <w:color w:val="FF0000"/>
        </w:rPr>
        <w:t>//TODO: finish the Estimation subsection and the section on Naïve Bayes</w:t>
      </w:r>
      <w:r>
        <w:t xml:space="preserve"> </w:t>
      </w:r>
    </w:p>
    <w:p w14:paraId="6B968E9B" w14:textId="77777777" w:rsidR="00B30A44" w:rsidRDefault="00B30A44" w:rsidP="00052E83"/>
    <w:p w14:paraId="4E74A158" w14:textId="77777777" w:rsidR="00B30A44" w:rsidRDefault="00B30A44" w:rsidP="00052E83"/>
    <w:p w14:paraId="25A87663" w14:textId="06B1E9ED" w:rsidR="00B30A44" w:rsidRDefault="00B30A44" w:rsidP="00B30A44">
      <w:pPr>
        <w:pStyle w:val="Heading2"/>
      </w:pPr>
      <w:r>
        <w:t>Discriminative Learning</w:t>
      </w:r>
    </w:p>
    <w:p w14:paraId="12CB4481" w14:textId="77777777" w:rsidR="00B30A44" w:rsidRDefault="00B30A44" w:rsidP="00052E83"/>
    <w:p w14:paraId="46432112" w14:textId="157E87F0" w:rsidR="00B30A44" w:rsidRDefault="00B30A44" w:rsidP="00052E83">
      <w:r>
        <w:t>A problem with Naïve Bayes is that the features are independent – this is not really true in natural languages.</w:t>
      </w:r>
    </w:p>
    <w:p w14:paraId="1AC9E5DB" w14:textId="2EF04D24" w:rsidR="00B30A44" w:rsidRDefault="000B44B6" w:rsidP="00052E83">
      <w:r>
        <w:t>A good performance on text classification requires features that are not supported by the bag-of-words assumption.</w:t>
      </w:r>
    </w:p>
    <w:p w14:paraId="5B539202" w14:textId="77777777" w:rsidR="000B44B6" w:rsidRDefault="000B44B6" w:rsidP="00052E83"/>
    <w:p w14:paraId="3B59154B" w14:textId="25141295" w:rsidR="000B44B6" w:rsidRDefault="00926E17" w:rsidP="00926E17">
      <w:pPr>
        <w:pStyle w:val="ListParagraph"/>
        <w:numPr>
          <w:ilvl w:val="0"/>
          <w:numId w:val="3"/>
        </w:numPr>
      </w:pPr>
      <w:r>
        <w:t>to better handle out-of-vocabulary terms, we want features that apply t</w:t>
      </w:r>
      <w:r w:rsidRPr="00926E17">
        <w:t xml:space="preserve">o </w:t>
      </w:r>
      <w:r>
        <w:t xml:space="preserve">multiple words, such as prefixes and suffixes </w:t>
      </w:r>
      <w:r w:rsidR="00BF688B">
        <w:t>and capitalization</w:t>
      </w:r>
    </w:p>
    <w:p w14:paraId="0912D508" w14:textId="0C1EEB4C" w:rsidR="00BF688B" w:rsidRDefault="00BF688B" w:rsidP="00926E17">
      <w:pPr>
        <w:pStyle w:val="ListParagraph"/>
        <w:numPr>
          <w:ilvl w:val="0"/>
          <w:numId w:val="3"/>
        </w:numPr>
      </w:pPr>
      <w:r>
        <w:t xml:space="preserve">we want </w:t>
      </w:r>
      <w:r w:rsidRPr="00BF688B">
        <w:rPr>
          <w:i/>
          <w:iCs/>
        </w:rPr>
        <w:t>n-gram</w:t>
      </w:r>
      <w:r>
        <w:t xml:space="preserve"> features that apply to multi-word units: bigrams , trigrams and beyond.</w:t>
      </w:r>
    </w:p>
    <w:p w14:paraId="3CDF3783" w14:textId="77777777" w:rsidR="00BF688B" w:rsidRDefault="00BF688B" w:rsidP="00BF688B"/>
    <w:p w14:paraId="02A47982" w14:textId="23743BA1" w:rsidR="00BF688B" w:rsidRDefault="00BF688B" w:rsidP="00BF688B">
      <w:r>
        <w:t>These features violate the Naïve Bayes independence assumption. Consider what happens if we add a prefix feature. Under the Naïve Bayes assumption, the joint probability of a word and its prefix are computed with the following approximation</w:t>
      </w:r>
    </w:p>
    <w:p w14:paraId="1CE90A8C" w14:textId="77777777" w:rsidR="00BF688B" w:rsidRDefault="00BF688B" w:rsidP="00BF688B"/>
    <w:p w14:paraId="2DA9CC37" w14:textId="20D27000" w:rsidR="00BF688B" w:rsidRDefault="00D9586F"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 y</m:t>
            </m:r>
          </m:e>
        </m:d>
      </m:oMath>
      <w:r w:rsidR="00BF688B">
        <w:t xml:space="preserve"> </w:t>
      </w:r>
      <w:r w:rsidR="00925B0B">
        <w:t xml:space="preserve">      (31)</w:t>
      </w:r>
    </w:p>
    <w:p w14:paraId="6F563030" w14:textId="77777777" w:rsidR="00925B0B" w:rsidRDefault="00925B0B" w:rsidP="00BF688B"/>
    <w:p w14:paraId="21CD2574" w14:textId="77777777" w:rsidR="00925B0B" w:rsidRDefault="00925B0B" w:rsidP="00BF688B">
      <w:r>
        <w:t>We apply the chain rule to the LHS of (31)</w:t>
      </w:r>
    </w:p>
    <w:p w14:paraId="5BEB8CF3" w14:textId="77777777" w:rsidR="00862D16" w:rsidRDefault="00862D16" w:rsidP="00BF688B"/>
    <w:p w14:paraId="536D0449" w14:textId="2BEDFEAA" w:rsidR="00862D16" w:rsidRDefault="00862D16" w:rsidP="00BF688B">
      <m:oMath>
        <m:r>
          <m:rPr>
            <m:sty m:val="p"/>
          </m:rPr>
          <w:rPr>
            <w:rFonts w:ascii="Cambria Math" w:hAnsi="Cambria Math"/>
          </w:rPr>
          <w:lastRenderedPageBreak/>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m:t>
            </m:r>
            <m:r>
              <w:rPr>
                <w:rFonts w:ascii="Cambria Math" w:hAnsi="Cambria Math"/>
              </w:rPr>
              <m:t>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 y</m:t>
            </m:r>
          </m:e>
        </m:d>
      </m:oMath>
      <w:r>
        <w:t xml:space="preserve">      (32)</w:t>
      </w:r>
    </w:p>
    <w:p w14:paraId="3EAFB088" w14:textId="1E5267A8" w:rsidR="00862D16" w:rsidRDefault="005F3A3E" w:rsidP="00BF688B">
      <w:r>
        <w:t xml:space="preserve">Obviously, </w:t>
      </w:r>
      <m:oMath>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m:t>
            </m:r>
            <m:r>
              <w:rPr>
                <w:rFonts w:ascii="Cambria Math" w:hAnsi="Cambria Math"/>
              </w:rPr>
              <m:t>y</m:t>
            </m:r>
          </m:e>
        </m:d>
        <m:r>
          <w:rPr>
            <w:rFonts w:ascii="Cambria Math" w:hAnsi="Cambria Math"/>
          </w:rPr>
          <m:t>=1</m:t>
        </m:r>
      </m:oMath>
      <w:r>
        <w:t xml:space="preserve">, since </w:t>
      </w:r>
      <m:oMath>
        <m:r>
          <w:rPr>
            <w:rFonts w:ascii="Cambria Math" w:hAnsi="Cambria Math"/>
          </w:rPr>
          <m:t>un</m:t>
        </m:r>
      </m:oMath>
      <w:r>
        <w:t xml:space="preserve"> is guaranteed to be the prefix for </w:t>
      </w:r>
      <m:oMath>
        <m:r>
          <w:rPr>
            <w:rFonts w:ascii="Cambria Math" w:hAnsi="Cambria Math"/>
          </w:rPr>
          <m:t>unfit</m:t>
        </m:r>
      </m:oMath>
      <w:r>
        <w:t>.</w:t>
      </w:r>
    </w:p>
    <w:p w14:paraId="408EC508" w14:textId="44DA98EF" w:rsidR="005F3A3E" w:rsidRDefault="00926589" w:rsidP="00BF688B">
      <w:r>
        <w:t xml:space="preserve">Therefore, </w:t>
      </w:r>
    </w:p>
    <w:p w14:paraId="10EBEE49" w14:textId="462110C7" w:rsidR="00926589" w:rsidRDefault="00926589" w:rsidP="00BF688B">
      <w:r>
        <w:t xml:space="preserve"> </w:t>
      </w:r>
    </w:p>
    <w:p w14:paraId="0A6175B9" w14:textId="06E4B57E" w:rsidR="00925B0B" w:rsidRDefault="00926589"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w:rPr>
            <w:rFonts w:ascii="Cambria Math" w:hAnsi="Cambria Math"/>
          </w:rPr>
          <m:t>1×</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=`un`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oMath>
      <w:r>
        <w:t xml:space="preserve">      (33)</w:t>
      </w:r>
    </w:p>
    <w:p w14:paraId="76506ADB" w14:textId="77777777" w:rsidR="00926589" w:rsidRDefault="00926589" w:rsidP="00BF688B"/>
    <w:p w14:paraId="1F5FE701" w14:textId="4E906C8C" w:rsidR="00926589" w:rsidRDefault="00926589" w:rsidP="00BF688B">
      <w:r>
        <w:t>Thus, the Naïve Bayes approximation will systematically underestimate the true probabilities of conjunctions of positively correlated features. To use such features, we need learning algorithms that do not rely on an independence assumption.</w:t>
      </w:r>
    </w:p>
    <w:p w14:paraId="575AB892" w14:textId="77777777" w:rsidR="00926589" w:rsidRDefault="00926589" w:rsidP="00BF688B"/>
    <w:p w14:paraId="795A724D" w14:textId="742EE555" w:rsidR="00926589" w:rsidRDefault="008032DB" w:rsidP="00BF688B">
      <w:r>
        <w:t xml:space="preserve">The origin of the Naïve Bayes independence assumption is the learning objective,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e>
        </m:d>
      </m:oMath>
      <w:r w:rsidR="00AF72FA">
        <w:t xml:space="preserve">, which requires modeling the probability of the observed text. </w:t>
      </w:r>
      <w:r w:rsidR="005606F3">
        <w:t xml:space="preserve">In classification problems we are always given </w:t>
      </w:r>
      <m:oMath>
        <m:acc>
          <m:accPr>
            <m:chr m:val="⃗"/>
            <m:ctrlPr>
              <w:rPr>
                <w:rFonts w:ascii="Cambria Math" w:hAnsi="Cambria Math"/>
                <w:i/>
              </w:rPr>
            </m:ctrlPr>
          </m:accPr>
          <m:e>
            <m:r>
              <w:rPr>
                <w:rFonts w:ascii="Cambria Math" w:hAnsi="Cambria Math"/>
              </w:rPr>
              <m:t>x</m:t>
            </m:r>
          </m:e>
        </m:acc>
      </m:oMath>
      <w:r w:rsidR="005606F3">
        <w:t xml:space="preserve">, and are only interested in predicting the label </w:t>
      </w:r>
      <m:oMath>
        <m:r>
          <w:rPr>
            <w:rFonts w:ascii="Cambria Math" w:hAnsi="Cambria Math"/>
          </w:rPr>
          <m:t>y</m:t>
        </m:r>
      </m:oMath>
      <w:r w:rsidR="005606F3">
        <w:t xml:space="preserve">. In this setting , modeling the probability of the text is unnecessary. Discriminative learning avoids modeling of the test probability and focus directly on predicting </w:t>
      </w:r>
      <m:oMath>
        <m:r>
          <w:rPr>
            <w:rFonts w:ascii="Cambria Math" w:hAnsi="Cambria Math"/>
          </w:rPr>
          <m:t>y</m:t>
        </m:r>
      </m:oMath>
      <w:r w:rsidR="005606F3">
        <w:t xml:space="preserve">. </w:t>
      </w:r>
    </w:p>
    <w:p w14:paraId="4817395D" w14:textId="5622A6AF" w:rsidR="00925B0B" w:rsidRPr="00926E17" w:rsidRDefault="00925B0B" w:rsidP="00BF688B">
      <w:r>
        <w:t xml:space="preserve"> </w:t>
      </w:r>
    </w:p>
    <w:p w14:paraId="65CF32ED" w14:textId="07B8FECD" w:rsidR="00B30A44" w:rsidRDefault="00F96925" w:rsidP="00F96925">
      <w:pPr>
        <w:pStyle w:val="Heading3"/>
      </w:pPr>
      <w:r>
        <w:t>Perceptron</w:t>
      </w:r>
    </w:p>
    <w:p w14:paraId="0FAD3F53" w14:textId="77777777" w:rsidR="00F96925" w:rsidRDefault="00F96925" w:rsidP="00052E83"/>
    <w:p w14:paraId="1AD2ED07" w14:textId="5EE10429" w:rsidR="001D1047" w:rsidRDefault="001D1047" w:rsidP="00052E83">
      <w:r>
        <w:t xml:space="preserve">In Naïve Bayes, the weights can be interpreted as parameters of a probabilistic model. </w:t>
      </w:r>
      <w:r w:rsidR="000548AC">
        <w:t>The problem is that Naïve Bayes makes an independence assumption to calculate the probabilities of text occurrence and we know it is incorrect. The Perceptron learning algorithm tries to learn the weights of the text corpora in an error-driven way.</w:t>
      </w:r>
    </w:p>
    <w:p w14:paraId="5F23D3CB" w14:textId="77777777" w:rsidR="000548AC" w:rsidRDefault="000548AC" w:rsidP="00052E83"/>
    <w:p w14:paraId="7A59F8A4" w14:textId="201C6700" w:rsidR="000548AC" w:rsidRPr="000548AC" w:rsidRDefault="000548AC" w:rsidP="00052E83">
      <w:pPr>
        <w:rPr>
          <w:u w:val="single"/>
        </w:rPr>
      </w:pPr>
      <w:r w:rsidRPr="000548AC">
        <w:rPr>
          <w:u w:val="single"/>
        </w:rPr>
        <w:t xml:space="preserve">The Perceptron algorithm in a nutshell </w:t>
      </w:r>
    </w:p>
    <w:p w14:paraId="5B270327" w14:textId="791ADC09" w:rsidR="000548AC" w:rsidRDefault="00E02EA4" w:rsidP="00052E83">
      <w:r>
        <w:t>If we make a mistake increase the feature weights that are active with the correct label</w:t>
      </w:r>
      <w:r w:rsidR="00631920">
        <w:t xml:space="preserve"> and decrease the weights for features that are active with the guessed label </w:t>
      </w:r>
      <m:oMath>
        <m:acc>
          <m:accPr>
            <m:ctrlPr>
              <w:rPr>
                <w:rFonts w:ascii="Cambria Math" w:hAnsi="Cambria Math"/>
                <w:i/>
              </w:rPr>
            </m:ctrlPr>
          </m:accPr>
          <m:e>
            <m:r>
              <w:rPr>
                <w:rFonts w:ascii="Cambria Math" w:hAnsi="Cambria Math"/>
              </w:rPr>
              <m:t>y</m:t>
            </m:r>
          </m:e>
        </m:acc>
      </m:oMath>
      <w:r w:rsidR="00631920">
        <w:t xml:space="preserve">. The Perceptron algorithm is an online learning algorithm, since the classifier weights change after every example. For comparison, Naïve Bayes is batch learning algorithm which after it has been trained with the training dataset it has static weights. </w:t>
      </w:r>
    </w:p>
    <w:p w14:paraId="1F2AE044" w14:textId="77777777" w:rsidR="001D1047" w:rsidRDefault="001D1047" w:rsidP="00052E83"/>
    <w:p w14:paraId="1FEB5AAC" w14:textId="2D713F07" w:rsidR="00631920" w:rsidRDefault="00631920" w:rsidP="00052E83">
      <w:r w:rsidRPr="00631920">
        <w:rPr>
          <w:b/>
          <w:bCs/>
        </w:rPr>
        <w:t>Algorithm 3</w:t>
      </w:r>
      <w:r>
        <w:t xml:space="preserve">: </w:t>
      </w:r>
      <w:r w:rsidRPr="00631920">
        <w:rPr>
          <w:i/>
          <w:iCs/>
        </w:rPr>
        <w:t>Perceptron Learning Algorithm</w:t>
      </w:r>
    </w:p>
    <w:p w14:paraId="35B941D2" w14:textId="783ED92B" w:rsidR="00631920" w:rsidRDefault="00631920" w:rsidP="00052E83">
      <w:r w:rsidRPr="00BC1C87">
        <w:rPr>
          <w:rFonts w:ascii="Monaco" w:hAnsi="Monaco"/>
          <w:sz w:val="16"/>
          <w:szCs w:val="16"/>
        </w:rPr>
        <w:t>procedure</w:t>
      </w:r>
      <w:r w:rsidRPr="00FB25E2">
        <w:rPr>
          <w:rFonts w:ascii="Aptos" w:hAnsi="Aptos"/>
          <w:szCs w:val="20"/>
        </w:rPr>
        <w:t xml:space="preserve"> Perceptron</w:t>
      </w:r>
      <w: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oMath>
      <w:r>
        <w:t>)</w:t>
      </w:r>
    </w:p>
    <w:p w14:paraId="0BFCC8C5" w14:textId="19D47129" w:rsidR="00631920" w:rsidRDefault="00631920" w:rsidP="00052E83">
      <w:r>
        <w:t xml:space="preserve">    </w:t>
      </w:r>
      <m:oMath>
        <m:r>
          <w:rPr>
            <w:rFonts w:ascii="Cambria Math" w:hAnsi="Cambria Math"/>
          </w:rPr>
          <m:t>t</m:t>
        </m:r>
        <m:r>
          <w:rPr>
            <w:rFonts w:ascii="Cambria Math" w:hAnsi="Cambria Math"/>
          </w:rPr>
          <m:t>←0</m:t>
        </m:r>
      </m:oMath>
    </w:p>
    <w:p w14:paraId="2D25E933" w14:textId="0930B02F" w:rsidR="00631920" w:rsidRDefault="00631920"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0</m:t>
                </m:r>
              </m:e>
            </m:d>
          </m:sup>
        </m:sSup>
        <m:r>
          <w:rPr>
            <w:rFonts w:ascii="Cambria Math" w:hAnsi="Cambria Math"/>
          </w:rPr>
          <m:t>←</m:t>
        </m:r>
        <m:acc>
          <m:accPr>
            <m:chr m:val="⃗"/>
            <m:ctrlPr>
              <w:rPr>
                <w:rFonts w:ascii="Cambria Math" w:hAnsi="Cambria Math"/>
                <w:i/>
              </w:rPr>
            </m:ctrlPr>
          </m:accPr>
          <m:e>
            <m:r>
              <w:rPr>
                <w:rFonts w:ascii="Cambria Math" w:hAnsi="Cambria Math"/>
              </w:rPr>
              <m:t>0</m:t>
            </m:r>
          </m:e>
        </m:acc>
      </m:oMath>
    </w:p>
    <w:p w14:paraId="1B34566A" w14:textId="1571AC70" w:rsidR="00631920" w:rsidRPr="00E45C69" w:rsidRDefault="00631920" w:rsidP="00052E83">
      <w:pPr>
        <w:rPr>
          <w:rFonts w:ascii="Monaco" w:hAnsi="Monaco"/>
          <w:sz w:val="16"/>
          <w:szCs w:val="16"/>
        </w:rPr>
      </w:pPr>
      <w:r>
        <w:t xml:space="preserve">    </w:t>
      </w:r>
      <w:r w:rsidRPr="00E45C69">
        <w:rPr>
          <w:rFonts w:ascii="Monaco" w:hAnsi="Monaco"/>
          <w:sz w:val="16"/>
          <w:szCs w:val="16"/>
        </w:rPr>
        <w:t xml:space="preserve">repeat </w:t>
      </w:r>
    </w:p>
    <w:p w14:paraId="6FBA2365" w14:textId="46F656BA" w:rsidR="00631920" w:rsidRDefault="00631920" w:rsidP="00052E83">
      <w:r>
        <w:t xml:space="preserve">        </w:t>
      </w:r>
      <m:oMath>
        <m:r>
          <w:rPr>
            <w:rFonts w:ascii="Cambria Math" w:hAnsi="Cambria Math"/>
          </w:rPr>
          <m:t>t</m:t>
        </m:r>
        <m:r>
          <w:rPr>
            <w:rFonts w:ascii="Cambria Math" w:hAnsi="Cambria Math"/>
          </w:rPr>
          <m:t>←</m:t>
        </m:r>
        <m:r>
          <w:rPr>
            <w:rFonts w:ascii="Cambria Math" w:hAnsi="Cambria Math"/>
          </w:rPr>
          <m:t>t+1</m:t>
        </m:r>
      </m:oMath>
    </w:p>
    <w:p w14:paraId="07ECF7AA" w14:textId="38F9C74E" w:rsidR="008D4ACA" w:rsidRDefault="008D4ACA" w:rsidP="00052E83">
      <w:r>
        <w:t xml:space="preserve">        </w:t>
      </w:r>
      <w:r w:rsidRPr="00E45C69">
        <w:rPr>
          <w:rFonts w:ascii="Monaco" w:hAnsi="Monaco"/>
          <w:sz w:val="16"/>
          <w:szCs w:val="16"/>
        </w:rPr>
        <w:t>select an instance</w:t>
      </w:r>
      <w:r>
        <w:t xml:space="preserve"> </w:t>
      </w:r>
      <m:oMath>
        <m:r>
          <w:rPr>
            <w:rFonts w:ascii="Cambria Math" w:hAnsi="Cambria Math"/>
          </w:rPr>
          <m:t>i</m:t>
        </m:r>
      </m:oMath>
    </w:p>
    <w:p w14:paraId="183A9120" w14:textId="5C7F5222" w:rsidR="008D4ACA" w:rsidRDefault="008D4ACA" w:rsidP="00052E83">
      <w:r>
        <w:t xml:space="preserve">        </w:t>
      </w: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sSup>
              <m:sSupPr>
                <m:ctrlPr>
                  <w:rPr>
                    <w:rFonts w:ascii="Cambria Math" w:hAnsi="Cambria Math"/>
                    <w:i/>
                  </w:rPr>
                </m:ctrlPr>
              </m:sSupPr>
              <m:e>
                <m:acc>
                  <m:accPr>
                    <m:chr m:val="⃗"/>
                    <m:ctrlPr>
                      <w:rPr>
                        <w:rFonts w:ascii="Cambria Math" w:hAnsi="Cambria Math"/>
                        <w:i/>
                      </w:rPr>
                    </m:ctrlPr>
                  </m:accPr>
                  <m:e>
                    <m:r>
                      <w:rPr>
                        <w:rFonts w:ascii="Cambria Math" w:hAnsi="Cambria Math"/>
                      </w:rPr>
                      <m:t>ϑ</m:t>
                    </m:r>
                  </m:e>
                </m:acc>
              </m:e>
              <m:sup>
                <m:d>
                  <m:dPr>
                    <m:ctrlPr>
                      <w:rPr>
                        <w:rFonts w:ascii="Cambria Math" w:hAnsi="Cambria Math"/>
                        <w:i/>
                      </w:rPr>
                    </m:ctrlPr>
                  </m:dPr>
                  <m:e>
                    <m:r>
                      <w:rPr>
                        <w:rFonts w:ascii="Cambria Math" w:hAnsi="Cambria Math"/>
                      </w:rPr>
                      <m:t>t-1</m:t>
                    </m:r>
                  </m:e>
                </m:d>
              </m:sup>
            </m:sSup>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,y</m:t>
                </m:r>
              </m:e>
            </m:d>
          </m:e>
        </m:func>
      </m:oMath>
    </w:p>
    <w:p w14:paraId="6CA9A00F" w14:textId="1F9EDE6F" w:rsidR="00862A7C" w:rsidRDefault="00862A7C" w:rsidP="00052E83">
      <w:r>
        <w:t xml:space="preserve">        </w:t>
      </w:r>
      <w:r w:rsidRPr="00E45C69">
        <w:rPr>
          <w:rFonts w:ascii="Monaco" w:hAnsi="Monaco"/>
          <w:sz w:val="16"/>
          <w:szCs w:val="16"/>
        </w:rPr>
        <w:t>if</w:t>
      </w:r>
      <w:r>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t xml:space="preserve"> </w:t>
      </w:r>
      <w:r w:rsidRPr="00E45C69">
        <w:rPr>
          <w:rFonts w:ascii="Monaco" w:hAnsi="Monaco"/>
          <w:sz w:val="16"/>
          <w:szCs w:val="16"/>
        </w:rPr>
        <w:t>then</w:t>
      </w:r>
    </w:p>
    <w:p w14:paraId="0F97F333" w14:textId="4AA11B8A" w:rsidR="00862A7C" w:rsidRDefault="00862A7C"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r>
                  <w:rPr>
                    <w:rFonts w:ascii="Cambria Math" w:hAnsi="Cambria Math"/>
                  </w:rPr>
                  <m:t>-1</m:t>
                </m:r>
              </m:e>
            </m:d>
          </m:sup>
        </m:sSup>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acc>
              <m:accPr>
                <m:ctrlPr>
                  <w:rPr>
                    <w:rFonts w:ascii="Cambria Math" w:hAnsi="Cambria Math"/>
                    <w:i/>
                  </w:rPr>
                </m:ctrlPr>
              </m:accPr>
              <m:e>
                <m:r>
                  <w:rPr>
                    <w:rFonts w:ascii="Cambria Math" w:hAnsi="Cambria Math"/>
                  </w:rPr>
                  <m:t>y</m:t>
                </m:r>
              </m:e>
            </m:acc>
          </m:e>
        </m:d>
      </m:oMath>
    </w:p>
    <w:p w14:paraId="1EBD814C" w14:textId="4AE74E3C" w:rsidR="00E45C69" w:rsidRPr="00E45C69" w:rsidRDefault="00E45C69" w:rsidP="00052E83">
      <w:pPr>
        <w:rPr>
          <w:rFonts w:ascii="Monaco" w:hAnsi="Monaco"/>
          <w:sz w:val="16"/>
          <w:szCs w:val="16"/>
        </w:rPr>
      </w:pPr>
      <w:r>
        <w:t xml:space="preserve">        </w:t>
      </w:r>
      <w:r w:rsidRPr="00E45C69">
        <w:rPr>
          <w:rFonts w:ascii="Monaco" w:hAnsi="Monaco"/>
          <w:sz w:val="16"/>
          <w:szCs w:val="16"/>
        </w:rPr>
        <w:t>else</w:t>
      </w:r>
    </w:p>
    <w:p w14:paraId="74730BEE" w14:textId="133A5DA1" w:rsidR="00E45C69" w:rsidRDefault="00E45C69"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t-1</m:t>
                </m:r>
              </m:e>
            </m:d>
          </m:sup>
        </m:sSup>
      </m:oMath>
    </w:p>
    <w:p w14:paraId="297C3E94" w14:textId="46ED62EB" w:rsidR="00631920" w:rsidRDefault="00E45C69" w:rsidP="00052E83">
      <w:r>
        <w:t xml:space="preserve">     </w:t>
      </w:r>
      <w:r w:rsidRPr="00E45C69">
        <w:rPr>
          <w:rFonts w:ascii="Monaco" w:hAnsi="Monaco"/>
          <w:sz w:val="16"/>
          <w:szCs w:val="16"/>
        </w:rPr>
        <w:t>until</w:t>
      </w:r>
      <w:r>
        <w:t xml:space="preserve"> interrupt_condition</w:t>
      </w:r>
    </w:p>
    <w:p w14:paraId="15B54A1D" w14:textId="6B70271A" w:rsidR="00E45C69" w:rsidRDefault="00E45C69" w:rsidP="00052E83">
      <w:r>
        <w:t xml:space="preserve">     </w:t>
      </w:r>
      <w:r w:rsidRPr="00E45C69">
        <w:rPr>
          <w:rFonts w:ascii="Monaco" w:hAnsi="Monaco"/>
          <w:sz w:val="16"/>
          <w:szCs w:val="16"/>
        </w:rPr>
        <w:t>return</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oMath>
    </w:p>
    <w:p w14:paraId="3FC07C73" w14:textId="77777777" w:rsidR="00E45C69" w:rsidRDefault="00E45C69" w:rsidP="00052E83"/>
    <w:p w14:paraId="07E6A764" w14:textId="6385E64D" w:rsidR="00295176" w:rsidRDefault="00295176" w:rsidP="00052E83">
      <w:r w:rsidRPr="00295176">
        <w:rPr>
          <w:b/>
          <w:bCs/>
        </w:rPr>
        <w:t>Definition</w:t>
      </w:r>
      <w:r>
        <w:t xml:space="preserve">: </w:t>
      </w:r>
      <w:r w:rsidRPr="00295176">
        <w:rPr>
          <w:i/>
          <w:iCs/>
        </w:rPr>
        <w:t>Linear separability</w:t>
      </w:r>
    </w:p>
    <w:p w14:paraId="2F7D92A0" w14:textId="18932CAA" w:rsidR="00295176" w:rsidRDefault="00295176" w:rsidP="00052E83">
      <w:r>
        <w:t xml:space="preserve">The dataset </w:t>
      </w:r>
      <m:oMath>
        <m:r>
          <m:rPr>
            <m:scr m:val="script"/>
          </m:rPr>
          <w:rPr>
            <w:rFonts w:ascii="Cambria Math" w:hAnsi="Cambria Math"/>
          </w:rPr>
          <m:t>D=</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d>
          </m:e>
          <m:sub>
            <m:r>
              <w:rPr>
                <w:rFonts w:ascii="Cambria Math" w:hAnsi="Cambria Math"/>
              </w:rPr>
              <m:t>i=1</m:t>
            </m:r>
          </m:sub>
          <m:sup>
            <m:r>
              <w:rPr>
                <w:rFonts w:ascii="Cambria Math" w:hAnsi="Cambria Math"/>
              </w:rPr>
              <m:t>N</m:t>
            </m:r>
          </m:sup>
        </m:sSubSup>
      </m:oMath>
      <w:r>
        <w:t xml:space="preserve"> is linearly separable iff there exists a weight vector </w:t>
      </w:r>
      <m:oMath>
        <m:acc>
          <m:accPr>
            <m:chr m:val="⃗"/>
            <m:ctrlPr>
              <w:rPr>
                <w:rFonts w:ascii="Cambria Math" w:hAnsi="Cambria Math"/>
                <w:i/>
              </w:rPr>
            </m:ctrlPr>
          </m:accPr>
          <m:e>
            <m:r>
              <w:rPr>
                <w:rFonts w:ascii="Cambria Math" w:hAnsi="Cambria Math"/>
              </w:rPr>
              <m:t>θ</m:t>
            </m:r>
          </m:e>
        </m:acc>
      </m:oMath>
      <w:r>
        <w:t xml:space="preserve"> and </w:t>
      </w:r>
      <m:oMath>
        <m:r>
          <w:rPr>
            <w:rFonts w:ascii="Cambria Math" w:hAnsi="Cambria Math"/>
          </w:rPr>
          <m:t>ρ&gt;0</m:t>
        </m:r>
      </m:oMath>
      <w:r>
        <w:t xml:space="preserve"> such that for every instance </w:t>
      </w:r>
      <m:oMath>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the inner product </w:t>
      </w:r>
    </w:p>
    <w:p w14:paraId="28530E98" w14:textId="77777777" w:rsidR="00295176" w:rsidRDefault="00295176" w:rsidP="00052E83"/>
    <w:p w14:paraId="694C5A44" w14:textId="3B0A3134" w:rsidR="00F96925" w:rsidRPr="00F96925" w:rsidRDefault="00F96925" w:rsidP="00052E83">
      <w:pPr>
        <w:rPr>
          <w:color w:val="FF0000"/>
        </w:rPr>
      </w:pPr>
      <w:r w:rsidRPr="00F96925">
        <w:rPr>
          <w:color w:val="FF0000"/>
        </w:rPr>
        <w:t>//TODO: finish the subsection on the Perceptron algorithm</w:t>
      </w:r>
    </w:p>
    <w:p w14:paraId="70A6F631" w14:textId="77777777" w:rsidR="00F96925" w:rsidRDefault="00F96925" w:rsidP="00052E83"/>
    <w:p w14:paraId="632C48EA" w14:textId="77777777" w:rsidR="00D9586F" w:rsidRDefault="00D9586F" w:rsidP="00052E83"/>
    <w:p w14:paraId="2F1F1FE2" w14:textId="61A9E329" w:rsidR="007D7602" w:rsidRDefault="007D7602" w:rsidP="007D7602">
      <w:pPr>
        <w:pStyle w:val="Heading1"/>
      </w:pPr>
      <w:r>
        <w:lastRenderedPageBreak/>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Pr="0011098E" w:rsidRDefault="00C10863" w:rsidP="00052E83">
      <w:r>
        <w:t xml:space="preserve">[4] </w:t>
      </w:r>
      <w:hyperlink r:id="rId9" w:history="1">
        <w:r w:rsidRPr="007B07AD">
          <w:rPr>
            <w:rStyle w:val="Hyperlink"/>
          </w:rPr>
          <w:t>Neural Network Methods in Natural Language Processing, Yoav Goldberg, Bar Illan University, 2017</w:t>
        </w:r>
      </w:hyperlink>
    </w:p>
    <w:sectPr w:rsidR="00C10863"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C0941"/>
    <w:multiLevelType w:val="hybridMultilevel"/>
    <w:tmpl w:val="139EF332"/>
    <w:lvl w:ilvl="0" w:tplc="407C610A">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2"/>
  </w:num>
  <w:num w:numId="3" w16cid:durableId="1345940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20045"/>
    <w:rsid w:val="0003459E"/>
    <w:rsid w:val="00042DC8"/>
    <w:rsid w:val="00052E83"/>
    <w:rsid w:val="000548AC"/>
    <w:rsid w:val="000561E8"/>
    <w:rsid w:val="0006259B"/>
    <w:rsid w:val="00064200"/>
    <w:rsid w:val="000B44B6"/>
    <w:rsid w:val="000C575E"/>
    <w:rsid w:val="000C7EC9"/>
    <w:rsid w:val="000E0451"/>
    <w:rsid w:val="000E68EE"/>
    <w:rsid w:val="0011098E"/>
    <w:rsid w:val="001705F4"/>
    <w:rsid w:val="00177EEF"/>
    <w:rsid w:val="001810DF"/>
    <w:rsid w:val="00191B62"/>
    <w:rsid w:val="001A234E"/>
    <w:rsid w:val="001B113A"/>
    <w:rsid w:val="001D1047"/>
    <w:rsid w:val="001D4BFB"/>
    <w:rsid w:val="002011CF"/>
    <w:rsid w:val="002027D7"/>
    <w:rsid w:val="00206270"/>
    <w:rsid w:val="00263533"/>
    <w:rsid w:val="002859C2"/>
    <w:rsid w:val="00295176"/>
    <w:rsid w:val="002B7117"/>
    <w:rsid w:val="002E581D"/>
    <w:rsid w:val="00355B88"/>
    <w:rsid w:val="00382C4A"/>
    <w:rsid w:val="003A12CD"/>
    <w:rsid w:val="003A641C"/>
    <w:rsid w:val="003C6D6F"/>
    <w:rsid w:val="003E157C"/>
    <w:rsid w:val="00504F9A"/>
    <w:rsid w:val="005606F3"/>
    <w:rsid w:val="005930A3"/>
    <w:rsid w:val="005A0BC7"/>
    <w:rsid w:val="005A67B3"/>
    <w:rsid w:val="005B18CD"/>
    <w:rsid w:val="005D3199"/>
    <w:rsid w:val="005D55CE"/>
    <w:rsid w:val="005F3A3E"/>
    <w:rsid w:val="00626F28"/>
    <w:rsid w:val="00631920"/>
    <w:rsid w:val="00632B4B"/>
    <w:rsid w:val="006E3F6C"/>
    <w:rsid w:val="007268FC"/>
    <w:rsid w:val="007545B6"/>
    <w:rsid w:val="007834C4"/>
    <w:rsid w:val="00785449"/>
    <w:rsid w:val="007B07AD"/>
    <w:rsid w:val="007D7602"/>
    <w:rsid w:val="007E3398"/>
    <w:rsid w:val="007F19AD"/>
    <w:rsid w:val="008032DB"/>
    <w:rsid w:val="0082033C"/>
    <w:rsid w:val="00836DEC"/>
    <w:rsid w:val="00862A7C"/>
    <w:rsid w:val="00862D16"/>
    <w:rsid w:val="00870C8A"/>
    <w:rsid w:val="0087761B"/>
    <w:rsid w:val="008D4ACA"/>
    <w:rsid w:val="00925B0B"/>
    <w:rsid w:val="00926589"/>
    <w:rsid w:val="00926E17"/>
    <w:rsid w:val="00953F67"/>
    <w:rsid w:val="00976BCF"/>
    <w:rsid w:val="009B1FF8"/>
    <w:rsid w:val="009F1E9D"/>
    <w:rsid w:val="00A256DE"/>
    <w:rsid w:val="00A6636C"/>
    <w:rsid w:val="00A82D96"/>
    <w:rsid w:val="00AB7ABA"/>
    <w:rsid w:val="00AE2A4D"/>
    <w:rsid w:val="00AF72FA"/>
    <w:rsid w:val="00B30A44"/>
    <w:rsid w:val="00B35151"/>
    <w:rsid w:val="00B75FA0"/>
    <w:rsid w:val="00B8262E"/>
    <w:rsid w:val="00BC1C87"/>
    <w:rsid w:val="00BF688B"/>
    <w:rsid w:val="00C10863"/>
    <w:rsid w:val="00C45451"/>
    <w:rsid w:val="00C558F0"/>
    <w:rsid w:val="00C6256C"/>
    <w:rsid w:val="00C85BE4"/>
    <w:rsid w:val="00CA5129"/>
    <w:rsid w:val="00CD70BE"/>
    <w:rsid w:val="00CE2863"/>
    <w:rsid w:val="00D53980"/>
    <w:rsid w:val="00D9586F"/>
    <w:rsid w:val="00DC6579"/>
    <w:rsid w:val="00DE0437"/>
    <w:rsid w:val="00E02EA4"/>
    <w:rsid w:val="00E14AFB"/>
    <w:rsid w:val="00E45C69"/>
    <w:rsid w:val="00E634E3"/>
    <w:rsid w:val="00E65B91"/>
    <w:rsid w:val="00E85560"/>
    <w:rsid w:val="00EB0F53"/>
    <w:rsid w:val="00EB342F"/>
    <w:rsid w:val="00EE089C"/>
    <w:rsid w:val="00EE7022"/>
    <w:rsid w:val="00F12662"/>
    <w:rsid w:val="00F51D26"/>
    <w:rsid w:val="00F647DA"/>
    <w:rsid w:val="00F662CA"/>
    <w:rsid w:val="00F908EE"/>
    <w:rsid w:val="00F92581"/>
    <w:rsid w:val="00F96925"/>
    <w:rsid w:val="00FB25E2"/>
    <w:rsid w:val="00FB3C07"/>
    <w:rsid w:val="00FC5517"/>
    <w:rsid w:val="00FD5E9F"/>
    <w:rsid w:val="00FD70A3"/>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7</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88</cp:revision>
  <dcterms:created xsi:type="dcterms:W3CDTF">2024-09-21T22:03:00Z</dcterms:created>
  <dcterms:modified xsi:type="dcterms:W3CDTF">2025-03-15T01:55:00Z</dcterms:modified>
</cp:coreProperties>
</file>