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B209" w14:textId="638EBEC1" w:rsidR="00A63D36" w:rsidRDefault="00DE1C97" w:rsidP="00DE1C97">
      <w:pPr>
        <w:pStyle w:val="Title"/>
      </w:pPr>
      <w:r>
        <w:t>The Roots of Seq2Seq Models</w:t>
      </w:r>
    </w:p>
    <w:p w14:paraId="633A8A2A" w14:textId="291C964A" w:rsidR="00DE1C97" w:rsidRDefault="00DE1C97" w:rsidP="00DE1C97">
      <w:r>
        <w:t>D. Gueorguiev 5/21/2025</w:t>
      </w:r>
    </w:p>
    <w:p w14:paraId="4B09CAA2" w14:textId="77777777" w:rsidR="00DE1C97" w:rsidRDefault="00DE1C97" w:rsidP="00DE1C97"/>
    <w:p w14:paraId="5754B049" w14:textId="665BE207" w:rsidR="00B82A73" w:rsidRDefault="00B82A73" w:rsidP="00DE1C97">
      <w:r>
        <w:t>The roots of the Seq2Seq Models are in a family of NLP techniques for machine translation based on sequence transduction.</w:t>
      </w:r>
      <w:r w:rsidR="00620649">
        <w:t xml:space="preserve"> Let us start with ancient history and give a little theory on finite state machine transduction.</w:t>
      </w:r>
    </w:p>
    <w:p w14:paraId="5546F35D" w14:textId="77777777" w:rsidR="00620649" w:rsidRDefault="00620649" w:rsidP="00DE1C97"/>
    <w:p w14:paraId="0FFCE55F" w14:textId="69145F72" w:rsidR="00620649" w:rsidRDefault="00620649" w:rsidP="00620649">
      <w:pPr>
        <w:pStyle w:val="Heading1"/>
      </w:pPr>
      <w:r>
        <w:t>Finite State Transducers</w:t>
      </w:r>
    </w:p>
    <w:p w14:paraId="57BF1DAA" w14:textId="77777777" w:rsidR="00620649" w:rsidRDefault="00620649" w:rsidP="00DE1C97"/>
    <w:p w14:paraId="367F1435" w14:textId="72AC12E7" w:rsidR="00B82A73" w:rsidRDefault="00D404F2" w:rsidP="00D404F2">
      <w:pPr>
        <w:pStyle w:val="Heading1"/>
      </w:pPr>
      <w:r>
        <w:t>Noisy Channels in Information Theory</w:t>
      </w:r>
    </w:p>
    <w:p w14:paraId="0AF15923" w14:textId="77777777" w:rsidR="00D404F2" w:rsidRDefault="00D404F2" w:rsidP="00DE1C97"/>
    <w:p w14:paraId="53059D7B" w14:textId="0459AE5C" w:rsidR="00D404F2" w:rsidRDefault="00D404F2" w:rsidP="00D404F2">
      <w:pPr>
        <w:pStyle w:val="Heading1"/>
      </w:pPr>
      <w:r>
        <w:t>The Encoder-Decoder Architecture</w:t>
      </w:r>
    </w:p>
    <w:p w14:paraId="22597709" w14:textId="77777777" w:rsidR="00D404F2" w:rsidRDefault="00D404F2" w:rsidP="00DE1C97"/>
    <w:p w14:paraId="46F85D23" w14:textId="4CC3D321" w:rsidR="00D404F2" w:rsidRDefault="00D404F2" w:rsidP="00D404F2">
      <w:pPr>
        <w:pStyle w:val="Heading1"/>
      </w:pPr>
      <w:r>
        <w:t>The Attention Mechanism</w:t>
      </w:r>
    </w:p>
    <w:p w14:paraId="65D17A1C" w14:textId="3F9442B3" w:rsidR="00D404F2" w:rsidRDefault="00FB6B57" w:rsidP="00DE1C97">
      <w:r>
        <w:t xml:space="preserve">The attention scheme has been compared to the Query-Key analogy of relational databases. That </w:t>
      </w:r>
    </w:p>
    <w:p w14:paraId="69FC88CA" w14:textId="77777777" w:rsidR="00FB6B57" w:rsidRDefault="00FB6B57" w:rsidP="00DE1C97"/>
    <w:p w14:paraId="46EB45C7" w14:textId="2AE4B7DF" w:rsidR="001D79B3" w:rsidRDefault="001D79B3" w:rsidP="00DE1C97">
      <w:r>
        <w:t xml:space="preserve">Let us consider the Attention forward pass calculating correlations of the word </w:t>
      </w:r>
      <w:r w:rsidRPr="001D79B3">
        <w:rPr>
          <w:i/>
          <w:iCs/>
        </w:rPr>
        <w:t>“that”</w:t>
      </w:r>
      <w:r>
        <w:t xml:space="preserve"> with other words in </w:t>
      </w:r>
      <w:r w:rsidRPr="001D79B3">
        <w:rPr>
          <w:i/>
          <w:iCs/>
        </w:rPr>
        <w:t>“See that girl run”</w:t>
      </w:r>
      <w:r>
        <w:t>.</w:t>
      </w:r>
      <w:r w:rsidR="00FB6B57">
        <w:t xml:space="preserve"> Given the weights computed in the training process </w:t>
      </w:r>
    </w:p>
    <w:p w14:paraId="4152045E" w14:textId="77777777" w:rsidR="001D79B3" w:rsidRDefault="001D79B3" w:rsidP="00DE1C97"/>
    <w:p w14:paraId="597A3EEB" w14:textId="41CCADFD" w:rsidR="00946A5A" w:rsidRDefault="00946A5A" w:rsidP="00DE1C97">
      <w:r>
        <w:rPr>
          <w:rFonts w:hAnsi="Calibri"/>
          <w:noProof/>
          <w:color w:val="000000" w:themeColor="text1"/>
          <w:kern w:val="24"/>
          <w:sz w:val="16"/>
          <w:szCs w:val="16"/>
        </w:rPr>
        <w:drawing>
          <wp:inline distT="0" distB="0" distL="0" distR="0" wp14:anchorId="643B9CF9" wp14:editId="135BDB7A">
            <wp:extent cx="5943600" cy="2812440"/>
            <wp:effectExtent l="0" t="0" r="0" b="0"/>
            <wp:docPr id="709264792" name="Picture 3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64792" name="Picture 3" descr="A diagram of a mach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6EE0" w14:textId="77777777" w:rsidR="00FB6B57" w:rsidRDefault="00FB6B57" w:rsidP="00FB6B57">
      <w:pPr>
        <w:rPr>
          <w:sz w:val="22"/>
          <w:szCs w:val="22"/>
        </w:rPr>
      </w:pPr>
      <w:r>
        <w:rPr>
          <w:sz w:val="22"/>
          <w:szCs w:val="22"/>
        </w:rPr>
        <w:t xml:space="preserve">On the Figure the sentence </w:t>
      </w:r>
      <m:oMath>
        <m:r>
          <w:rPr>
            <w:rFonts w:ascii="Cambria Math" w:hAnsi="Cambria Math"/>
            <w:sz w:val="22"/>
            <w:szCs w:val="22"/>
          </w:rPr>
          <m:t>“see that girl running”</m:t>
        </m:r>
      </m:oMath>
      <w:r>
        <w:rPr>
          <w:sz w:val="22"/>
          <w:szCs w:val="22"/>
        </w:rPr>
        <w:t xml:space="preserve"> is sent to three parallel streams. On the right end a single context vector emerges as a result of applying the attention mechanism to the word  </w:t>
      </w:r>
      <m:oMath>
        <m:r>
          <w:rPr>
            <w:rFonts w:ascii="Cambria Math" w:eastAsiaTheme="minorEastAsia" w:hAnsi="Cambria Math"/>
            <w:sz w:val="22"/>
            <w:szCs w:val="22"/>
          </w:rPr>
          <m:t>“that”</m:t>
        </m:r>
      </m:oMath>
      <w:r>
        <w:rPr>
          <w:rFonts w:eastAsiaTheme="minorEastAsia"/>
          <w:sz w:val="22"/>
          <w:szCs w:val="22"/>
        </w:rPr>
        <w:t xml:space="preserve">. The single head word embedding size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sub>
        </m:sSub>
      </m:oMath>
      <w:r>
        <w:rPr>
          <w:rFonts w:eastAsiaTheme="minorEastAsia"/>
          <w:sz w:val="22"/>
          <w:szCs w:val="22"/>
        </w:rPr>
        <w:t xml:space="preserve">. The neuron count for each of the three subnetworks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/3</m:t>
        </m:r>
      </m:oMath>
      <w:r>
        <w:rPr>
          <w:rFonts w:eastAsiaTheme="minorEastAsia"/>
          <w:sz w:val="22"/>
          <w:szCs w:val="22"/>
        </w:rPr>
        <w:t>.</w:t>
      </w:r>
    </w:p>
    <w:p w14:paraId="71517272" w14:textId="77777777" w:rsidR="00FB6B57" w:rsidRDefault="00FB6B57" w:rsidP="00FB6B5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</m:d>
      </m:oMath>
      <w:r>
        <w:rPr>
          <w:rFonts w:eastAsiaTheme="minorEastAsia"/>
          <w:sz w:val="22"/>
          <w:szCs w:val="22"/>
        </w:rPr>
        <w:t xml:space="preserve"> denotes the row word vector (including the positional encoding) for the word </w:t>
      </w:r>
      <m:oMath>
        <m:r>
          <w:rPr>
            <w:rFonts w:ascii="Cambria Math" w:eastAsiaTheme="minorEastAsia" w:hAnsi="Cambria Math"/>
            <w:sz w:val="22"/>
            <w:szCs w:val="22"/>
          </w:rPr>
          <m:t>“that”</m:t>
        </m:r>
      </m:oMath>
      <w:r>
        <w:rPr>
          <w:rFonts w:eastAsiaTheme="minorEastAsia"/>
          <w:sz w:val="22"/>
          <w:szCs w:val="22"/>
        </w:rPr>
        <w:t xml:space="preserve">. </w:t>
      </w:r>
    </w:p>
    <w:p w14:paraId="5CA06EE8" w14:textId="77777777" w:rsidR="00FB6B57" w:rsidRDefault="00FB6B57" w:rsidP="00FB6B57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>
        <w:rPr>
          <w:rFonts w:eastAsiaTheme="minorEastAsia"/>
          <w:sz w:val="22"/>
          <w:szCs w:val="22"/>
        </w:rPr>
        <w:t xml:space="preserve"> denotes the matrix of the word embeddings of all words in the sentence. In general the dimensions of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>
        <w:rPr>
          <w:rFonts w:eastAsiaTheme="minorEastAsia"/>
          <w:sz w:val="22"/>
          <w:szCs w:val="22"/>
        </w:rPr>
        <w:t xml:space="preserve">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sub>
        </m:sSub>
      </m:oMath>
      <w:r>
        <w:rPr>
          <w:rFonts w:eastAsiaTheme="minorEastAsia"/>
          <w:sz w:val="22"/>
          <w:szCs w:val="22"/>
        </w:rPr>
        <w:t xml:space="preserve">. The attention head includes three single layer subnetworks each having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/3</m:t>
        </m:r>
      </m:oMath>
      <w:r>
        <w:rPr>
          <w:rFonts w:eastAsiaTheme="minorEastAsia"/>
          <w:sz w:val="22"/>
          <w:szCs w:val="22"/>
        </w:rPr>
        <w:t xml:space="preserve"> neurons. The weight matrices for each of the three subnetworks are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e>
            </m:d>
          </m:sup>
        </m:sSup>
      </m:oMath>
      <w:r>
        <w:rPr>
          <w:rFonts w:eastAsiaTheme="minorEastAsia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</m:d>
          </m:sup>
        </m:sSup>
      </m:oMath>
      <w:r>
        <w:rPr>
          <w:rFonts w:eastAsiaTheme="minorEastAsia"/>
          <w:sz w:val="22"/>
          <w:szCs w:val="22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e>
            </m:d>
          </m:sup>
        </m:sSup>
      </m:oMath>
      <w:r>
        <w:rPr>
          <w:rFonts w:eastAsiaTheme="minorEastAsia"/>
          <w:sz w:val="22"/>
          <w:szCs w:val="22"/>
        </w:rPr>
        <w:t xml:space="preserve"> , all sized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</m:oMath>
      <w:r>
        <w:rPr>
          <w:rFonts w:eastAsiaTheme="minorEastAsia"/>
          <w:sz w:val="22"/>
          <w:szCs w:val="22"/>
        </w:rPr>
        <w:t>.</w:t>
      </w:r>
    </w:p>
    <w:p w14:paraId="11CB9EEA" w14:textId="77777777" w:rsidR="00FB6B57" w:rsidRDefault="00FB6B57" w:rsidP="00FB6B5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lastRenderedPageBreak/>
        <w:t xml:space="preserve">The query component </w:t>
      </w:r>
      <m:oMath>
        <m:r>
          <w:rPr>
            <w:rFonts w:ascii="Cambria Math" w:hAnsi="Cambria Math"/>
            <w:sz w:val="22"/>
            <w:szCs w:val="22"/>
          </w:rPr>
          <m:t>q</m:t>
        </m:r>
      </m:oMath>
      <w:r>
        <w:rPr>
          <w:sz w:val="22"/>
          <w:szCs w:val="22"/>
        </w:rPr>
        <w:t xml:space="preserve"> is a vector of size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</m:oMath>
      <w:r>
        <w:rPr>
          <w:sz w:val="22"/>
          <w:szCs w:val="22"/>
        </w:rPr>
        <w:t xml:space="preserve"> corresponding to single word, the key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>
        <w:rPr>
          <w:sz w:val="22"/>
          <w:szCs w:val="22"/>
        </w:rPr>
        <w:t xml:space="preserve"> and the value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 xml:space="preserve"> matrices are sized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</m:oMath>
      <w:r>
        <w:rPr>
          <w:sz w:val="22"/>
          <w:szCs w:val="22"/>
        </w:rPr>
        <w:t xml:space="preserve">. The function </w:t>
      </w:r>
      <m:oMath>
        <m:r>
          <w:rPr>
            <w:rFonts w:ascii="Cambria Math" w:eastAsiaTheme="minorEastAsia" w:hAnsi="Cambria Math"/>
            <w:sz w:val="22"/>
            <w:szCs w:val="22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∙</m:t>
            </m:r>
          </m:e>
        </m:d>
      </m:oMath>
      <w:r>
        <w:rPr>
          <w:rFonts w:eastAsiaTheme="minorEastAsia"/>
          <w:sz w:val="22"/>
          <w:szCs w:val="22"/>
        </w:rPr>
        <w:t xml:space="preserve"> represents the softmax function. The result of applying the softmax function to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</m: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>
        <w:rPr>
          <w:rFonts w:eastAsiaTheme="minorEastAsia"/>
          <w:sz w:val="22"/>
          <w:szCs w:val="22"/>
        </w:rPr>
        <w:t xml:space="preserve"> is the soft weights row vector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</m:acc>
          </m:e>
        </m:d>
      </m:oMath>
      <w:r>
        <w:rPr>
          <w:rFonts w:eastAsiaTheme="minorEastAsia"/>
          <w:sz w:val="22"/>
          <w:szCs w:val="22"/>
        </w:rPr>
        <w:t xml:space="preserve"> with size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</m:oMath>
      <w:r>
        <w:rPr>
          <w:rFonts w:eastAsiaTheme="minorEastAsia"/>
          <w:sz w:val="22"/>
          <w:szCs w:val="22"/>
        </w:rPr>
        <w:t xml:space="preserve">. Multiplying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</m:acc>
          </m:e>
        </m:d>
      </m:oMath>
      <w:r>
        <w:rPr>
          <w:rFonts w:eastAsiaTheme="minorEastAsia"/>
          <w:sz w:val="22"/>
          <w:szCs w:val="22"/>
        </w:rPr>
        <w:t xml:space="preserve"> with </w:t>
      </w:r>
      <m:oMath>
        <m:r>
          <w:rPr>
            <w:rFonts w:ascii="Cambria Math" w:eastAsiaTheme="minorEastAsia" w:hAnsi="Cambria Math"/>
            <w:sz w:val="22"/>
            <w:szCs w:val="22"/>
          </w:rPr>
          <m:t>V=X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e>
            </m:d>
          </m:sup>
        </m:sSup>
      </m:oMath>
      <w:r>
        <w:rPr>
          <w:rFonts w:eastAsiaTheme="minorEastAsia"/>
          <w:sz w:val="22"/>
          <w:szCs w:val="22"/>
        </w:rPr>
        <w:t xml:space="preserve"> results in the context row vector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</m:d>
      </m:oMath>
      <w:r>
        <w:rPr>
          <w:rFonts w:eastAsiaTheme="minorEastAsia"/>
          <w:sz w:val="22"/>
          <w:szCs w:val="22"/>
        </w:rPr>
        <w:t xml:space="preserve"> with size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</m:oMath>
      <w:r>
        <w:rPr>
          <w:rFonts w:eastAsiaTheme="minorEastAsia"/>
          <w:sz w:val="22"/>
          <w:szCs w:val="22"/>
        </w:rPr>
        <w:t>.</w:t>
      </w:r>
    </w:p>
    <w:p w14:paraId="4B9C284F" w14:textId="77777777" w:rsidR="00FB6B57" w:rsidRDefault="00FB6B57" w:rsidP="00FB6B57">
      <w:pPr>
        <w:rPr>
          <w:sz w:val="22"/>
          <w:szCs w:val="22"/>
        </w:rPr>
      </w:pPr>
    </w:p>
    <w:p w14:paraId="40C34C78" w14:textId="77777777" w:rsidR="00FB6B57" w:rsidRPr="004A3505" w:rsidRDefault="00FB6B57" w:rsidP="00FB6B57">
      <w:pPr>
        <w:rPr>
          <w:sz w:val="22"/>
          <w:szCs w:val="22"/>
        </w:rPr>
      </w:pPr>
      <w:r>
        <w:rPr>
          <w:sz w:val="22"/>
          <w:szCs w:val="22"/>
        </w:rPr>
        <w:t xml:space="preserve">With  multi-head attention we split each word vector into chunks with size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1EEAB112" w14:textId="77777777" w:rsidR="00946A5A" w:rsidRDefault="00946A5A" w:rsidP="00DE1C97"/>
    <w:p w14:paraId="104AB1E2" w14:textId="77777777" w:rsidR="00B82A73" w:rsidRDefault="00B82A73" w:rsidP="00DE1C97"/>
    <w:p w14:paraId="57187C3F" w14:textId="6A5C3D17" w:rsidR="00DE1C97" w:rsidRDefault="00B82A73" w:rsidP="00B82A73">
      <w:pPr>
        <w:pStyle w:val="Heading1"/>
      </w:pPr>
      <w:r>
        <w:t>References</w:t>
      </w:r>
    </w:p>
    <w:p w14:paraId="7D7FC582" w14:textId="5C573746" w:rsidR="00B82A73" w:rsidRDefault="00B82A73" w:rsidP="00DE1C97">
      <w:r>
        <w:t>[1]</w:t>
      </w:r>
      <w:r w:rsidR="00C06E44">
        <w:t xml:space="preserve"> </w:t>
      </w:r>
      <w:hyperlink r:id="rId5" w:history="1">
        <w:r w:rsidR="00620649" w:rsidRPr="00620649">
          <w:rPr>
            <w:rStyle w:val="Hyperlink"/>
          </w:rPr>
          <w:t>Speech and Language Processing, Daniel Jurafsky, James H. Martin, 3rd edition, Stanford U., Revised 3rd Edition, Draft, 2025</w:t>
        </w:r>
      </w:hyperlink>
    </w:p>
    <w:p w14:paraId="46C5B571" w14:textId="06F6022B" w:rsidR="00B82A73" w:rsidRDefault="00B82A73" w:rsidP="00DE1C97">
      <w:r>
        <w:t>[2]</w:t>
      </w:r>
      <w:r w:rsidR="00620649">
        <w:t xml:space="preserve"> </w:t>
      </w:r>
      <w:hyperlink r:id="rId6" w:history="1">
        <w:r w:rsidR="00620649" w:rsidRPr="00620649">
          <w:rPr>
            <w:rStyle w:val="Hyperlink"/>
          </w:rPr>
          <w:t>Spelling Correction and the Noisy Channel, Chapter B, Speech and Language Processing. Daniel Jurafsky &amp; James H. Martin, Draft, 2025</w:t>
        </w:r>
      </w:hyperlink>
    </w:p>
    <w:p w14:paraId="2DFC1502" w14:textId="48918892" w:rsidR="00B82A73" w:rsidRDefault="00B82A73" w:rsidP="00DE1C97">
      <w:r>
        <w:t>[3]</w:t>
      </w:r>
      <w:r w:rsidR="00620649">
        <w:t xml:space="preserve"> </w:t>
      </w:r>
      <w:hyperlink r:id="rId7" w:history="1">
        <w:r w:rsidR="00F42B3D" w:rsidRPr="002737B8">
          <w:rPr>
            <w:rStyle w:val="Hyperlink"/>
          </w:rPr>
          <w:t>The Mathematics of Statistical Machine Translation: Parameter Estimation, Peter F. Brown et al, IBM, 1993</w:t>
        </w:r>
      </w:hyperlink>
    </w:p>
    <w:p w14:paraId="655B291D" w14:textId="32EEBCC9" w:rsidR="00B82A73" w:rsidRDefault="00B82A73" w:rsidP="00DE1C97">
      <w:r>
        <w:t>[4]</w:t>
      </w:r>
      <w:r w:rsidR="00F42B3D">
        <w:t xml:space="preserve"> </w:t>
      </w:r>
      <w:hyperlink r:id="rId8" w:history="1">
        <w:r w:rsidR="00F42B3D" w:rsidRPr="00946A5A">
          <w:rPr>
            <w:rStyle w:val="Hyperlink"/>
          </w:rPr>
          <w:t>An Improved Model for Noisy Channel Spelling Correction, Eric Brill and Robert C Moore, 2000</w:t>
        </w:r>
      </w:hyperlink>
    </w:p>
    <w:p w14:paraId="11561B46" w14:textId="5A33BC7B" w:rsidR="00F42B3D" w:rsidRDefault="00F42B3D" w:rsidP="00DE1C97">
      <w:r>
        <w:t xml:space="preserve">[5] </w:t>
      </w:r>
      <w:hyperlink r:id="rId9" w:history="1">
        <w:r w:rsidRPr="00946A5A">
          <w:rPr>
            <w:rStyle w:val="Hyperlink"/>
          </w:rPr>
          <w:t xml:space="preserve">Introduction to Finite-State Devices in Natural Language Processing, Emmanuel Roche and Yves </w:t>
        </w:r>
        <w:proofErr w:type="spellStart"/>
        <w:r w:rsidRPr="00946A5A">
          <w:rPr>
            <w:rStyle w:val="Hyperlink"/>
          </w:rPr>
          <w:t>Schabes</w:t>
        </w:r>
        <w:proofErr w:type="spellEnd"/>
        <w:r w:rsidRPr="00946A5A">
          <w:rPr>
            <w:rStyle w:val="Hyperlink"/>
          </w:rPr>
          <w:t>, 1996</w:t>
        </w:r>
      </w:hyperlink>
    </w:p>
    <w:p w14:paraId="15CD45D6" w14:textId="3AF8223F" w:rsidR="00F42B3D" w:rsidRPr="00DE1C97" w:rsidRDefault="00F42B3D" w:rsidP="00DE1C97">
      <w:r>
        <w:t xml:space="preserve">[6] </w:t>
      </w:r>
      <w:hyperlink r:id="rId10" w:history="1">
        <w:r w:rsidR="00DB04D2" w:rsidRPr="00946A5A">
          <w:rPr>
            <w:rStyle w:val="Hyperlink"/>
          </w:rPr>
          <w:t xml:space="preserve">Finite-State Transducers in Language and Speech Processing, </w:t>
        </w:r>
        <w:proofErr w:type="spellStart"/>
        <w:r w:rsidR="00DB04D2" w:rsidRPr="00946A5A">
          <w:rPr>
            <w:rStyle w:val="Hyperlink"/>
          </w:rPr>
          <w:t>Mehryar</w:t>
        </w:r>
        <w:proofErr w:type="spellEnd"/>
        <w:r w:rsidR="00DB04D2" w:rsidRPr="00946A5A">
          <w:rPr>
            <w:rStyle w:val="Hyperlink"/>
          </w:rPr>
          <w:t xml:space="preserve"> </w:t>
        </w:r>
        <w:proofErr w:type="spellStart"/>
        <w:r w:rsidR="00DB04D2" w:rsidRPr="00946A5A">
          <w:rPr>
            <w:rStyle w:val="Hyperlink"/>
          </w:rPr>
          <w:t>Mohri</w:t>
        </w:r>
        <w:proofErr w:type="spellEnd"/>
        <w:r w:rsidR="00DB04D2" w:rsidRPr="00946A5A">
          <w:rPr>
            <w:rStyle w:val="Hyperlink"/>
          </w:rPr>
          <w:t>, AT&amp;T Labs Research, 1997</w:t>
        </w:r>
      </w:hyperlink>
    </w:p>
    <w:sectPr w:rsidR="00F42B3D" w:rsidRPr="00DE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97"/>
    <w:rsid w:val="001D79B3"/>
    <w:rsid w:val="002737B8"/>
    <w:rsid w:val="00432F3F"/>
    <w:rsid w:val="00472E0C"/>
    <w:rsid w:val="004F1C46"/>
    <w:rsid w:val="00620649"/>
    <w:rsid w:val="00690066"/>
    <w:rsid w:val="006A39AC"/>
    <w:rsid w:val="00946A5A"/>
    <w:rsid w:val="00A476B4"/>
    <w:rsid w:val="00A63D36"/>
    <w:rsid w:val="00B82A73"/>
    <w:rsid w:val="00B94E48"/>
    <w:rsid w:val="00BA5011"/>
    <w:rsid w:val="00C06E44"/>
    <w:rsid w:val="00D404F2"/>
    <w:rsid w:val="00DB04D2"/>
    <w:rsid w:val="00DE1C97"/>
    <w:rsid w:val="00DE6BA4"/>
    <w:rsid w:val="00E05AA0"/>
    <w:rsid w:val="00F42B3D"/>
    <w:rsid w:val="00F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FB38B"/>
  <w15:chartTrackingRefBased/>
  <w15:docId w15:val="{44BC55E6-D8D7-8F44-8298-F82095A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9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C97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97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97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97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97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97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0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nlp_concepts/blob/main/literature/articles/neural_machine_translation/An_Improved_Error_Model_for_Noisy_Channel_Spelling_Correction_Brill_Moore_200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nlp_concepts/blob/main/literature/articles/neural_machine_translation/The_Mathematics_of_Statistical_Machine_Translation-Parameter_Estimation_Brown_1993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Spelling_Correction_and_the_Noisy_Channel_Jurafsky_202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nlp_concepts/blob/main/literature/books/Speech_and_Language_Processing_Jurafsky_3ed_2025.pdf" TargetMode="External"/><Relationship Id="rId10" Type="http://schemas.openxmlformats.org/officeDocument/2006/relationships/hyperlink" Target="https://github.com/dimitarpg13/nlp_concepts/blob/main/literature/articles/neural_machine_translation/Finite-State_Transducers_in_Language_and_Speech_Processing_Mohri_1997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2025-05-21T23:45:00Z</dcterms:created>
  <dcterms:modified xsi:type="dcterms:W3CDTF">2025-05-22T00:36:00Z</dcterms:modified>
</cp:coreProperties>
</file>