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00EC" w14:textId="7BA31E25" w:rsidR="00503FD8" w:rsidRDefault="002B1C5D" w:rsidP="002B1C5D">
      <w:pPr>
        <w:pStyle w:val="Title"/>
      </w:pPr>
      <w:r>
        <w:t>Notes on Convex Optimization by Steven Boyd and Lieven Vandenberghe</w:t>
      </w:r>
    </w:p>
    <w:p w14:paraId="14BF4D0D" w14:textId="0EEC4045" w:rsidR="002B1C5D" w:rsidRDefault="002B1C5D" w:rsidP="002B1C5D">
      <w:r>
        <w:t>compiled by D.Gueorguiev 4/3/2025</w:t>
      </w:r>
    </w:p>
    <w:p w14:paraId="17F9F7F7" w14:textId="77777777" w:rsidR="002B1C5D" w:rsidRDefault="002B1C5D" w:rsidP="002B1C5D"/>
    <w:p w14:paraId="40594721" w14:textId="0172A165" w:rsidR="002B1C5D" w:rsidRDefault="002B1C5D" w:rsidP="002B1C5D">
      <w:pPr>
        <w:pStyle w:val="Heading1"/>
      </w:pPr>
      <w:r>
        <w:t>Notation</w:t>
      </w:r>
    </w:p>
    <w:p w14:paraId="7A5B3893" w14:textId="159C3624" w:rsidR="002B1C5D" w:rsidRDefault="002B1C5D" w:rsidP="002B1C5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the set of symmetric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6F0A0268" w14:textId="77777777" w:rsidR="002B1C5D" w:rsidRDefault="002B1C5D" w:rsidP="002B1C5D"/>
    <w:p w14:paraId="37C6005E" w14:textId="77777777" w:rsidR="002B1C5D" w:rsidRDefault="002B1C5D" w:rsidP="002B1C5D"/>
    <w:p w14:paraId="071CB3B6" w14:textId="77777777" w:rsidR="002B1C5D" w:rsidRDefault="002B1C5D" w:rsidP="002B1C5D"/>
    <w:p w14:paraId="3F05B68C" w14:textId="6658F3EC" w:rsidR="002B1C5D" w:rsidRDefault="002B1C5D" w:rsidP="002B1C5D">
      <w:r>
        <w:t>The Positive Semi-Definite Cone</w:t>
      </w:r>
    </w:p>
    <w:p w14:paraId="7DB47E05" w14:textId="77777777" w:rsidR="002B1C5D" w:rsidRDefault="002B1C5D" w:rsidP="002B1C5D"/>
    <w:p w14:paraId="4349EAAF" w14:textId="77777777" w:rsidR="002B1C5D" w:rsidRDefault="002B1C5D" w:rsidP="002B1C5D"/>
    <w:p w14:paraId="3A8DD60C" w14:textId="77777777" w:rsidR="002B1C5D" w:rsidRDefault="002B1C5D" w:rsidP="002B1C5D"/>
    <w:p w14:paraId="743DE307" w14:textId="7E56AC75" w:rsidR="002B1C5D" w:rsidRDefault="002B1C5D" w:rsidP="002B1C5D">
      <w:pPr>
        <w:pStyle w:val="Heading1"/>
      </w:pPr>
      <w:r>
        <w:t>References</w:t>
      </w:r>
    </w:p>
    <w:p w14:paraId="0C28422D" w14:textId="77777777" w:rsidR="002B1C5D" w:rsidRPr="0074375B" w:rsidRDefault="002B1C5D" w:rsidP="002B1C5D">
      <w:r>
        <w:t xml:space="preserve">[1] </w:t>
      </w:r>
      <w:hyperlink r:id="rId4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010DDEC8" w14:textId="77777777" w:rsidR="002B1C5D" w:rsidRPr="002B1C5D" w:rsidRDefault="002B1C5D" w:rsidP="002B1C5D"/>
    <w:sectPr w:rsidR="002B1C5D" w:rsidRPr="002B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A2"/>
    <w:rsid w:val="00066B4D"/>
    <w:rsid w:val="001D66E2"/>
    <w:rsid w:val="002B1C5D"/>
    <w:rsid w:val="00375C0A"/>
    <w:rsid w:val="00503FD8"/>
    <w:rsid w:val="0052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5A29C"/>
  <w15:chartTrackingRefBased/>
  <w15:docId w15:val="{953E0FF8-B8A5-864A-92ED-E8BED34D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5D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5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5D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5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5D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5D"/>
    <w:rPr>
      <w:rFonts w:asciiTheme="majorHAnsi" w:eastAsiaTheme="majorEastAsia" w:hAnsiTheme="majorHAnsi" w:cstheme="majorBidi"/>
      <w:color w:val="2F5496" w:themeColor="accent1" w:themeShade="BF"/>
      <w:sz w:val="2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5D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5D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C5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1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optimization_classification_regression/blob/main/literature/books/ConvexOptimization_Boyd_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2025-04-03T18:42:00Z</dcterms:created>
  <dcterms:modified xsi:type="dcterms:W3CDTF">2025-04-03T18:49:00Z</dcterms:modified>
</cp:coreProperties>
</file>