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C0A3" w14:textId="35C310E1" w:rsidR="007C4BB9" w:rsidRDefault="005E2619" w:rsidP="005E2619">
      <w:pPr>
        <w:pStyle w:val="Heading1"/>
        <w:rPr>
          <w:sz w:val="20"/>
          <w:szCs w:val="20"/>
        </w:rPr>
      </w:pPr>
      <w:r>
        <w:rPr>
          <w:sz w:val="28"/>
          <w:szCs w:val="28"/>
        </w:rPr>
        <w:t xml:space="preserve">Notes on </w:t>
      </w:r>
      <w:r w:rsidR="007C4BB9" w:rsidRPr="007C4BB9">
        <w:rPr>
          <w:sz w:val="28"/>
          <w:szCs w:val="28"/>
        </w:rPr>
        <w:t>Generation of efficient solutions in Multi-objective Mathematical Programming problems with GAMS</w:t>
      </w:r>
      <w:r w:rsidR="007C4BB9">
        <w:rPr>
          <w:sz w:val="28"/>
          <w:szCs w:val="28"/>
        </w:rPr>
        <w:t xml:space="preserve"> - </w:t>
      </w:r>
      <w:r w:rsidR="007C4BB9" w:rsidRPr="007C4BB9">
        <w:rPr>
          <w:sz w:val="28"/>
          <w:szCs w:val="28"/>
        </w:rPr>
        <w:t xml:space="preserve">Effective implementation of the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7C4BB9" w:rsidRPr="007C4BB9">
        <w:rPr>
          <w:rFonts w:eastAsiaTheme="minorEastAsia"/>
          <w:sz w:val="28"/>
          <w:szCs w:val="28"/>
        </w:rPr>
        <w:t>-constraint method</w:t>
      </w:r>
      <w:r>
        <w:rPr>
          <w:rFonts w:eastAsiaTheme="minorEastAsia"/>
          <w:sz w:val="28"/>
          <w:szCs w:val="28"/>
        </w:rPr>
        <w:t xml:space="preserve"> by G Mavrotas</w:t>
      </w:r>
    </w:p>
    <w:p w14:paraId="5397510D" w14:textId="309FE009" w:rsidR="005E2619" w:rsidRPr="005E2619" w:rsidRDefault="005E2619" w:rsidP="005E2619">
      <w:pPr>
        <w:rPr>
          <w:sz w:val="20"/>
          <w:szCs w:val="20"/>
        </w:rPr>
      </w:pPr>
      <w:r w:rsidRPr="005E2619">
        <w:rPr>
          <w:sz w:val="20"/>
          <w:szCs w:val="20"/>
        </w:rPr>
        <w:t>D.</w:t>
      </w:r>
      <w:r>
        <w:rPr>
          <w:sz w:val="20"/>
          <w:szCs w:val="20"/>
        </w:rPr>
        <w:t xml:space="preserve"> Gueorguiev 9/27/23</w:t>
      </w:r>
    </w:p>
    <w:p w14:paraId="0CF0036D" w14:textId="77777777" w:rsidR="005E2619" w:rsidRPr="005E2619" w:rsidRDefault="005E2619" w:rsidP="005E2619"/>
    <w:p w14:paraId="35B89BC2" w14:textId="0121D7B1" w:rsidR="007C4BB9" w:rsidRDefault="007C4BB9" w:rsidP="00A940B1">
      <w:pPr>
        <w:pStyle w:val="Heading2"/>
        <w:rPr>
          <w:rFonts w:eastAsiaTheme="minorEastAsia"/>
        </w:rPr>
      </w:pPr>
      <w:r>
        <w:rPr>
          <w:rFonts w:eastAsiaTheme="minorEastAsia"/>
        </w:rPr>
        <w:t>Multi</w:t>
      </w:r>
      <w:r w:rsidR="006E23C6">
        <w:rPr>
          <w:rFonts w:eastAsiaTheme="minorEastAsia"/>
        </w:rPr>
        <w:t>-</w:t>
      </w:r>
      <w:r>
        <w:rPr>
          <w:rFonts w:eastAsiaTheme="minorEastAsia"/>
        </w:rPr>
        <w:t xml:space="preserve">objective Mathematical Programming </w:t>
      </w:r>
      <w:r w:rsidR="00C17F5F">
        <w:rPr>
          <w:rFonts w:eastAsiaTheme="minorEastAsia"/>
        </w:rPr>
        <w:t xml:space="preserve">(MMP) </w:t>
      </w:r>
      <w:r>
        <w:rPr>
          <w:rFonts w:eastAsiaTheme="minorEastAsia"/>
        </w:rPr>
        <w:t>and efficient solutions</w:t>
      </w:r>
    </w:p>
    <w:p w14:paraId="0857D689" w14:textId="650A12B9" w:rsidR="007C4BB9" w:rsidRDefault="00A940B1">
      <w:pPr>
        <w:rPr>
          <w:sz w:val="20"/>
          <w:szCs w:val="20"/>
        </w:rPr>
      </w:pPr>
      <w:r>
        <w:rPr>
          <w:sz w:val="20"/>
          <w:szCs w:val="20"/>
        </w:rPr>
        <w:t xml:space="preserve">In MMP there are more than one objective function and there is no single optimal solution that simultaneously optimizes all the objective functions. </w:t>
      </w:r>
      <w:r w:rsidR="005E2619">
        <w:rPr>
          <w:sz w:val="20"/>
          <w:szCs w:val="20"/>
        </w:rPr>
        <w:t xml:space="preserve">We are looking for the “most preferred” solution. The efficient (also known as </w:t>
      </w:r>
      <w:r w:rsidR="005E2619" w:rsidRPr="005E2619">
        <w:rPr>
          <w:i/>
          <w:iCs/>
          <w:sz w:val="20"/>
          <w:szCs w:val="20"/>
        </w:rPr>
        <w:t>Pareto optimal</w:t>
      </w:r>
      <w:r w:rsidR="005E2619">
        <w:rPr>
          <w:sz w:val="20"/>
          <w:szCs w:val="20"/>
        </w:rPr>
        <w:t xml:space="preserve">, </w:t>
      </w:r>
      <w:r w:rsidR="005E2619" w:rsidRPr="005E2619">
        <w:rPr>
          <w:i/>
          <w:iCs/>
          <w:sz w:val="20"/>
          <w:szCs w:val="20"/>
        </w:rPr>
        <w:t>nondominated</w:t>
      </w:r>
      <w:r w:rsidR="005E2619">
        <w:rPr>
          <w:sz w:val="20"/>
          <w:szCs w:val="20"/>
        </w:rPr>
        <w:t xml:space="preserve">, </w:t>
      </w:r>
      <w:r w:rsidR="005E2619" w:rsidRPr="00586275">
        <w:rPr>
          <w:i/>
          <w:iCs/>
          <w:sz w:val="20"/>
          <w:szCs w:val="20"/>
        </w:rPr>
        <w:t>non-inferior</w:t>
      </w:r>
      <w:r w:rsidR="005E2619">
        <w:rPr>
          <w:sz w:val="20"/>
          <w:szCs w:val="20"/>
        </w:rPr>
        <w:t>)</w:t>
      </w:r>
      <w:r w:rsidR="00586275">
        <w:rPr>
          <w:sz w:val="20"/>
          <w:szCs w:val="20"/>
        </w:rPr>
        <w:t xml:space="preserve"> solutions are the solutions that cannot be improved in one objective function without deteriorating their performance in at least one of the rest. </w:t>
      </w:r>
    </w:p>
    <w:p w14:paraId="77C3A4BC" w14:textId="77777777" w:rsidR="00675EE8" w:rsidRDefault="00675EE8">
      <w:pPr>
        <w:rPr>
          <w:sz w:val="20"/>
          <w:szCs w:val="20"/>
        </w:rPr>
      </w:pPr>
    </w:p>
    <w:p w14:paraId="54A91E32" w14:textId="77777777" w:rsidR="005D694E" w:rsidRDefault="005D694E" w:rsidP="005D694E">
      <w:pPr>
        <w:rPr>
          <w:sz w:val="20"/>
          <w:szCs w:val="20"/>
        </w:rPr>
      </w:pPr>
      <w:r>
        <w:rPr>
          <w:sz w:val="20"/>
          <w:szCs w:val="20"/>
        </w:rPr>
        <w:t xml:space="preserve">Without loss of generality, we assume that all objective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,i=1..p</m:t>
        </m:r>
      </m:oMath>
      <w:r>
        <w:rPr>
          <w:rFonts w:eastAsiaTheme="minorEastAsia"/>
          <w:sz w:val="20"/>
          <w:szCs w:val="20"/>
        </w:rPr>
        <w:t xml:space="preserve"> </w:t>
      </w:r>
      <w:r>
        <w:rPr>
          <w:sz w:val="20"/>
          <w:szCs w:val="20"/>
        </w:rPr>
        <w:t>are for maximization.</w:t>
      </w:r>
    </w:p>
    <w:p w14:paraId="64C780E8" w14:textId="77777777" w:rsidR="005D694E" w:rsidRDefault="005D694E">
      <w:pPr>
        <w:rPr>
          <w:sz w:val="20"/>
          <w:szCs w:val="20"/>
        </w:rPr>
      </w:pPr>
    </w:p>
    <w:p w14:paraId="62CC9635" w14:textId="50C6DAC5" w:rsidR="00675EE8" w:rsidRDefault="00675EE8">
      <w:pPr>
        <w:rPr>
          <w:sz w:val="20"/>
          <w:szCs w:val="20"/>
        </w:rPr>
      </w:pPr>
      <w:r w:rsidRPr="00675EE8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 </w:t>
      </w:r>
      <w:r w:rsidRPr="00675EE8">
        <w:rPr>
          <w:i/>
          <w:iCs/>
          <w:sz w:val="20"/>
          <w:szCs w:val="20"/>
        </w:rPr>
        <w:t>efficient solution</w:t>
      </w:r>
      <w:r>
        <w:rPr>
          <w:sz w:val="20"/>
          <w:szCs w:val="20"/>
        </w:rPr>
        <w:t>:</w:t>
      </w:r>
    </w:p>
    <w:p w14:paraId="30CE94AF" w14:textId="1EF4A57D" w:rsidR="00C17F5F" w:rsidRDefault="00C17F5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A feasible solution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of a MMP pro</w:t>
      </w:r>
      <w:r w:rsidR="006D5936">
        <w:rPr>
          <w:sz w:val="20"/>
          <w:szCs w:val="20"/>
        </w:rPr>
        <w:t xml:space="preserve">blem is efficient if there is no other feasible solution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6D5936">
        <w:rPr>
          <w:rFonts w:eastAsiaTheme="minorEastAsia"/>
          <w:sz w:val="20"/>
          <w:szCs w:val="20"/>
        </w:rPr>
        <w:t xml:space="preserve"> such </w:t>
      </w:r>
      <w:r w:rsidR="00E32DB3">
        <w:rPr>
          <w:rFonts w:eastAsiaTheme="minorEastAsia"/>
          <w:sz w:val="20"/>
          <w:szCs w:val="20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∀ i=1,2,…p</m:t>
        </m:r>
      </m:oMath>
      <w:r w:rsidR="00E32DB3">
        <w:rPr>
          <w:rFonts w:eastAsiaTheme="minorEastAsia"/>
          <w:sz w:val="20"/>
          <w:szCs w:val="20"/>
        </w:rPr>
        <w:t xml:space="preserve"> with at least one strict inequality.</w:t>
      </w:r>
    </w:p>
    <w:p w14:paraId="415F37C8" w14:textId="77777777" w:rsidR="00E32DB3" w:rsidRDefault="00E32DB3">
      <w:pPr>
        <w:rPr>
          <w:rFonts w:eastAsiaTheme="minorEastAsia"/>
          <w:sz w:val="20"/>
          <w:szCs w:val="20"/>
        </w:rPr>
      </w:pPr>
    </w:p>
    <w:p w14:paraId="2769D26A" w14:textId="2ABCA4D8" w:rsidR="00E32DB3" w:rsidRDefault="00E32DB3">
      <w:pPr>
        <w:rPr>
          <w:rFonts w:eastAsiaTheme="minorEastAsia"/>
          <w:sz w:val="20"/>
          <w:szCs w:val="20"/>
        </w:rPr>
      </w:pPr>
      <w:r w:rsidRPr="00E32DB3">
        <w:rPr>
          <w:rFonts w:eastAsiaTheme="minorEastAsia"/>
          <w:b/>
          <w:bCs/>
          <w:sz w:val="20"/>
          <w:szCs w:val="20"/>
        </w:rPr>
        <w:t>Definition</w:t>
      </w:r>
      <w:r>
        <w:rPr>
          <w:rFonts w:eastAsiaTheme="minorEastAsia"/>
          <w:sz w:val="20"/>
          <w:szCs w:val="20"/>
        </w:rPr>
        <w:t xml:space="preserve"> </w:t>
      </w:r>
      <w:r w:rsidRPr="00E32DB3">
        <w:rPr>
          <w:rFonts w:eastAsiaTheme="minorEastAsia"/>
          <w:i/>
          <w:iCs/>
          <w:sz w:val="20"/>
          <w:szCs w:val="20"/>
        </w:rPr>
        <w:t>non-dominated (or non-improvable) vector</w:t>
      </w:r>
      <w:r>
        <w:rPr>
          <w:rFonts w:eastAsiaTheme="minorEastAsia"/>
          <w:sz w:val="20"/>
          <w:szCs w:val="20"/>
        </w:rPr>
        <w:t>:</w:t>
      </w:r>
    </w:p>
    <w:p w14:paraId="5DED3C8E" w14:textId="11349DDE" w:rsidR="00E32DB3" w:rsidRDefault="004254E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Vector in criterion space which corresponds to an efficient solution.</w:t>
      </w:r>
    </w:p>
    <w:p w14:paraId="25067E7F" w14:textId="77777777" w:rsidR="004254E3" w:rsidRDefault="004254E3">
      <w:pPr>
        <w:rPr>
          <w:rFonts w:eastAsiaTheme="minorEastAsia"/>
          <w:sz w:val="20"/>
          <w:szCs w:val="20"/>
        </w:rPr>
      </w:pPr>
    </w:p>
    <w:p w14:paraId="610F751A" w14:textId="1C16A112" w:rsidR="00B07E6C" w:rsidRDefault="001C7EF9">
      <w:pPr>
        <w:rPr>
          <w:rFonts w:eastAsiaTheme="minorEastAsia"/>
          <w:sz w:val="20"/>
          <w:szCs w:val="20"/>
        </w:rPr>
      </w:pPr>
      <w:r w:rsidRPr="005D694E">
        <w:rPr>
          <w:rFonts w:eastAsiaTheme="minorEastAsia"/>
          <w:b/>
          <w:bCs/>
          <w:sz w:val="20"/>
          <w:szCs w:val="20"/>
        </w:rPr>
        <w:t>Definition</w:t>
      </w:r>
      <w:r>
        <w:rPr>
          <w:rFonts w:eastAsiaTheme="minorEastAsia"/>
          <w:sz w:val="20"/>
          <w:szCs w:val="20"/>
        </w:rPr>
        <w:t xml:space="preserve"> </w:t>
      </w:r>
      <w:r w:rsidRPr="005D694E">
        <w:rPr>
          <w:rFonts w:eastAsiaTheme="minorEastAsia"/>
          <w:i/>
          <w:iCs/>
          <w:sz w:val="20"/>
          <w:szCs w:val="20"/>
        </w:rPr>
        <w:t>weakly efficient solution</w:t>
      </w:r>
      <w:r>
        <w:rPr>
          <w:rFonts w:eastAsiaTheme="minorEastAsia"/>
          <w:sz w:val="20"/>
          <w:szCs w:val="20"/>
        </w:rPr>
        <w:t>:</w:t>
      </w:r>
    </w:p>
    <w:p w14:paraId="1E5EB49B" w14:textId="2C41801B" w:rsidR="001C7EF9" w:rsidRDefault="005D694E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A feasible solution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of a MMP problem is efficient if there is no other feasible solution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eastAsiaTheme="minorEastAsia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∀ i=1,2,…p</m:t>
        </m:r>
      </m:oMath>
    </w:p>
    <w:p w14:paraId="0F7A1CF0" w14:textId="77777777" w:rsidR="004254E3" w:rsidRDefault="004254E3">
      <w:pPr>
        <w:rPr>
          <w:rFonts w:eastAsiaTheme="minorEastAsia"/>
          <w:sz w:val="20"/>
          <w:szCs w:val="20"/>
        </w:rPr>
      </w:pPr>
    </w:p>
    <w:p w14:paraId="7B37B54A" w14:textId="52D8FED5" w:rsidR="00E32DB3" w:rsidRDefault="005D694E">
      <w:pPr>
        <w:rPr>
          <w:sz w:val="20"/>
          <w:szCs w:val="20"/>
        </w:rPr>
      </w:pPr>
      <w:r w:rsidRPr="00BB52E1">
        <w:rPr>
          <w:b/>
          <w:bCs/>
          <w:sz w:val="20"/>
          <w:szCs w:val="20"/>
        </w:rPr>
        <w:t>Lemma</w:t>
      </w:r>
      <w:r>
        <w:rPr>
          <w:sz w:val="20"/>
          <w:szCs w:val="20"/>
        </w:rPr>
        <w:t xml:space="preserve">: weakly efficient solution </w:t>
      </w:r>
      <w:r w:rsidR="00BB52E1">
        <w:rPr>
          <w:sz w:val="20"/>
          <w:szCs w:val="20"/>
        </w:rPr>
        <w:t>can be dominated by an efficient solution</w:t>
      </w:r>
    </w:p>
    <w:p w14:paraId="648A11D6" w14:textId="2FF04E87" w:rsidR="00BB52E1" w:rsidRDefault="009A721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Let us denote criterion space with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 Obviously</w:t>
      </w:r>
      <w:r w:rsidR="00131B9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metric space. </w:t>
      </w:r>
      <w:r w:rsidR="00553C94">
        <w:rPr>
          <w:sz w:val="20"/>
          <w:szCs w:val="20"/>
        </w:rPr>
        <w:t xml:space="preserve">Let us select a weakly non-dominated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 w:rsidR="00553C94">
        <w:rPr>
          <w:sz w:val="20"/>
          <w:szCs w:val="20"/>
        </w:rPr>
        <w:t xml:space="preserve"> in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553C94">
        <w:rPr>
          <w:sz w:val="20"/>
          <w:szCs w:val="20"/>
        </w:rPr>
        <w:t xml:space="preserve"> such that </w:t>
      </w:r>
      <w:r w:rsidR="00746E07">
        <w:rPr>
          <w:sz w:val="20"/>
          <w:szCs w:val="20"/>
        </w:rPr>
        <w:t>there exist</w:t>
      </w:r>
      <w:r w:rsidR="0069613B">
        <w:rPr>
          <w:sz w:val="20"/>
          <w:szCs w:val="20"/>
        </w:rPr>
        <w:t>s another point</w:t>
      </w:r>
      <w:r w:rsidR="00746E07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746E07">
        <w:rPr>
          <w:rFonts w:eastAsiaTheme="minorEastAsia"/>
          <w:sz w:val="20"/>
          <w:szCs w:val="20"/>
        </w:rPr>
        <w:t xml:space="preserve"> </w:t>
      </w:r>
      <w:r w:rsidR="00131B97">
        <w:rPr>
          <w:rFonts w:eastAsiaTheme="minorEastAsia"/>
          <w:sz w:val="20"/>
          <w:szCs w:val="20"/>
        </w:rPr>
        <w:t>with</w:t>
      </w:r>
      <w:r w:rsidR="00746E07">
        <w:rPr>
          <w:rFonts w:eastAsiaTheme="minorEastAsia"/>
          <w:sz w:val="20"/>
          <w:szCs w:val="20"/>
        </w:rPr>
        <w:t xml:space="preserve"> a coordinate</w:t>
      </w:r>
      <w:r w:rsidR="00746E07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="00172BCF">
        <w:rPr>
          <w:rFonts w:eastAsiaTheme="minorEastAsia"/>
          <w:sz w:val="20"/>
          <w:szCs w:val="20"/>
        </w:rPr>
        <w:t xml:space="preserve"> </w:t>
      </w:r>
      <w:r w:rsidR="00172BCF" w:rsidRPr="00A345C0">
        <w:rPr>
          <w:rFonts w:eastAsiaTheme="minorEastAsia"/>
          <w:b/>
          <w:bCs/>
          <w:sz w:val="20"/>
          <w:szCs w:val="20"/>
        </w:rPr>
        <w:t>for some</w:t>
      </w:r>
      <w:r w:rsidR="00172BC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1,…,p</m:t>
            </m:r>
          </m:e>
        </m:d>
      </m:oMath>
      <w:r w:rsidR="00746E07">
        <w:rPr>
          <w:rFonts w:eastAsiaTheme="minorEastAsia"/>
          <w:sz w:val="20"/>
          <w:szCs w:val="20"/>
        </w:rPr>
        <w:t>. Note</w:t>
      </w:r>
      <w:r w:rsidR="00AE45CB">
        <w:rPr>
          <w:rFonts w:eastAsiaTheme="minorEastAsia"/>
          <w:sz w:val="20"/>
          <w:szCs w:val="20"/>
        </w:rPr>
        <w:t xml:space="preserve">, </w:t>
      </w:r>
      <w:r w:rsidR="0069613B">
        <w:rPr>
          <w:rFonts w:eastAsiaTheme="minorEastAsia"/>
          <w:sz w:val="20"/>
          <w:szCs w:val="20"/>
        </w:rPr>
        <w:t xml:space="preserve">that in general we can find such point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69613B">
        <w:rPr>
          <w:rFonts w:eastAsiaTheme="minorEastAsia"/>
          <w:sz w:val="20"/>
          <w:szCs w:val="20"/>
        </w:rPr>
        <w:t xml:space="preserve"> even if there does not exist a point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p>
      </m:oMath>
      <w:r w:rsidR="0069613B">
        <w:rPr>
          <w:rFonts w:eastAsiaTheme="minorEastAsia"/>
          <w:sz w:val="20"/>
          <w:szCs w:val="20"/>
        </w:rPr>
        <w:t xml:space="preserve"> </w:t>
      </w:r>
      <w:r w:rsidR="00A345C0">
        <w:rPr>
          <w:rFonts w:eastAsiaTheme="minorEastAsia"/>
          <w:sz w:val="20"/>
          <w:szCs w:val="20"/>
        </w:rPr>
        <w:t xml:space="preserve">such that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="00A345C0">
        <w:rPr>
          <w:rFonts w:eastAsiaTheme="minorEastAsia"/>
          <w:sz w:val="20"/>
          <w:szCs w:val="20"/>
        </w:rPr>
        <w:t xml:space="preserve"> </w:t>
      </w:r>
      <w:r w:rsidR="00A345C0" w:rsidRPr="00A345C0">
        <w:rPr>
          <w:rFonts w:eastAsiaTheme="minorEastAsia"/>
          <w:b/>
          <w:bCs/>
          <w:sz w:val="20"/>
          <w:szCs w:val="20"/>
        </w:rPr>
        <w:t xml:space="preserve">for each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1,…,p</m:t>
            </m:r>
          </m:e>
        </m:d>
      </m:oMath>
      <w:r w:rsidR="00A345C0">
        <w:rPr>
          <w:rFonts w:eastAsiaTheme="minorEastAsia"/>
          <w:sz w:val="20"/>
          <w:szCs w:val="20"/>
        </w:rPr>
        <w:t>.</w:t>
      </w:r>
    </w:p>
    <w:p w14:paraId="20050140" w14:textId="77777777" w:rsidR="000C5244" w:rsidRDefault="000C5244">
      <w:pPr>
        <w:rPr>
          <w:rFonts w:eastAsiaTheme="minorEastAsia"/>
          <w:sz w:val="20"/>
          <w:szCs w:val="20"/>
        </w:rPr>
      </w:pPr>
    </w:p>
    <w:p w14:paraId="599451F4" w14:textId="7B2D62A2" w:rsidR="000C5244" w:rsidRDefault="00EB6D6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Let us consider the special case of linear MMP problems</w:t>
      </w:r>
      <w:r w:rsidR="00B71E5E">
        <w:rPr>
          <w:rFonts w:eastAsiaTheme="minorEastAsia"/>
          <w:sz w:val="20"/>
          <w:szCs w:val="20"/>
        </w:rPr>
        <w:t xml:space="preserve"> which we will abbreviate as MOLP</w:t>
      </w:r>
      <w:r>
        <w:rPr>
          <w:rFonts w:eastAsiaTheme="minorEastAsia"/>
          <w:sz w:val="20"/>
          <w:szCs w:val="20"/>
        </w:rPr>
        <w:t>. In such case</w:t>
      </w:r>
      <w:r w:rsidR="000C5244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0C5244">
        <w:rPr>
          <w:rFonts w:eastAsiaTheme="minorEastAsia"/>
          <w:sz w:val="20"/>
          <w:szCs w:val="20"/>
        </w:rPr>
        <w:t xml:space="preserve"> is a</w:t>
      </w:r>
      <w:r>
        <w:rPr>
          <w:rFonts w:eastAsiaTheme="minorEastAsia"/>
          <w:sz w:val="20"/>
          <w:szCs w:val="20"/>
        </w:rPr>
        <w:t xml:space="preserve">n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-dimensional</w:t>
      </w:r>
      <w:r w:rsidR="000C5244">
        <w:rPr>
          <w:rFonts w:eastAsiaTheme="minorEastAsia"/>
          <w:sz w:val="20"/>
          <w:szCs w:val="20"/>
        </w:rPr>
        <w:t xml:space="preserve"> simplex </w:t>
      </w:r>
      <w:r>
        <w:rPr>
          <w:rFonts w:eastAsiaTheme="minorEastAsia"/>
          <w:sz w:val="20"/>
          <w:szCs w:val="20"/>
        </w:rPr>
        <w:t xml:space="preserve">and each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∀ i=1,2,…p</m:t>
        </m:r>
      </m:oMath>
      <w:r>
        <w:rPr>
          <w:rFonts w:eastAsiaTheme="minorEastAsia"/>
          <w:sz w:val="20"/>
          <w:szCs w:val="20"/>
        </w:rPr>
        <w:t xml:space="preserve"> is a linear form. Then, </w:t>
      </w:r>
      <w:r w:rsidR="00CB1CFD">
        <w:rPr>
          <w:rFonts w:eastAsiaTheme="minorEastAsia"/>
          <w:sz w:val="20"/>
          <w:szCs w:val="20"/>
        </w:rPr>
        <w:t xml:space="preserve">all non-dominated points in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CB1CFD">
        <w:rPr>
          <w:rFonts w:eastAsiaTheme="minorEastAsia"/>
          <w:sz w:val="20"/>
          <w:szCs w:val="20"/>
        </w:rPr>
        <w:t xml:space="preserve"> form the Pareto front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CB1CFD">
        <w:rPr>
          <w:rFonts w:eastAsiaTheme="minorEastAsia"/>
          <w:sz w:val="20"/>
          <w:szCs w:val="20"/>
        </w:rPr>
        <w:t xml:space="preserve"> denoted with </w:t>
      </w:r>
      <m:oMath>
        <m:r>
          <w:rPr>
            <w:rFonts w:ascii="Cambria Math" w:eastAsiaTheme="minorEastAsia" w:hAnsi="Cambria Math"/>
            <w:sz w:val="20"/>
            <w:szCs w:val="20"/>
          </w:rPr>
          <m:t>P(S)</m:t>
        </m:r>
      </m:oMath>
      <w:r w:rsidR="001E6289">
        <w:rPr>
          <w:rFonts w:eastAsiaTheme="minorEastAsia"/>
          <w:sz w:val="20"/>
          <w:szCs w:val="20"/>
        </w:rPr>
        <w:t>.</w:t>
      </w:r>
      <w:r w:rsidR="00B71E5E">
        <w:rPr>
          <w:rFonts w:eastAsiaTheme="minorEastAsia"/>
          <w:sz w:val="20"/>
          <w:szCs w:val="20"/>
        </w:rPr>
        <w:t xml:space="preserve"> There exist multiple algorithms as well as modifications of the simplex algorithm for finding all non-dominated points (the efficient set)</w:t>
      </w:r>
      <w:r w:rsidR="00102440">
        <w:rPr>
          <w:rFonts w:eastAsiaTheme="minorEastAsia"/>
          <w:sz w:val="20"/>
          <w:szCs w:val="20"/>
        </w:rPr>
        <w:t xml:space="preserve"> in MOLP problems</w:t>
      </w:r>
      <w:r w:rsidR="00B71E5E">
        <w:rPr>
          <w:rFonts w:eastAsiaTheme="minorEastAsia"/>
          <w:sz w:val="20"/>
          <w:szCs w:val="20"/>
        </w:rPr>
        <w:t xml:space="preserve">. </w:t>
      </w:r>
      <w:r w:rsidR="00EA0BC4">
        <w:rPr>
          <w:rFonts w:eastAsiaTheme="minorEastAsia"/>
          <w:sz w:val="20"/>
          <w:szCs w:val="20"/>
        </w:rPr>
        <w:t xml:space="preserve"> See </w:t>
      </w:r>
      <w:sdt>
        <w:sdtPr>
          <w:rPr>
            <w:rFonts w:eastAsiaTheme="minorEastAsia"/>
            <w:sz w:val="20"/>
            <w:szCs w:val="20"/>
          </w:rPr>
          <w:id w:val="-1321036352"/>
          <w:citation/>
        </w:sdtPr>
        <w:sdtContent>
          <w:r w:rsidR="00EA0BC4">
            <w:rPr>
              <w:rFonts w:eastAsiaTheme="minorEastAsia"/>
              <w:sz w:val="20"/>
              <w:szCs w:val="20"/>
            </w:rPr>
            <w:fldChar w:fldCharType="begin"/>
          </w:r>
          <w:r w:rsidR="00EA0BC4">
            <w:rPr>
              <w:rFonts w:eastAsiaTheme="minorEastAsia"/>
              <w:sz w:val="20"/>
              <w:szCs w:val="20"/>
            </w:rPr>
            <w:instrText xml:space="preserve"> CITATION Pau91 \l 1033 </w:instrText>
          </w:r>
          <w:r w:rsidR="00EA0BC4">
            <w:rPr>
              <w:rFonts w:eastAsiaTheme="minorEastAsia"/>
              <w:sz w:val="20"/>
              <w:szCs w:val="20"/>
            </w:rPr>
            <w:fldChar w:fldCharType="separate"/>
          </w:r>
          <w:r w:rsidR="006804B5" w:rsidRPr="006804B5">
            <w:rPr>
              <w:rFonts w:eastAsiaTheme="minorEastAsia"/>
              <w:noProof/>
              <w:sz w:val="20"/>
              <w:szCs w:val="20"/>
            </w:rPr>
            <w:t>(Paul Armand, 1991)</w:t>
          </w:r>
          <w:r w:rsidR="00EA0BC4">
            <w:rPr>
              <w:rFonts w:eastAsiaTheme="minorEastAsia"/>
              <w:sz w:val="20"/>
              <w:szCs w:val="20"/>
            </w:rPr>
            <w:fldChar w:fldCharType="end"/>
          </w:r>
        </w:sdtContent>
      </w:sdt>
      <w:r w:rsidR="00EA0BC4">
        <w:rPr>
          <w:rFonts w:eastAsiaTheme="minorEastAsia"/>
          <w:sz w:val="20"/>
          <w:szCs w:val="20"/>
        </w:rPr>
        <w:t xml:space="preserve">, </w:t>
      </w:r>
      <w:sdt>
        <w:sdtPr>
          <w:rPr>
            <w:rFonts w:eastAsiaTheme="minorEastAsia"/>
            <w:sz w:val="20"/>
            <w:szCs w:val="20"/>
          </w:rPr>
          <w:id w:val="295338303"/>
          <w:citation/>
        </w:sdtPr>
        <w:sdtContent>
          <w:r w:rsidR="00EA0BC4">
            <w:rPr>
              <w:rFonts w:eastAsiaTheme="minorEastAsia"/>
              <w:sz w:val="20"/>
              <w:szCs w:val="20"/>
            </w:rPr>
            <w:fldChar w:fldCharType="begin"/>
          </w:r>
          <w:r w:rsidR="00EA0BC4">
            <w:rPr>
              <w:rFonts w:eastAsiaTheme="minorEastAsia"/>
              <w:sz w:val="20"/>
              <w:szCs w:val="20"/>
            </w:rPr>
            <w:instrText xml:space="preserve"> CITATION JPE73 \l 1033 </w:instrText>
          </w:r>
          <w:r w:rsidR="00EA0BC4">
            <w:rPr>
              <w:rFonts w:eastAsiaTheme="minorEastAsia"/>
              <w:sz w:val="20"/>
              <w:szCs w:val="20"/>
            </w:rPr>
            <w:fldChar w:fldCharType="separate"/>
          </w:r>
          <w:r w:rsidR="006804B5" w:rsidRPr="006804B5">
            <w:rPr>
              <w:rFonts w:eastAsiaTheme="minorEastAsia"/>
              <w:noProof/>
              <w:sz w:val="20"/>
              <w:szCs w:val="20"/>
            </w:rPr>
            <w:t>(J.P. Evans, 1973)</w:t>
          </w:r>
          <w:r w:rsidR="00EA0BC4">
            <w:rPr>
              <w:rFonts w:eastAsiaTheme="minorEastAsia"/>
              <w:sz w:val="20"/>
              <w:szCs w:val="20"/>
            </w:rPr>
            <w:fldChar w:fldCharType="end"/>
          </w:r>
        </w:sdtContent>
      </w:sdt>
      <w:r w:rsidR="00962DA4">
        <w:rPr>
          <w:rFonts w:eastAsiaTheme="minorEastAsia"/>
          <w:sz w:val="20"/>
          <w:szCs w:val="20"/>
        </w:rPr>
        <w:t>,</w:t>
      </w:r>
      <w:sdt>
        <w:sdtPr>
          <w:rPr>
            <w:rFonts w:eastAsiaTheme="minorEastAsia"/>
            <w:sz w:val="20"/>
            <w:szCs w:val="20"/>
          </w:rPr>
          <w:id w:val="54127351"/>
          <w:citation/>
        </w:sdtPr>
        <w:sdtContent>
          <w:r w:rsidR="00962DA4">
            <w:rPr>
              <w:rFonts w:eastAsiaTheme="minorEastAsia"/>
              <w:sz w:val="20"/>
              <w:szCs w:val="20"/>
            </w:rPr>
            <w:fldChar w:fldCharType="begin"/>
          </w:r>
          <w:r w:rsidR="00962DA4">
            <w:rPr>
              <w:rFonts w:eastAsiaTheme="minorEastAsia"/>
              <w:sz w:val="20"/>
              <w:szCs w:val="20"/>
            </w:rPr>
            <w:instrText xml:space="preserve"> CITATION SFT07 \l 1033 </w:instrText>
          </w:r>
          <w:r w:rsidR="00962DA4">
            <w:rPr>
              <w:rFonts w:eastAsiaTheme="minorEastAsia"/>
              <w:sz w:val="20"/>
              <w:szCs w:val="20"/>
            </w:rPr>
            <w:fldChar w:fldCharType="separate"/>
          </w:r>
          <w:r w:rsidR="006804B5">
            <w:rPr>
              <w:rFonts w:eastAsiaTheme="minorEastAsia"/>
              <w:noProof/>
              <w:sz w:val="20"/>
              <w:szCs w:val="20"/>
            </w:rPr>
            <w:t xml:space="preserve"> </w:t>
          </w:r>
          <w:r w:rsidR="006804B5" w:rsidRPr="006804B5">
            <w:rPr>
              <w:rFonts w:eastAsiaTheme="minorEastAsia"/>
              <w:noProof/>
              <w:sz w:val="20"/>
              <w:szCs w:val="20"/>
            </w:rPr>
            <w:t>(S.F. Tantawy, 2007)</w:t>
          </w:r>
          <w:r w:rsidR="00962DA4">
            <w:rPr>
              <w:rFonts w:eastAsiaTheme="minorEastAsia"/>
              <w:sz w:val="20"/>
              <w:szCs w:val="20"/>
            </w:rPr>
            <w:fldChar w:fldCharType="end"/>
          </w:r>
        </w:sdtContent>
      </w:sdt>
      <w:r w:rsidR="00962DA4">
        <w:rPr>
          <w:rFonts w:eastAsiaTheme="minorEastAsia"/>
          <w:sz w:val="20"/>
          <w:szCs w:val="20"/>
        </w:rPr>
        <w:t>.</w:t>
      </w:r>
    </w:p>
    <w:p w14:paraId="355C016C" w14:textId="77777777" w:rsidR="00EB6D68" w:rsidRDefault="00EB6D68">
      <w:pPr>
        <w:rPr>
          <w:rFonts w:eastAsiaTheme="minorEastAsia"/>
          <w:sz w:val="20"/>
          <w:szCs w:val="20"/>
        </w:rPr>
      </w:pPr>
    </w:p>
    <w:p w14:paraId="50E0E721" w14:textId="6E140AE8" w:rsidR="00EB6D68" w:rsidRDefault="00EB6D68" w:rsidP="00EF45CB">
      <w:pPr>
        <w:pStyle w:val="Heading3"/>
        <w:rPr>
          <w:rFonts w:eastAsiaTheme="minorEastAsia"/>
        </w:rPr>
      </w:pPr>
      <w:r>
        <w:rPr>
          <w:rFonts w:eastAsiaTheme="minorEastAsia"/>
        </w:rPr>
        <w:t>Generation methods for tackling general MMP problems</w:t>
      </w:r>
    </w:p>
    <w:p w14:paraId="5AF41DC2" w14:textId="6CA16679" w:rsidR="00EF45CB" w:rsidRDefault="00EF45C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algorithms for obtaining all efficient solutions are NP complete </w:t>
      </w:r>
      <w:sdt>
        <w:sdtPr>
          <w:rPr>
            <w:rFonts w:eastAsiaTheme="minorEastAsia"/>
            <w:sz w:val="20"/>
            <w:szCs w:val="20"/>
          </w:rPr>
          <w:id w:val="890393892"/>
          <w:citation/>
        </w:sdtPr>
        <w:sdtContent>
          <w:r>
            <w:rPr>
              <w:rFonts w:eastAsiaTheme="minorEastAsia"/>
              <w:sz w:val="20"/>
              <w:szCs w:val="20"/>
            </w:rPr>
            <w:fldChar w:fldCharType="begin"/>
          </w:r>
          <w:r>
            <w:rPr>
              <w:rFonts w:eastAsiaTheme="minorEastAsia"/>
              <w:sz w:val="20"/>
              <w:szCs w:val="20"/>
            </w:rPr>
            <w:instrText xml:space="preserve"> CITATION JPE73 \l 1033 </w:instrText>
          </w:r>
          <w:r>
            <w:rPr>
              <w:rFonts w:eastAsiaTheme="minorEastAsia"/>
              <w:sz w:val="20"/>
              <w:szCs w:val="20"/>
            </w:rPr>
            <w:fldChar w:fldCharType="separate"/>
          </w:r>
          <w:r w:rsidRPr="00EF45CB">
            <w:rPr>
              <w:rFonts w:eastAsiaTheme="minorEastAsia"/>
              <w:noProof/>
              <w:sz w:val="20"/>
              <w:szCs w:val="20"/>
            </w:rPr>
            <w:t>(J.P. Evans, 1973)</w:t>
          </w:r>
          <w:r>
            <w:rPr>
              <w:rFonts w:eastAsiaTheme="minorEastAsia"/>
              <w:sz w:val="20"/>
              <w:szCs w:val="20"/>
            </w:rPr>
            <w:fldChar w:fldCharType="end"/>
          </w:r>
        </w:sdtContent>
      </w:sdt>
      <w:r>
        <w:rPr>
          <w:rFonts w:eastAsiaTheme="minorEastAsia"/>
          <w:sz w:val="20"/>
          <w:szCs w:val="20"/>
        </w:rPr>
        <w:t xml:space="preserve">, </w:t>
      </w:r>
      <w:sdt>
        <w:sdtPr>
          <w:rPr>
            <w:rFonts w:eastAsiaTheme="minorEastAsia"/>
            <w:sz w:val="20"/>
            <w:szCs w:val="20"/>
          </w:rPr>
          <w:id w:val="2054504018"/>
          <w:citation/>
        </w:sdtPr>
        <w:sdtContent>
          <w:r>
            <w:rPr>
              <w:rFonts w:eastAsiaTheme="minorEastAsia"/>
              <w:sz w:val="20"/>
              <w:szCs w:val="20"/>
            </w:rPr>
            <w:fldChar w:fldCharType="begin"/>
          </w:r>
          <w:r>
            <w:rPr>
              <w:rFonts w:eastAsiaTheme="minorEastAsia"/>
              <w:sz w:val="20"/>
              <w:szCs w:val="20"/>
            </w:rPr>
            <w:instrText xml:space="preserve"> CITATION Mie98 \l 1033 </w:instrText>
          </w:r>
          <w:r>
            <w:rPr>
              <w:rFonts w:eastAsiaTheme="minorEastAsia"/>
              <w:sz w:val="20"/>
              <w:szCs w:val="20"/>
            </w:rPr>
            <w:fldChar w:fldCharType="separate"/>
          </w:r>
          <w:r w:rsidRPr="00EF45CB">
            <w:rPr>
              <w:rFonts w:eastAsiaTheme="minorEastAsia"/>
              <w:noProof/>
              <w:sz w:val="20"/>
              <w:szCs w:val="20"/>
            </w:rPr>
            <w:t>(Miettinen, 1998)</w:t>
          </w:r>
          <w:r>
            <w:rPr>
              <w:rFonts w:eastAsiaTheme="minorEastAsia"/>
              <w:sz w:val="20"/>
              <w:szCs w:val="20"/>
            </w:rPr>
            <w:fldChar w:fldCharType="end"/>
          </w:r>
        </w:sdtContent>
      </w:sdt>
      <w:r>
        <w:rPr>
          <w:rFonts w:eastAsiaTheme="minorEastAsia"/>
          <w:sz w:val="20"/>
          <w:szCs w:val="20"/>
        </w:rPr>
        <w:t xml:space="preserve">.  </w:t>
      </w:r>
    </w:p>
    <w:p w14:paraId="42282F5D" w14:textId="069F0BDD" w:rsidR="00EB6D68" w:rsidRDefault="008334C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most widely used generation methods are the weighing method and the </w:t>
      </w:r>
      <m:oMath>
        <m:r>
          <w:rPr>
            <w:rFonts w:ascii="Cambria Math" w:eastAsiaTheme="minorEastAsia" w:hAnsi="Cambria Math"/>
            <w:sz w:val="20"/>
            <w:szCs w:val="20"/>
          </w:rPr>
          <m:t>ε</m:t>
        </m:r>
      </m:oMath>
      <w:r>
        <w:rPr>
          <w:rFonts w:eastAsiaTheme="minorEastAsia"/>
          <w:sz w:val="20"/>
          <w:szCs w:val="20"/>
        </w:rPr>
        <w:t xml:space="preserve"> -constraint method – both provide representative subset of the efficient set. </w:t>
      </w:r>
    </w:p>
    <w:p w14:paraId="1A881FD8" w14:textId="77777777" w:rsidR="00EF45CB" w:rsidRDefault="00EF45CB">
      <w:pPr>
        <w:rPr>
          <w:rFonts w:eastAsiaTheme="minorEastAsia"/>
          <w:sz w:val="20"/>
          <w:szCs w:val="20"/>
        </w:rPr>
      </w:pPr>
    </w:p>
    <w:p w14:paraId="4C3BCD70" w14:textId="580A1EC8" w:rsidR="008334C3" w:rsidRDefault="008334C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us assume </w:t>
      </w:r>
      <w:r w:rsidR="00912F04">
        <w:rPr>
          <w:rFonts w:eastAsiaTheme="minorEastAsia"/>
          <w:sz w:val="20"/>
          <w:szCs w:val="20"/>
        </w:rPr>
        <w:t>the following MMP formulation:</w:t>
      </w:r>
    </w:p>
    <w:p w14:paraId="584987D8" w14:textId="77777777" w:rsidR="002E6C8A" w:rsidRDefault="002E6C8A">
      <w:pPr>
        <w:rPr>
          <w:rFonts w:eastAsiaTheme="minorEastAsia"/>
          <w:sz w:val="20"/>
          <w:szCs w:val="20"/>
        </w:rPr>
      </w:pPr>
    </w:p>
    <w:p w14:paraId="4ED7D2F9" w14:textId="0AF2EB4E" w:rsidR="00912F04" w:rsidRDefault="0037549C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s.t. 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∈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  <w:r w:rsidR="002E6C8A">
        <w:rPr>
          <w:rFonts w:eastAsiaTheme="minorEastAsia"/>
          <w:sz w:val="20"/>
          <w:szCs w:val="20"/>
        </w:rPr>
        <w:t xml:space="preserve"> </w:t>
      </w:r>
    </w:p>
    <w:p w14:paraId="59C93C41" w14:textId="77777777" w:rsidR="00912F04" w:rsidRDefault="00912F04">
      <w:pPr>
        <w:rPr>
          <w:rFonts w:eastAsiaTheme="minorEastAsia"/>
          <w:sz w:val="20"/>
          <w:szCs w:val="20"/>
        </w:rPr>
      </w:pPr>
    </w:p>
    <w:p w14:paraId="0569D1CC" w14:textId="0EB7DB65" w:rsidR="002E6C8A" w:rsidRDefault="002E6C8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 is the feasible region.</w:t>
      </w:r>
      <w:r w:rsidR="007D76F6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7D76F6">
        <w:rPr>
          <w:rFonts w:eastAsiaTheme="minorEastAsia"/>
          <w:sz w:val="20"/>
          <w:szCs w:val="20"/>
        </w:rPr>
        <w:t xml:space="preserve"> are the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7D76F6">
        <w:rPr>
          <w:rFonts w:eastAsiaTheme="minorEastAsia"/>
          <w:sz w:val="20"/>
          <w:szCs w:val="20"/>
        </w:rPr>
        <w:t xml:space="preserve"> objective functions.</w:t>
      </w:r>
    </w:p>
    <w:p w14:paraId="18809549" w14:textId="77777777" w:rsidR="008334C3" w:rsidRDefault="008334C3">
      <w:pPr>
        <w:rPr>
          <w:rFonts w:eastAsiaTheme="minorEastAsia"/>
          <w:sz w:val="20"/>
          <w:szCs w:val="20"/>
        </w:rPr>
      </w:pPr>
    </w:p>
    <w:p w14:paraId="18FEAE6E" w14:textId="250EA6DF" w:rsidR="00EB6D68" w:rsidRDefault="00EB6D68" w:rsidP="007D76F6">
      <w:pPr>
        <w:pStyle w:val="Heading4"/>
        <w:rPr>
          <w:rFonts w:eastAsiaTheme="minorEastAsia"/>
        </w:rPr>
      </w:pPr>
      <w:r>
        <w:rPr>
          <w:rFonts w:eastAsiaTheme="minorEastAsia"/>
        </w:rPr>
        <w:t>Weighting method</w:t>
      </w:r>
    </w:p>
    <w:p w14:paraId="70EC693D" w14:textId="77777777" w:rsidR="00962DA4" w:rsidRDefault="00962DA4">
      <w:pPr>
        <w:rPr>
          <w:sz w:val="20"/>
          <w:szCs w:val="20"/>
        </w:rPr>
      </w:pPr>
    </w:p>
    <w:p w14:paraId="258B6A64" w14:textId="50F55007" w:rsidR="005D4A21" w:rsidRDefault="005D4A21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problem which is optimized via the weighting method is:</w:t>
      </w:r>
    </w:p>
    <w:p w14:paraId="1EBC4F31" w14:textId="50994F3C" w:rsidR="005D4A21" w:rsidRDefault="005D4A21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s.t. 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∈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</w:t>
      </w:r>
    </w:p>
    <w:p w14:paraId="1BC6DD53" w14:textId="77777777" w:rsidR="005D4A21" w:rsidRDefault="005D4A21">
      <w:pPr>
        <w:rPr>
          <w:rFonts w:eastAsiaTheme="minorEastAsia"/>
          <w:sz w:val="20"/>
          <w:szCs w:val="20"/>
        </w:rPr>
      </w:pPr>
    </w:p>
    <w:p w14:paraId="3457708C" w14:textId="47ACA4D2" w:rsidR="005D4A21" w:rsidRDefault="00F12B0D">
      <w:pPr>
        <w:rPr>
          <w:sz w:val="20"/>
          <w:szCs w:val="20"/>
        </w:rPr>
      </w:pPr>
      <w:r>
        <w:rPr>
          <w:sz w:val="20"/>
          <w:szCs w:val="20"/>
        </w:rPr>
        <w:t xml:space="preserve">By varying the weights, we obtain different efficient solutions. </w:t>
      </w:r>
    </w:p>
    <w:p w14:paraId="1570E1BB" w14:textId="77777777" w:rsidR="00F12B0D" w:rsidRDefault="00F12B0D">
      <w:pPr>
        <w:rPr>
          <w:sz w:val="20"/>
          <w:szCs w:val="20"/>
        </w:rPr>
      </w:pPr>
    </w:p>
    <w:p w14:paraId="0E12F7B8" w14:textId="758503F0" w:rsidR="00F12B0D" w:rsidRDefault="00F12B0D" w:rsidP="00F12B0D">
      <w:pPr>
        <w:pStyle w:val="Heading4"/>
      </w:pPr>
      <w:r>
        <w:t xml:space="preserve">The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>-constraint method</w:t>
      </w:r>
    </w:p>
    <w:p w14:paraId="0E1E0091" w14:textId="77777777" w:rsidR="006E23C6" w:rsidRDefault="006E23C6">
      <w:pPr>
        <w:rPr>
          <w:sz w:val="20"/>
          <w:szCs w:val="20"/>
        </w:rPr>
      </w:pPr>
      <w:r>
        <w:rPr>
          <w:sz w:val="20"/>
          <w:szCs w:val="20"/>
        </w:rPr>
        <w:t>We optimize one of the objective functions using the other objective functions as constraints as shown below:</w:t>
      </w:r>
    </w:p>
    <w:p w14:paraId="4D1ACF7D" w14:textId="77777777" w:rsidR="006E23C6" w:rsidRDefault="006E23C6">
      <w:pPr>
        <w:rPr>
          <w:sz w:val="20"/>
          <w:szCs w:val="20"/>
        </w:rPr>
      </w:pPr>
    </w:p>
    <w:p w14:paraId="42684B93" w14:textId="18B7C791" w:rsidR="00962DA4" w:rsidRDefault="006E23C6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 xml:space="preserve">s.t. 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∈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</w:p>
    <w:p w14:paraId="26912BA1" w14:textId="2E5C4FFD" w:rsidR="006E23C6" w:rsidRPr="006E23C6" w:rsidRDefault="006E23C6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6E23C6">
        <w:rPr>
          <w:sz w:val="16"/>
          <w:szCs w:val="16"/>
        </w:rPr>
        <w:t>and</w:t>
      </w:r>
    </w:p>
    <w:p w14:paraId="36B68549" w14:textId="7E728C82" w:rsidR="006E23C6" w:rsidRDefault="006E23C6">
      <w:pPr>
        <w:rPr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14:paraId="73A0C1D1" w14:textId="77777777" w:rsidR="00F12B0D" w:rsidRDefault="00F12B0D">
      <w:pPr>
        <w:rPr>
          <w:sz w:val="20"/>
          <w:szCs w:val="20"/>
        </w:rPr>
      </w:pPr>
    </w:p>
    <w:p w14:paraId="7ED30989" w14:textId="71E350EF" w:rsidR="006E23C6" w:rsidRDefault="00CE67AF">
      <w:pPr>
        <w:rPr>
          <w:sz w:val="20"/>
          <w:szCs w:val="20"/>
        </w:rPr>
      </w:pPr>
      <w:r>
        <w:rPr>
          <w:sz w:val="20"/>
          <w:szCs w:val="20"/>
        </w:rPr>
        <w:t xml:space="preserve">By parametric variation of right-hand sides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 of the constrained objective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i=2,…,p</m:t>
        </m:r>
      </m:oMath>
      <w:r>
        <w:rPr>
          <w:sz w:val="20"/>
          <w:szCs w:val="20"/>
        </w:rPr>
        <w:t xml:space="preserve"> efficient solutions of the problem are obtained.</w:t>
      </w:r>
    </w:p>
    <w:p w14:paraId="26C44D74" w14:textId="77777777" w:rsidR="00CE67AF" w:rsidRDefault="00CE67AF">
      <w:pPr>
        <w:rPr>
          <w:sz w:val="20"/>
          <w:szCs w:val="20"/>
        </w:rPr>
      </w:pPr>
    </w:p>
    <w:p w14:paraId="3CEFEC26" w14:textId="612CAC5B" w:rsidR="00CE67AF" w:rsidRDefault="00DD7BB8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Advantages of the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>
        <w:rPr>
          <w:rFonts w:eastAsiaTheme="minorEastAsia"/>
          <w:sz w:val="20"/>
          <w:szCs w:val="20"/>
        </w:rPr>
        <w:t>-constraint method over the weighting method:</w:t>
      </w:r>
    </w:p>
    <w:p w14:paraId="00AF39EA" w14:textId="77777777" w:rsidR="00DD7BB8" w:rsidRDefault="00DD7BB8">
      <w:pPr>
        <w:rPr>
          <w:rFonts w:eastAsiaTheme="minorEastAsia"/>
          <w:sz w:val="20"/>
          <w:szCs w:val="20"/>
        </w:rPr>
      </w:pPr>
    </w:p>
    <w:p w14:paraId="022305BD" w14:textId="77777777" w:rsidR="00DD7BB8" w:rsidRDefault="00DD7BB8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52795211"/>
        <w:docPartObj>
          <w:docPartGallery w:val="Bibliographies"/>
          <w:docPartUnique/>
        </w:docPartObj>
      </w:sdtPr>
      <w:sdtEndPr>
        <w:rPr>
          <w:sz w:val="20"/>
          <w:szCs w:val="20"/>
        </w:rPr>
      </w:sdtEndPr>
      <w:sdtContent>
        <w:p w14:paraId="5F20787A" w14:textId="3DC610DC" w:rsidR="007D250C" w:rsidRPr="007D250C" w:rsidRDefault="007D250C">
          <w:pPr>
            <w:pStyle w:val="Heading1"/>
            <w:rPr>
              <w:sz w:val="26"/>
              <w:szCs w:val="26"/>
            </w:rPr>
          </w:pPr>
          <w:r w:rsidRPr="007D250C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60AB91D5" w14:textId="77777777" w:rsidR="006804B5" w:rsidRPr="006804B5" w:rsidRDefault="007D250C" w:rsidP="006804B5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6804B5">
                <w:rPr>
                  <w:sz w:val="20"/>
                  <w:szCs w:val="20"/>
                </w:rPr>
                <w:fldChar w:fldCharType="begin"/>
              </w:r>
              <w:r w:rsidRPr="006804B5">
                <w:rPr>
                  <w:sz w:val="20"/>
                  <w:szCs w:val="20"/>
                </w:rPr>
                <w:instrText xml:space="preserve"> BIBLIOGRAPHY </w:instrText>
              </w:r>
              <w:r w:rsidRPr="006804B5">
                <w:rPr>
                  <w:sz w:val="20"/>
                  <w:szCs w:val="20"/>
                </w:rPr>
                <w:fldChar w:fldCharType="separate"/>
              </w:r>
              <w:r w:rsidR="006804B5" w:rsidRPr="006804B5">
                <w:rPr>
                  <w:noProof/>
                  <w:sz w:val="20"/>
                  <w:szCs w:val="20"/>
                </w:rPr>
                <w:t xml:space="preserve">J.P. Evans, R. S. (1973, December). A Revised Simplex Method For Linear Multiple Objective Programs. </w:t>
              </w:r>
              <w:r w:rsidR="006804B5" w:rsidRPr="006804B5">
                <w:rPr>
                  <w:i/>
                  <w:iCs/>
                  <w:noProof/>
                  <w:sz w:val="20"/>
                  <w:szCs w:val="20"/>
                </w:rPr>
                <w:t>Mathematical Programming, 5</w:t>
              </w:r>
              <w:r w:rsidR="006804B5" w:rsidRPr="006804B5">
                <w:rPr>
                  <w:noProof/>
                  <w:sz w:val="20"/>
                  <w:szCs w:val="20"/>
                </w:rPr>
                <w:t>, pp 54-72.</w:t>
              </w:r>
            </w:p>
            <w:p w14:paraId="310677EA" w14:textId="77777777" w:rsidR="006804B5" w:rsidRPr="006804B5" w:rsidRDefault="006804B5" w:rsidP="006804B5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804B5">
                <w:rPr>
                  <w:noProof/>
                  <w:sz w:val="20"/>
                  <w:szCs w:val="20"/>
                </w:rPr>
                <w:t xml:space="preserve">Mavrotas, G. (2008). </w:t>
              </w:r>
              <w:r w:rsidRPr="006804B5">
                <w:rPr>
                  <w:i/>
                  <w:iCs/>
                  <w:noProof/>
                  <w:sz w:val="20"/>
                  <w:szCs w:val="20"/>
                </w:rPr>
                <w:t>Generation of efficient solutions in Multiobjective Mathematical Programming problems using GAMS. Effective implementation of the ε-constraint method.</w:t>
              </w:r>
              <w:r w:rsidRPr="006804B5">
                <w:rPr>
                  <w:noProof/>
                  <w:sz w:val="20"/>
                  <w:szCs w:val="20"/>
                </w:rPr>
                <w:t xml:space="preserve"> Retrieved from GAMS: https://www.gams.com/modlib/adddocs/epscm.pdf</w:t>
              </w:r>
            </w:p>
            <w:p w14:paraId="6033162F" w14:textId="77777777" w:rsidR="006804B5" w:rsidRPr="006804B5" w:rsidRDefault="006804B5" w:rsidP="006804B5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804B5">
                <w:rPr>
                  <w:noProof/>
                  <w:sz w:val="20"/>
                  <w:szCs w:val="20"/>
                </w:rPr>
                <w:t xml:space="preserve">Miettinen, K. (1998). </w:t>
              </w:r>
              <w:r w:rsidRPr="006804B5">
                <w:rPr>
                  <w:i/>
                  <w:iCs/>
                  <w:noProof/>
                  <w:sz w:val="20"/>
                  <w:szCs w:val="20"/>
                </w:rPr>
                <w:t>Nonlinear Multiobjective Optimization.</w:t>
              </w:r>
              <w:r w:rsidRPr="006804B5">
                <w:rPr>
                  <w:noProof/>
                  <w:sz w:val="20"/>
                  <w:szCs w:val="20"/>
                </w:rPr>
                <w:t xml:space="preserve"> Jyvaskyla, Finnish Lakeland, Finland: Springer Science+Business Media, LLC.</w:t>
              </w:r>
            </w:p>
            <w:p w14:paraId="22E70289" w14:textId="77777777" w:rsidR="006804B5" w:rsidRPr="006804B5" w:rsidRDefault="006804B5" w:rsidP="006804B5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804B5">
                <w:rPr>
                  <w:noProof/>
                  <w:sz w:val="20"/>
                  <w:szCs w:val="20"/>
                </w:rPr>
                <w:t xml:space="preserve">Paul Armand, C. M. (1991). Determination of the Efficient Set in Multiobjective Linear Programming . </w:t>
              </w:r>
              <w:r w:rsidRPr="006804B5">
                <w:rPr>
                  <w:i/>
                  <w:iCs/>
                  <w:noProof/>
                  <w:sz w:val="20"/>
                  <w:szCs w:val="20"/>
                </w:rPr>
                <w:t>Journal of Optimization Theory and Applications</w:t>
              </w:r>
              <w:r w:rsidRPr="006804B5">
                <w:rPr>
                  <w:noProof/>
                  <w:sz w:val="20"/>
                  <w:szCs w:val="20"/>
                </w:rPr>
                <w:t>, pp 467-489.</w:t>
              </w:r>
            </w:p>
            <w:p w14:paraId="1359061B" w14:textId="77777777" w:rsidR="006804B5" w:rsidRPr="006804B5" w:rsidRDefault="006804B5" w:rsidP="006804B5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804B5">
                <w:rPr>
                  <w:noProof/>
                  <w:sz w:val="20"/>
                  <w:szCs w:val="20"/>
                </w:rPr>
                <w:t xml:space="preserve">S.F. Tantawy, R. S. (2007). Using Feasible Direction to Find All Efficient Extreme Points for Multiple Objective Linear Programs (MOLP). </w:t>
              </w:r>
              <w:r w:rsidRPr="006804B5">
                <w:rPr>
                  <w:i/>
                  <w:iCs/>
                  <w:noProof/>
                  <w:sz w:val="20"/>
                  <w:szCs w:val="20"/>
                </w:rPr>
                <w:t>Journal of Applied Sciences Research, 3</w:t>
              </w:r>
              <w:r w:rsidRPr="006804B5">
                <w:rPr>
                  <w:noProof/>
                  <w:sz w:val="20"/>
                  <w:szCs w:val="20"/>
                </w:rPr>
                <w:t>(8), pp 662-667.</w:t>
              </w:r>
            </w:p>
            <w:p w14:paraId="7BBAD821" w14:textId="0BF47F58" w:rsidR="007D250C" w:rsidRPr="007D250C" w:rsidRDefault="007D250C" w:rsidP="006804B5">
              <w:pPr>
                <w:rPr>
                  <w:sz w:val="20"/>
                  <w:szCs w:val="20"/>
                </w:rPr>
              </w:pPr>
              <w:r w:rsidRPr="006804B5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3B5E6839" w14:textId="1148BF1B" w:rsidR="00962DA4" w:rsidRDefault="00CD5CA2">
      <w:pPr>
        <w:rPr>
          <w:sz w:val="20"/>
          <w:szCs w:val="20"/>
        </w:rPr>
      </w:pPr>
      <w:r>
        <w:rPr>
          <w:sz w:val="20"/>
          <w:szCs w:val="20"/>
        </w:rPr>
        <w:t>Links to Literature:</w:t>
      </w:r>
    </w:p>
    <w:p w14:paraId="4D37F5C8" w14:textId="465A221B" w:rsidR="00CD5CA2" w:rsidRDefault="0000000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42729746"/>
          <w:citation/>
        </w:sdtPr>
        <w:sdtContent>
          <w:r w:rsidR="00CD5CA2">
            <w:rPr>
              <w:sz w:val="20"/>
              <w:szCs w:val="20"/>
            </w:rPr>
            <w:fldChar w:fldCharType="begin"/>
          </w:r>
          <w:r w:rsidR="00CD5CA2">
            <w:rPr>
              <w:sz w:val="20"/>
              <w:szCs w:val="20"/>
            </w:rPr>
            <w:instrText xml:space="preserve"> CITATION Mav08 \l 1033 </w:instrText>
          </w:r>
          <w:r w:rsidR="00CD5CA2">
            <w:rPr>
              <w:sz w:val="20"/>
              <w:szCs w:val="20"/>
            </w:rPr>
            <w:fldChar w:fldCharType="separate"/>
          </w:r>
          <w:r w:rsidR="006804B5" w:rsidRPr="006804B5">
            <w:rPr>
              <w:noProof/>
              <w:sz w:val="20"/>
              <w:szCs w:val="20"/>
            </w:rPr>
            <w:t>(Mavrotas, 2008)</w:t>
          </w:r>
          <w:r w:rsidR="00CD5CA2">
            <w:rPr>
              <w:sz w:val="20"/>
              <w:szCs w:val="20"/>
            </w:rPr>
            <w:fldChar w:fldCharType="end"/>
          </w:r>
        </w:sdtContent>
      </w:sdt>
      <w:r w:rsidR="00CD5CA2">
        <w:rPr>
          <w:sz w:val="20"/>
          <w:szCs w:val="20"/>
        </w:rPr>
        <w:t xml:space="preserve">:          </w:t>
      </w:r>
      <w:hyperlink r:id="rId5" w:history="1">
        <w:r w:rsidR="00CD5CA2" w:rsidRPr="00CD5CA2">
          <w:rPr>
            <w:rStyle w:val="Hyperlink"/>
            <w:sz w:val="20"/>
            <w:szCs w:val="20"/>
          </w:rPr>
          <w:t>link</w:t>
        </w:r>
      </w:hyperlink>
    </w:p>
    <w:p w14:paraId="38095544" w14:textId="7C3777C9" w:rsidR="00CD5CA2" w:rsidRDefault="0000000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895363337"/>
          <w:citation/>
        </w:sdtPr>
        <w:sdtContent>
          <w:r w:rsidR="00CD5CA2">
            <w:rPr>
              <w:sz w:val="20"/>
              <w:szCs w:val="20"/>
            </w:rPr>
            <w:fldChar w:fldCharType="begin"/>
          </w:r>
          <w:r w:rsidR="00CD5CA2">
            <w:rPr>
              <w:sz w:val="20"/>
              <w:szCs w:val="20"/>
            </w:rPr>
            <w:instrText xml:space="preserve"> CITATION JPE73 \l 1033 </w:instrText>
          </w:r>
          <w:r w:rsidR="00CD5CA2">
            <w:rPr>
              <w:sz w:val="20"/>
              <w:szCs w:val="20"/>
            </w:rPr>
            <w:fldChar w:fldCharType="separate"/>
          </w:r>
          <w:r w:rsidR="006804B5" w:rsidRPr="006804B5">
            <w:rPr>
              <w:noProof/>
              <w:sz w:val="20"/>
              <w:szCs w:val="20"/>
            </w:rPr>
            <w:t>(J.P. Evans, 1973)</w:t>
          </w:r>
          <w:r w:rsidR="00CD5CA2">
            <w:rPr>
              <w:sz w:val="20"/>
              <w:szCs w:val="20"/>
            </w:rPr>
            <w:fldChar w:fldCharType="end"/>
          </w:r>
        </w:sdtContent>
      </w:sdt>
      <w:r w:rsidR="00CD5CA2">
        <w:rPr>
          <w:sz w:val="20"/>
          <w:szCs w:val="20"/>
        </w:rPr>
        <w:t xml:space="preserve">:          </w:t>
      </w:r>
      <w:hyperlink r:id="rId6" w:history="1">
        <w:r w:rsidR="00CD5CA2" w:rsidRPr="00CD5CA2">
          <w:rPr>
            <w:rStyle w:val="Hyperlink"/>
            <w:sz w:val="20"/>
            <w:szCs w:val="20"/>
          </w:rPr>
          <w:t>link</w:t>
        </w:r>
      </w:hyperlink>
    </w:p>
    <w:p w14:paraId="2D00D5F0" w14:textId="41E7C491" w:rsidR="00CD5CA2" w:rsidRDefault="00000000">
      <w:pPr>
        <w:rPr>
          <w:rStyle w:val="Hyperlink"/>
          <w:sz w:val="20"/>
          <w:szCs w:val="20"/>
        </w:rPr>
      </w:pPr>
      <w:sdt>
        <w:sdtPr>
          <w:rPr>
            <w:sz w:val="20"/>
            <w:szCs w:val="20"/>
          </w:rPr>
          <w:id w:val="1101684167"/>
          <w:citation/>
        </w:sdtPr>
        <w:sdtContent>
          <w:r w:rsidR="00CD5CA2">
            <w:rPr>
              <w:sz w:val="20"/>
              <w:szCs w:val="20"/>
            </w:rPr>
            <w:fldChar w:fldCharType="begin"/>
          </w:r>
          <w:r w:rsidR="00CD5CA2">
            <w:rPr>
              <w:sz w:val="20"/>
              <w:szCs w:val="20"/>
            </w:rPr>
            <w:instrText xml:space="preserve"> CITATION Pau91 \l 1033 </w:instrText>
          </w:r>
          <w:r w:rsidR="00CD5CA2">
            <w:rPr>
              <w:sz w:val="20"/>
              <w:szCs w:val="20"/>
            </w:rPr>
            <w:fldChar w:fldCharType="separate"/>
          </w:r>
          <w:r w:rsidR="006804B5" w:rsidRPr="006804B5">
            <w:rPr>
              <w:noProof/>
              <w:sz w:val="20"/>
              <w:szCs w:val="20"/>
            </w:rPr>
            <w:t>(Paul Armand, 1991)</w:t>
          </w:r>
          <w:r w:rsidR="00CD5CA2">
            <w:rPr>
              <w:sz w:val="20"/>
              <w:szCs w:val="20"/>
            </w:rPr>
            <w:fldChar w:fldCharType="end"/>
          </w:r>
        </w:sdtContent>
      </w:sdt>
      <w:r w:rsidR="00CD5CA2">
        <w:rPr>
          <w:sz w:val="20"/>
          <w:szCs w:val="20"/>
        </w:rPr>
        <w:t xml:space="preserve">:   </w:t>
      </w:r>
      <w:hyperlink r:id="rId7" w:history="1">
        <w:r w:rsidR="00CD5CA2" w:rsidRPr="00CD5CA2">
          <w:rPr>
            <w:rStyle w:val="Hyperlink"/>
            <w:sz w:val="20"/>
            <w:szCs w:val="20"/>
          </w:rPr>
          <w:t>link</w:t>
        </w:r>
      </w:hyperlink>
    </w:p>
    <w:p w14:paraId="52BE6EAF" w14:textId="558AF60A" w:rsidR="006804B5" w:rsidRPr="006804B5" w:rsidRDefault="006804B5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44032009"/>
          <w:citation/>
        </w:sdtPr>
        <w:sdtContent>
          <w:r w:rsidRPr="006804B5">
            <w:rPr>
              <w:sz w:val="20"/>
              <w:szCs w:val="20"/>
            </w:rPr>
            <w:fldChar w:fldCharType="begin"/>
          </w:r>
          <w:r w:rsidRPr="006804B5">
            <w:rPr>
              <w:rStyle w:val="Hyperlink"/>
              <w:color w:val="auto"/>
              <w:sz w:val="20"/>
              <w:szCs w:val="20"/>
            </w:rPr>
            <w:instrText xml:space="preserve"> CITATION Mie98 \l 1033 </w:instrText>
          </w:r>
          <w:r w:rsidRPr="006804B5">
            <w:rPr>
              <w:sz w:val="20"/>
              <w:szCs w:val="20"/>
            </w:rPr>
            <w:fldChar w:fldCharType="separate"/>
          </w:r>
          <w:r w:rsidRPr="006804B5">
            <w:rPr>
              <w:noProof/>
              <w:sz w:val="20"/>
              <w:szCs w:val="20"/>
            </w:rPr>
            <w:t>(Miettinen, 1998)</w:t>
          </w:r>
          <w:r w:rsidRPr="006804B5"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        </w:t>
      </w:r>
      <w:hyperlink r:id="rId8" w:history="1">
        <w:r w:rsidRPr="00EF45CB">
          <w:rPr>
            <w:rStyle w:val="Hyperlink"/>
            <w:sz w:val="20"/>
            <w:szCs w:val="20"/>
          </w:rPr>
          <w:t>link</w:t>
        </w:r>
      </w:hyperlink>
    </w:p>
    <w:p w14:paraId="5CFA828D" w14:textId="52ECDD6C" w:rsidR="00CD5CA2" w:rsidRPr="007C4BB9" w:rsidRDefault="0000000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736307166"/>
          <w:citation/>
        </w:sdtPr>
        <w:sdtContent>
          <w:r w:rsidR="00CD5CA2">
            <w:rPr>
              <w:sz w:val="20"/>
              <w:szCs w:val="20"/>
            </w:rPr>
            <w:fldChar w:fldCharType="begin"/>
          </w:r>
          <w:r w:rsidR="00CD5CA2">
            <w:rPr>
              <w:sz w:val="20"/>
              <w:szCs w:val="20"/>
            </w:rPr>
            <w:instrText xml:space="preserve"> CITATION SFT07 \l 1033 </w:instrText>
          </w:r>
          <w:r w:rsidR="00CD5CA2">
            <w:rPr>
              <w:sz w:val="20"/>
              <w:szCs w:val="20"/>
            </w:rPr>
            <w:fldChar w:fldCharType="separate"/>
          </w:r>
          <w:r w:rsidR="006804B5" w:rsidRPr="006804B5">
            <w:rPr>
              <w:noProof/>
              <w:sz w:val="20"/>
              <w:szCs w:val="20"/>
            </w:rPr>
            <w:t>(S.F. Tantawy, 2007)</w:t>
          </w:r>
          <w:r w:rsidR="00CD5CA2">
            <w:rPr>
              <w:sz w:val="20"/>
              <w:szCs w:val="20"/>
            </w:rPr>
            <w:fldChar w:fldCharType="end"/>
          </w:r>
        </w:sdtContent>
      </w:sdt>
      <w:r w:rsidR="00CD5CA2">
        <w:rPr>
          <w:sz w:val="20"/>
          <w:szCs w:val="20"/>
        </w:rPr>
        <w:t xml:space="preserve">:     </w:t>
      </w:r>
      <w:hyperlink r:id="rId9" w:history="1">
        <w:r w:rsidR="00CD5CA2" w:rsidRPr="00CD5CA2">
          <w:rPr>
            <w:rStyle w:val="Hyperlink"/>
            <w:sz w:val="20"/>
            <w:szCs w:val="20"/>
          </w:rPr>
          <w:t>link</w:t>
        </w:r>
      </w:hyperlink>
    </w:p>
    <w:sectPr w:rsidR="00CD5CA2" w:rsidRPr="007C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B9"/>
    <w:rsid w:val="000C5244"/>
    <w:rsid w:val="00102440"/>
    <w:rsid w:val="00131B97"/>
    <w:rsid w:val="00172BCF"/>
    <w:rsid w:val="001833F1"/>
    <w:rsid w:val="001C7EF9"/>
    <w:rsid w:val="001E6289"/>
    <w:rsid w:val="00257BFE"/>
    <w:rsid w:val="002E6C8A"/>
    <w:rsid w:val="0037549C"/>
    <w:rsid w:val="004254E3"/>
    <w:rsid w:val="00553C94"/>
    <w:rsid w:val="00586275"/>
    <w:rsid w:val="005D4A21"/>
    <w:rsid w:val="005D694E"/>
    <w:rsid w:val="005E2619"/>
    <w:rsid w:val="00651073"/>
    <w:rsid w:val="00675EE8"/>
    <w:rsid w:val="006804B5"/>
    <w:rsid w:val="0069613B"/>
    <w:rsid w:val="006D5936"/>
    <w:rsid w:val="006E23C6"/>
    <w:rsid w:val="00746E07"/>
    <w:rsid w:val="007B027F"/>
    <w:rsid w:val="007B67C8"/>
    <w:rsid w:val="007C4BB9"/>
    <w:rsid w:val="007D250C"/>
    <w:rsid w:val="007D76F6"/>
    <w:rsid w:val="008334C3"/>
    <w:rsid w:val="00912F04"/>
    <w:rsid w:val="00925233"/>
    <w:rsid w:val="00962DA4"/>
    <w:rsid w:val="009A7216"/>
    <w:rsid w:val="00A345C0"/>
    <w:rsid w:val="00A476B4"/>
    <w:rsid w:val="00A940B1"/>
    <w:rsid w:val="00AE45CB"/>
    <w:rsid w:val="00B07E6C"/>
    <w:rsid w:val="00B71E5E"/>
    <w:rsid w:val="00B94E48"/>
    <w:rsid w:val="00BB52E1"/>
    <w:rsid w:val="00C17F5F"/>
    <w:rsid w:val="00CB1CFD"/>
    <w:rsid w:val="00CD5CA2"/>
    <w:rsid w:val="00CE67AF"/>
    <w:rsid w:val="00DD7BB8"/>
    <w:rsid w:val="00E05AA0"/>
    <w:rsid w:val="00E32DB3"/>
    <w:rsid w:val="00EA0BC4"/>
    <w:rsid w:val="00EB6D68"/>
    <w:rsid w:val="00EF45CB"/>
    <w:rsid w:val="00F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B5D0"/>
  <w15:chartTrackingRefBased/>
  <w15:docId w15:val="{813F6CDB-8A35-A541-97B1-BF2E1AE2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5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6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BB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C4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7D250C"/>
  </w:style>
  <w:style w:type="character" w:styleId="Hyperlink">
    <w:name w:val="Hyperlink"/>
    <w:basedOn w:val="DefaultParagraphFont"/>
    <w:uiPriority w:val="99"/>
    <w:unhideWhenUsed/>
    <w:rsid w:val="00CD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CA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F45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D76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e.box.com/s/h96xzkvbnl0qp6613pvskkvpidy7lk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e.box.com/s/jaxvdfv3lbq465kv0bxpngpluh2dl59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ike.box.com/s/b0d6lqcbxv7xc98k5p9scs6kqya0jwj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ke.box.com/s/e9wryvk9e0pirlfnp5qcgx7tqud3ce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ke.box.com/s/2m6fk1q1q7j0vqvibbpi9ioib51fdr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Pau91</b:Tag>
    <b:SourceType>JournalArticle</b:SourceType>
    <b:Guid>{D4A7A22F-152A-0D4E-A01D-168BA086D729}</b:Guid>
    <b:Author>
      <b:Author>
        <b:NameList>
          <b:Person>
            <b:Last>Paul Armand</b:Last>
            <b:First>C.</b:First>
            <b:Middle>Malivert</b:Middle>
          </b:Person>
        </b:NameList>
      </b:Author>
    </b:Author>
    <b:Title>Determination of the Efficient Set in Multiobjective Linear Programming </b:Title>
    <b:JournalName>Journal of Optimization Theory and Applications</b:JournalName>
    <b:Year>1991</b:Year>
    <b:Pages>pp 467-489</b:Pages>
    <b:RefOrder>1</b:RefOrder>
  </b:Source>
  <b:Source>
    <b:Tag>JPE73</b:Tag>
    <b:SourceType>JournalArticle</b:SourceType>
    <b:Guid>{0A9793AE-51F5-3141-B50B-76353C9BA1FD}</b:Guid>
    <b:Author>
      <b:Author>
        <b:NameList>
          <b:Person>
            <b:Last>J.P. Evans</b:Last>
            <b:First>R.E.</b:First>
            <b:Middle>Steuer</b:Middle>
          </b:Person>
        </b:NameList>
      </b:Author>
    </b:Author>
    <b:Title>A Revised Simplex Method For Linear Multiple Objective Programs</b:Title>
    <b:JournalName>Mathematical Programming</b:JournalName>
    <b:Year>1973</b:Year>
    <b:Pages>pp 54-72</b:Pages>
    <b:Publisher>North Holland Publishing Company</b:Publisher>
    <b:Month>December</b:Month>
    <b:Volume>5</b:Volume>
    <b:RefOrder>2</b:RefOrder>
  </b:Source>
  <b:Source>
    <b:Tag>SFT07</b:Tag>
    <b:SourceType>JournalArticle</b:SourceType>
    <b:Guid>{94642239-EAFE-974C-AC51-5DDA7A289FAE}</b:Guid>
    <b:Author>
      <b:Author>
        <b:NameList>
          <b:Person>
            <b:Last>S.F. Tantawy</b:Last>
            <b:First>R.H.</b:First>
            <b:Middle>Salam</b:Middle>
          </b:Person>
        </b:NameList>
      </b:Author>
    </b:Author>
    <b:Title>Using Feasible Direction to Find All Efficient Extreme Points for Multiple Objective Linear Programs (MOLP)</b:Title>
    <b:JournalName>Journal of Applied Sciences Research</b:JournalName>
    <b:Year>2007</b:Year>
    <b:Pages>pp 662-667</b:Pages>
    <b:Publisher>INSInet Publication</b:Publisher>
    <b:Volume>3</b:Volume>
    <b:Issue>8</b:Issue>
    <b:RefOrder>3</b:RefOrder>
  </b:Source>
  <b:Source>
    <b:Tag>Mav08</b:Tag>
    <b:SourceType>DocumentFromInternetSite</b:SourceType>
    <b:Guid>{B8C7BE87-48A6-054A-BF25-508A0336A728}</b:Guid>
    <b:Author>
      <b:Author>
        <b:NameList>
          <b:Person>
            <b:Last>Mavrotas</b:Last>
            <b:First>George</b:First>
          </b:Person>
        </b:NameList>
      </b:Author>
    </b:Author>
    <b:Title>Generation of efficient solutions in Multiobjective Mathematical Programming problems using GAMS. Effective implementation of the ε-constraint method</b:Title>
    <b:Year>2008</b:Year>
    <b:InternetSiteTitle>GAMS</b:InternetSiteTitle>
    <b:URL>https://www.gams.com/modlib/adddocs/epscm.pdf</b:URL>
    <b:RefOrder>5</b:RefOrder>
  </b:Source>
  <b:Source>
    <b:Tag>Mie98</b:Tag>
    <b:SourceType>Book</b:SourceType>
    <b:Guid>{4FFCDE29-62BC-6748-AFAD-A514040101B4}</b:Guid>
    <b:Author>
      <b:Author>
        <b:NameList>
          <b:Person>
            <b:Last>Miettinen</b:Last>
            <b:First>Kaisa</b:First>
          </b:Person>
        </b:NameList>
      </b:Author>
    </b:Author>
    <b:Title>Nonlinear Multiobjective Optimization</b:Title>
    <b:City>Jyvaskyla</b:City>
    <b:Publisher>Springer Science+Business Media, LLC</b:Publisher>
    <b:Year>1998</b:Year>
    <b:StateProvince>Finnish Lakeland</b:StateProvince>
    <b:CountryRegion>Finland</b:CountryRegion>
    <b:RefOrder>4</b:RefOrder>
  </b:Source>
</b:Sources>
</file>

<file path=customXml/itemProps1.xml><?xml version="1.0" encoding="utf-8"?>
<ds:datastoreItem xmlns:ds="http://schemas.openxmlformats.org/officeDocument/2006/customXml" ds:itemID="{30D6E277-D2ED-DC4F-A9E7-0394B96F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32</cp:revision>
  <dcterms:created xsi:type="dcterms:W3CDTF">2023-09-28T03:18:00Z</dcterms:created>
  <dcterms:modified xsi:type="dcterms:W3CDTF">2023-10-05T01:25:00Z</dcterms:modified>
</cp:coreProperties>
</file>