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9EC9" w14:textId="2CFB6761" w:rsidR="00042DC8" w:rsidRDefault="002C08C8" w:rsidP="002C08C8">
      <w:pPr>
        <w:pStyle w:val="Title"/>
      </w:pPr>
      <w:r>
        <w:t>Notes on Gaussian Processes</w:t>
      </w:r>
    </w:p>
    <w:p w14:paraId="45B719E4" w14:textId="77026091" w:rsidR="002C08C8" w:rsidRDefault="002C08C8">
      <w:r>
        <w:t>Compiled by D.Gueorguiev, 12/7/2024</w:t>
      </w:r>
    </w:p>
    <w:p w14:paraId="6F22C71F" w14:textId="77777777" w:rsidR="002C08C8" w:rsidRDefault="002C08C8"/>
    <w:p w14:paraId="273183AF" w14:textId="19331238" w:rsidR="00E47294" w:rsidRDefault="00E47294" w:rsidP="009E0A1A">
      <w:pPr>
        <w:pStyle w:val="Heading1"/>
      </w:pPr>
      <w:r>
        <w:t>Introductory Notes</w:t>
      </w:r>
    </w:p>
    <w:p w14:paraId="7DC570EA" w14:textId="3EB1B211" w:rsidR="00E47294" w:rsidRDefault="007B065D" w:rsidP="007B065D">
      <w:pPr>
        <w:pStyle w:val="Heading2"/>
      </w:pPr>
      <w:r>
        <w:t>Gaussian Models</w:t>
      </w:r>
    </w:p>
    <w:p w14:paraId="056054A2" w14:textId="77777777" w:rsidR="007B065D" w:rsidRDefault="007B065D"/>
    <w:p w14:paraId="01EC47D2" w14:textId="6FDF714F" w:rsidR="00A572DC" w:rsidRDefault="00A572DC">
      <w:r>
        <w:t xml:space="preserve">The PDF of an MVN in </w:t>
      </w:r>
      <m:oMath>
        <m:r>
          <w:rPr>
            <w:rFonts w:ascii="Cambria Math" w:hAnsi="Cambria Math"/>
          </w:rPr>
          <m:t>D</m:t>
        </m:r>
      </m:oMath>
      <w:r>
        <w:t xml:space="preserve"> dimensions is defined by the following:</w:t>
      </w:r>
    </w:p>
    <w:p w14:paraId="49ACFDBA" w14:textId="77777777" w:rsidR="00A572DC" w:rsidRDefault="00A572DC"/>
    <w:p w14:paraId="58D69259" w14:textId="79468147" w:rsidR="00A572DC" w:rsidRDefault="00D1719B"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≜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</m:d>
          </m:e>
        </m:d>
      </m:oMath>
      <w:r>
        <w:t xml:space="preserve">      (1)</w:t>
      </w:r>
    </w:p>
    <w:p w14:paraId="778B3FDD" w14:textId="77777777" w:rsidR="00D1719B" w:rsidRDefault="00D1719B"/>
    <w:p w14:paraId="6A53B8C2" w14:textId="77777777" w:rsidR="00D501C6" w:rsidRDefault="003E0DF5"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is the mean vector </w:t>
      </w:r>
      <w:r w:rsidR="00E52D40">
        <w:t xml:space="preserve">, and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E52D40">
        <w:t xml:space="preserve"> is the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×D</m:t>
        </m:r>
      </m:oMath>
      <w:r w:rsidR="00E52D40">
        <w:t xml:space="preserve"> covariance matrix.</w:t>
      </w:r>
    </w:p>
    <w:p w14:paraId="36812BAF" w14:textId="7C490078" w:rsidR="003E0DF5" w:rsidRDefault="00EA4DEA">
      <m:oMath>
        <m:r>
          <m:rPr>
            <m:sty m:val="b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known as the </w:t>
      </w:r>
      <w:r w:rsidR="00D501C6" w:rsidRPr="00D501C6">
        <w:rPr>
          <w:i/>
          <w:iCs/>
        </w:rPr>
        <w:t>precision matrix</w:t>
      </w:r>
      <w:r w:rsidR="00D501C6">
        <w:t xml:space="preserve"> or </w:t>
      </w:r>
      <w:r w:rsidR="00D501C6" w:rsidRPr="00D501C6">
        <w:rPr>
          <w:i/>
          <w:iCs/>
        </w:rPr>
        <w:t>concentration matrix</w:t>
      </w:r>
      <w:r w:rsidR="00D501C6">
        <w:t xml:space="preserve">. The normalization constant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D501C6">
        <w:t xml:space="preserve"> ensures that the pdf integrates to 1.</w:t>
      </w:r>
    </w:p>
    <w:p w14:paraId="1AC60D27" w14:textId="2187DAFB" w:rsidR="00D501C6" w:rsidRPr="004A3427" w:rsidRDefault="00D501C6">
      <w:r>
        <w:t xml:space="preserve">A </w:t>
      </w:r>
      <w:r w:rsidRPr="004A3427">
        <w:rPr>
          <w:i/>
          <w:iCs/>
        </w:rPr>
        <w:t>full</w:t>
      </w:r>
      <w:r>
        <w:t xml:space="preserve"> </w:t>
      </w:r>
      <w:r w:rsidRPr="004A3427">
        <w:rPr>
          <w:i/>
          <w:iCs/>
        </w:rPr>
        <w:t xml:space="preserve">covariance </w:t>
      </w:r>
      <w:r w:rsidR="004A3427" w:rsidRPr="004A3427">
        <w:rPr>
          <w:i/>
          <w:iCs/>
        </w:rPr>
        <w:t>matrix</w:t>
      </w:r>
      <w:r w:rsidR="004A3427">
        <w:t xml:space="preserve"> has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</m:oMath>
      <w:r w:rsidR="004A3427">
        <w:t xml:space="preserve"> parameters since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="004A3427" w:rsidRPr="004A3427">
        <w:t xml:space="preserve"> is </w:t>
      </w:r>
      <w:r w:rsidR="004A3427">
        <w:t xml:space="preserve">symmetric. A </w:t>
      </w:r>
      <w:r w:rsidR="004A3427" w:rsidRPr="004A3427">
        <w:rPr>
          <w:i/>
          <w:iCs/>
        </w:rPr>
        <w:t>diagonal</w:t>
      </w:r>
      <w:r w:rsidR="004A3427">
        <w:t xml:space="preserve"> </w:t>
      </w:r>
      <w:r w:rsidR="004A3427" w:rsidRPr="004A3427">
        <w:rPr>
          <w:i/>
          <w:iCs/>
        </w:rPr>
        <w:t>covariance</w:t>
      </w:r>
      <w:r w:rsidR="004A3427">
        <w:t xml:space="preserve"> </w:t>
      </w:r>
      <w:r w:rsidR="004A3427" w:rsidRPr="004A3427">
        <w:rPr>
          <w:i/>
          <w:iCs/>
        </w:rPr>
        <w:t>matrix</w:t>
      </w:r>
      <w:r w:rsidR="004A3427">
        <w:t xml:space="preserve"> has </w:t>
      </w:r>
      <m:oMath>
        <m:r>
          <w:rPr>
            <w:rFonts w:ascii="Cambria Math" w:hAnsi="Cambria Math"/>
          </w:rPr>
          <m:t>D</m:t>
        </m:r>
      </m:oMath>
      <w:r w:rsidR="004A3427">
        <w:t xml:space="preserve"> </w:t>
      </w:r>
      <w:proofErr w:type="gramStart"/>
      <w:r w:rsidR="004A3427">
        <w:t>parameters, and</w:t>
      </w:r>
      <w:proofErr w:type="gramEnd"/>
      <w:r w:rsidR="004A3427">
        <w:t xml:space="preserve"> has 0s in the off-diagonal terms. A spherical (or isotropic) covariance,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4A3427" w:rsidRPr="004A3427">
        <w:t xml:space="preserve">, </w:t>
      </w:r>
      <w:r w:rsidR="004A3427">
        <w:t>has one free parameter.</w:t>
      </w:r>
    </w:p>
    <w:p w14:paraId="7CFE17CF" w14:textId="47508DA7" w:rsidR="00D1719B" w:rsidRDefault="00D1719B">
      <w:r>
        <w:t xml:space="preserve">The expression inside the exponent is the Mahalanobis distance between a data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the mean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. </w:t>
      </w:r>
    </w:p>
    <w:p w14:paraId="6607B0F8" w14:textId="32DDE79F" w:rsidR="00A572DC" w:rsidRDefault="004A3427">
      <w:r>
        <w:t xml:space="preserve">Let us look more closely into the Mahalanobis distance by performing </w:t>
      </w:r>
      <w:r w:rsidRPr="004A3427">
        <w:rPr>
          <w:i/>
          <w:iCs/>
        </w:rPr>
        <w:t>eigendecomposition</w:t>
      </w:r>
      <w:r>
        <w:t xml:space="preserve"> of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b/>
          <w:bCs/>
        </w:rPr>
        <w:t>.</w:t>
      </w:r>
    </w:p>
    <w:p w14:paraId="61E11417" w14:textId="2C10A9D7" w:rsidR="004A3427" w:rsidRDefault="0032600F">
      <w:pPr>
        <w:rPr>
          <w:iCs/>
        </w:rPr>
      </w:pPr>
      <w:r>
        <w:t xml:space="preserve">So we can write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=UΛ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32600F">
        <w:t xml:space="preserve">, where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Pr="0032600F">
        <w:t xml:space="preserve"> is </w:t>
      </w:r>
      <w:r w:rsidR="000A07CC">
        <w:t xml:space="preserve">an </w:t>
      </w:r>
      <w:r>
        <w:t xml:space="preserve">orthonormal matrix of eigenvectors satisfying </w:t>
      </w:r>
      <m:oMath>
        <m:r>
          <m:rPr>
            <m:sty m:val="b"/>
          </m:rP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I</m:t>
        </m:r>
      </m:oMath>
      <w:r w:rsidR="000A07CC" w:rsidRPr="000A07CC">
        <w:rPr>
          <w:iCs/>
        </w:rPr>
        <w:t>,</w:t>
      </w:r>
      <w:r w:rsidR="000A07CC">
        <w:rPr>
          <w:iCs/>
        </w:rP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="000A07CC">
        <w:rPr>
          <w:iCs/>
        </w:rPr>
        <w:t xml:space="preserve"> is a diagonal matrix of eigenvalues. Thus we can write:</w:t>
      </w:r>
    </w:p>
    <w:p w14:paraId="2355689D" w14:textId="77777777" w:rsidR="000A07CC" w:rsidRDefault="000A07CC">
      <w:pPr>
        <w:rPr>
          <w:iCs/>
        </w:rPr>
      </w:pPr>
    </w:p>
    <w:p w14:paraId="3BEA2B31" w14:textId="1BE60E95" w:rsidR="000A07CC" w:rsidRDefault="000A07CC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nary>
      </m:oMath>
      <w:r w:rsidR="007C5A2C">
        <w:rPr>
          <w:b/>
          <w:bCs/>
        </w:rPr>
        <w:t xml:space="preserve">   </w:t>
      </w:r>
    </w:p>
    <w:p w14:paraId="6017645A" w14:textId="77777777" w:rsidR="007C5A2C" w:rsidRPr="007C5A2C" w:rsidRDefault="007C5A2C"/>
    <w:p w14:paraId="3317B3DE" w14:textId="119001CB" w:rsidR="007C5A2C" w:rsidRDefault="007C5A2C">
      <w:r>
        <w:t>w</w:t>
      </w:r>
      <w:r w:rsidRPr="007C5A2C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</w:t>
      </w:r>
      <m:oMath>
        <m:r>
          <w:rPr>
            <w:rFonts w:ascii="Cambria Math" w:hAnsi="Cambria Math"/>
          </w:rPr>
          <m:t>i</m:t>
        </m:r>
      </m:oMath>
      <w:r>
        <w:t xml:space="preserve">th column of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Pr="007C5A2C">
        <w:t xml:space="preserve">, </w:t>
      </w:r>
      <w:r>
        <w:t xml:space="preserve">containing the </w:t>
      </w:r>
      <m:oMath>
        <m:r>
          <w:rPr>
            <w:rFonts w:ascii="Cambria Math" w:hAnsi="Cambria Math"/>
          </w:rPr>
          <m:t>i</m:t>
        </m:r>
      </m:oMath>
      <w:r>
        <w:t>th eigenvector. Hence</w:t>
      </w:r>
      <w:r w:rsidR="00165BD7">
        <w:t>,</w:t>
      </w:r>
      <w:r>
        <w:t xml:space="preserve"> we can rewrite the Mahalanobis distance as follows:</w:t>
      </w:r>
    </w:p>
    <w:p w14:paraId="3193CA78" w14:textId="77777777" w:rsidR="007C5A2C" w:rsidRDefault="007C5A2C"/>
    <w:p w14:paraId="35D097E7" w14:textId="1E603F21" w:rsidR="004D113B" w:rsidRDefault="00165BD7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</m:oMath>
      <w:r w:rsidR="004D113B">
        <w:rPr>
          <w:iCs/>
        </w:rPr>
        <w:t xml:space="preserve"> </w:t>
      </w:r>
    </w:p>
    <w:p w14:paraId="793C61D6" w14:textId="29875802" w:rsidR="004D113B" w:rsidRDefault="004D113B">
      <w:pPr>
        <w:rPr>
          <w:iCs/>
        </w:rPr>
      </w:pPr>
      <w:r>
        <w:rPr>
          <w:iCs/>
        </w:rPr>
        <w:t xml:space="preserve">                                            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</m:oMath>
      <w:r>
        <w:rPr>
          <w:iCs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047C8B6C" w14:textId="0E411821" w:rsidR="004D113B" w:rsidRDefault="004D113B">
      <w:pPr>
        <w:rPr>
          <w:iCs/>
        </w:rPr>
      </w:pPr>
      <w:r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≜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</m:oMath>
      <w:r>
        <w:rPr>
          <w:iCs/>
        </w:rPr>
        <w:t xml:space="preserve">. </w:t>
      </w:r>
    </w:p>
    <w:p w14:paraId="38661E0E" w14:textId="48C43552" w:rsidR="004D113B" w:rsidRPr="00220DE5" w:rsidRDefault="004D113B">
      <w:pPr>
        <w:rPr>
          <w:iCs/>
        </w:rPr>
      </w:pPr>
      <w:r>
        <w:rPr>
          <w:iCs/>
        </w:rPr>
        <w:t>Thus the contours of equal probability density of a Gaussian lie along ellipses.</w:t>
      </w:r>
      <w:r w:rsidR="00220DE5">
        <w:rPr>
          <w:iCs/>
        </w:rPr>
        <w:t xml:space="preserve"> The eigenvectors determine the orientation of the ellipse, and the eigenvalues determine how elongated it is. In general the Mahalanobis distance corresponds to Euclidean distance in a transformed coordinate system , shifted by 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 w:rsidR="00220DE5">
        <w:t xml:space="preserve"> and rotated by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="00220DE5">
        <w:t>.</w:t>
      </w:r>
    </w:p>
    <w:p w14:paraId="442F3C21" w14:textId="5067B67C" w:rsidR="007C5A2C" w:rsidRDefault="004D113B">
      <w:pPr>
        <w:rPr>
          <w:iCs/>
        </w:rPr>
      </w:pPr>
      <w:r>
        <w:rPr>
          <w:iCs/>
        </w:rPr>
        <w:t xml:space="preserve"> </w:t>
      </w:r>
    </w:p>
    <w:p w14:paraId="5D335C37" w14:textId="15003BFA" w:rsidR="004D113B" w:rsidRDefault="00220DE5">
      <w:pPr>
        <w:rPr>
          <w:iCs/>
        </w:rPr>
      </w:pPr>
      <w:r w:rsidRPr="00220DE5">
        <w:rPr>
          <w:b/>
          <w:bCs/>
          <w:iCs/>
        </w:rPr>
        <w:t>Theorem</w:t>
      </w:r>
      <w:r>
        <w:rPr>
          <w:iCs/>
        </w:rPr>
        <w:t>: (MLE for a Gaussian)</w:t>
      </w:r>
    </w:p>
    <w:p w14:paraId="1EA94EFF" w14:textId="5BA72288" w:rsidR="00220DE5" w:rsidRDefault="00220DE5">
      <w:pPr>
        <w:rPr>
          <w:iCs/>
        </w:rPr>
      </w:pPr>
      <w:r>
        <w:rPr>
          <w:iCs/>
        </w:rPr>
        <w:t xml:space="preserve">If we have N </w:t>
      </w:r>
      <w:proofErr w:type="spellStart"/>
      <w:r>
        <w:rPr>
          <w:iCs/>
        </w:rPr>
        <w:t>iid</w:t>
      </w:r>
      <w:proofErr w:type="spellEnd"/>
      <w:r>
        <w:rPr>
          <w:iCs/>
        </w:rPr>
        <w:t xml:space="preserve"> samples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</m:oMath>
      <w:r>
        <w:rPr>
          <w:iCs/>
        </w:rPr>
        <w:t>, then the MLE for the parameters is given by</w:t>
      </w:r>
    </w:p>
    <w:p w14:paraId="022A5F13" w14:textId="77777777" w:rsidR="00220DE5" w:rsidRDefault="00220DE5">
      <w:pPr>
        <w:rPr>
          <w:iCs/>
        </w:rPr>
      </w:pPr>
    </w:p>
    <w:p w14:paraId="196CBF60" w14:textId="08B69AD7" w:rsidR="00220DE5" w:rsidRDefault="00220DE5">
      <w:pPr>
        <w:rPr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≜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</m:oMath>
      <w:r w:rsidRPr="00843654">
        <w:rPr>
          <w:iCs/>
        </w:rPr>
        <w:t xml:space="preserve"> </w:t>
      </w:r>
      <w:r w:rsidR="00843654" w:rsidRPr="00843654">
        <w:rPr>
          <w:iCs/>
        </w:rPr>
        <w:t xml:space="preserve">   (1)</w:t>
      </w:r>
    </w:p>
    <w:p w14:paraId="2C2BB6A2" w14:textId="77777777" w:rsidR="00220DE5" w:rsidRDefault="00220DE5">
      <w:pPr>
        <w:rPr>
          <w:b/>
          <w:bCs/>
          <w:iCs/>
        </w:rPr>
      </w:pPr>
    </w:p>
    <w:p w14:paraId="340ECC46" w14:textId="72FC8EA3" w:rsidR="00220DE5" w:rsidRPr="00843654" w:rsidRDefault="00220DE5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b/>
          <w:bCs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43654" w:rsidRPr="00843654">
        <w:rPr>
          <w:iCs/>
        </w:rPr>
        <w:t xml:space="preserve">      </w:t>
      </w:r>
      <w:r w:rsidR="00843654">
        <w:rPr>
          <w:iCs/>
        </w:rPr>
        <w:t>(2)</w:t>
      </w:r>
    </w:p>
    <w:p w14:paraId="404E559C" w14:textId="77777777" w:rsidR="000A07CC" w:rsidRPr="007C5A2C" w:rsidRDefault="000A07CC"/>
    <w:p w14:paraId="1AFC4C55" w14:textId="79DA02B2" w:rsidR="004A3427" w:rsidRDefault="00AE74F0">
      <w:r w:rsidRPr="00AE74F0">
        <w:rPr>
          <w:u w:val="single"/>
        </w:rPr>
        <w:t>Proof</w:t>
      </w:r>
      <w:r>
        <w:t>:</w:t>
      </w:r>
    </w:p>
    <w:p w14:paraId="7B20F4AB" w14:textId="77777777" w:rsidR="00AE74F0" w:rsidRDefault="00AE74F0"/>
    <w:p w14:paraId="40D6969F" w14:textId="627365D6" w:rsidR="00AE74F0" w:rsidRDefault="00AE74F0">
      <w:r>
        <w:t>We use the following notation and identities</w:t>
      </w:r>
    </w:p>
    <w:p w14:paraId="7E84B1AB" w14:textId="6FF3474A" w:rsidR="00AE74F0" w:rsidRDefault="00AE74F0"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– trace of a matrix 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</w:p>
    <w:p w14:paraId="7C838788" w14:textId="0F3334E5" w:rsidR="00AE74F0" w:rsidRDefault="00AE74F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t xml:space="preserve"> </w:t>
      </w:r>
      <w:r w:rsidR="00843654">
        <w:t xml:space="preserve">   (3)</w:t>
      </w:r>
    </w:p>
    <w:p w14:paraId="40D7CD4F" w14:textId="3A80FD6C" w:rsidR="00AE74F0" w:rsidRDefault="00AE74F0">
      <w:r>
        <w:t xml:space="preserve">Here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We use the notation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  <w:r w:rsidR="00843654">
        <w:t xml:space="preserve"> </w:t>
      </w:r>
    </w:p>
    <w:p w14:paraId="6E815573" w14:textId="1909AB32" w:rsidR="00AE74F0" w:rsidRDefault="00AE74F0" w:rsidP="00AE74F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a</m:t>
        </m:r>
      </m:oMath>
      <w:r>
        <w:t xml:space="preserve"> </w:t>
      </w:r>
      <w:r w:rsidR="00843654">
        <w:t xml:space="preserve">    (4)</w:t>
      </w:r>
    </w:p>
    <w:p w14:paraId="5399FE1A" w14:textId="628DFEC0" w:rsidR="00843654" w:rsidRDefault="00843654" w:rsidP="00AE74F0">
      <w:r>
        <w:t>In order to prove (4) we use the following tensor notation:</w:t>
      </w:r>
    </w:p>
    <w:p w14:paraId="52A4392D" w14:textId="5E5FA70A" w:rsidR="00843654" w:rsidRPr="00843654" w:rsidRDefault="00843654" w:rsidP="0084365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(superscript corresponds t</w:t>
      </w:r>
      <w:r w:rsidRPr="00843654">
        <w:t xml:space="preserve">o </w:t>
      </w:r>
      <w:r>
        <w:t>row vector, subscript - to column vector)</w:t>
      </w:r>
    </w:p>
    <w:p w14:paraId="24D8A1F3" w14:textId="0D957064" w:rsidR="00843654" w:rsidRDefault="00843654" w:rsidP="00AE74F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t xml:space="preserve"> ,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A01DC">
        <w:t xml:space="preserve"> (superscript-subscript combination on the same index implies summation)</w:t>
      </w:r>
    </w:p>
    <w:p w14:paraId="1F2AA8A6" w14:textId="47749253" w:rsidR="004A01DC" w:rsidRPr="004A01DC" w:rsidRDefault="00043615" w:rsidP="00AE74F0">
      <m:oMath>
        <m:r>
          <m:rPr>
            <m:sty m:val="b"/>
          </m:rPr>
          <w:rPr>
            <w:rFonts w:ascii="Cambria Math" w:hAnsi="Cambria Math"/>
          </w:rPr>
          <w:lastRenderedPageBreak/>
          <m:t>a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t xml:space="preserve">  ( subscripts or superscripts on the same index do not imply summation</w:t>
      </w:r>
      <w:r w:rsidR="00183326">
        <w:t xml:space="preserve"> along that index</w:t>
      </w:r>
      <w:r>
        <w:t xml:space="preserve"> )</w:t>
      </w:r>
    </w:p>
    <w:p w14:paraId="6C710113" w14:textId="0D7F87B2" w:rsidR="00AE74F0" w:rsidRPr="00843654" w:rsidRDefault="00843654" w:rsidP="00AE74F0">
      <w:r>
        <w:t xml:space="preserve">Thus we write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214506A3" w14:textId="77777777" w:rsidR="00AE74F0" w:rsidRPr="00AE74F0" w:rsidRDefault="00AE74F0">
      <w:pPr>
        <w:rPr>
          <w:iCs/>
        </w:rPr>
      </w:pPr>
    </w:p>
    <w:p w14:paraId="018C0F25" w14:textId="77777777" w:rsidR="00AE74F0" w:rsidRDefault="00AE74F0"/>
    <w:p w14:paraId="252B4124" w14:textId="77777777" w:rsidR="00AE74F0" w:rsidRPr="007C5A2C" w:rsidRDefault="00AE74F0"/>
    <w:p w14:paraId="6F342C95" w14:textId="43600027" w:rsidR="007B065D" w:rsidRDefault="00A572DC" w:rsidP="00A572DC">
      <w:pPr>
        <w:pStyle w:val="Heading2"/>
      </w:pPr>
      <w:r>
        <w:t>Gaussian Processes (GP)</w:t>
      </w:r>
    </w:p>
    <w:p w14:paraId="7A92D457" w14:textId="36B10295" w:rsidR="00A572DC" w:rsidRDefault="00A572DC">
      <w:r>
        <w:t>A Gaussian Process is a Gaussian distribution over functions:</w:t>
      </w:r>
    </w:p>
    <w:p w14:paraId="49E2EBE2" w14:textId="77777777" w:rsidR="00A572DC" w:rsidRDefault="00A572DC"/>
    <w:p w14:paraId="48F19940" w14:textId="213704F0" w:rsidR="00A572DC" w:rsidRDefault="00A572DC"/>
    <w:p w14:paraId="1D6256F3" w14:textId="77777777" w:rsidR="00A572DC" w:rsidRDefault="00A572DC"/>
    <w:p w14:paraId="765041A2" w14:textId="27AE67C8" w:rsidR="002C08C8" w:rsidRDefault="00E47294" w:rsidP="009E0A1A">
      <w:pPr>
        <w:pStyle w:val="Heading2"/>
      </w:pPr>
      <w:r>
        <w:t>Noiseless Gaussian Process Regression</w:t>
      </w:r>
    </w:p>
    <w:p w14:paraId="5B73EA68" w14:textId="77777777" w:rsidR="007B065D" w:rsidRDefault="007B065D"/>
    <w:p w14:paraId="14A3A78A" w14:textId="4781D923" w:rsidR="00E47294" w:rsidRDefault="00A77903">
      <w:r>
        <w:t xml:space="preserve">We observe a training set </w:t>
      </w:r>
      <m:oMath>
        <m:r>
          <m:rPr>
            <m:scr m:val="script"/>
          </m:rP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i=1,…,N</m:t>
            </m:r>
          </m:e>
        </m:d>
      </m:oMath>
      <w:r w:rsidR="00E15B8B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B7721E2" w14:textId="053FB583" w:rsidR="007B065D" w:rsidRDefault="007B065D">
      <w:r>
        <w:t xml:space="preserve">Given the test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×D</m:t>
        </m:r>
      </m:oMath>
      <w:r>
        <w:t xml:space="preserve">, we want to predict the function outputs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>.</w:t>
      </w:r>
    </w:p>
    <w:p w14:paraId="526E0FBF" w14:textId="77777777" w:rsidR="007B065D" w:rsidRDefault="007B065D"/>
    <w:p w14:paraId="6955C701" w14:textId="337013C3" w:rsidR="007B065D" w:rsidRDefault="007B065D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mr>
            </m:m>
          </m:e>
        </m:d>
        <m:r>
          <m:rPr>
            <m:scr m:val="script"/>
          </m:rP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>
        <w:t xml:space="preserve"> </w:t>
      </w:r>
    </w:p>
    <w:p w14:paraId="03D41466" w14:textId="77777777" w:rsidR="007B065D" w:rsidRDefault="007B065D"/>
    <w:p w14:paraId="1C0CB24E" w14:textId="041A87FB" w:rsidR="007B065D" w:rsidRDefault="007B065D">
      <w:r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DF2C86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×N</m:t>
        </m:r>
      </m:oMath>
      <w:r w:rsidR="00DF2C86">
        <w:t xml:space="preserve"> matrix,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6B730B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6B730B">
        <w:t xml:space="preserve"> matrix</w:t>
      </w:r>
      <w:r w:rsidR="006B730B">
        <w:t xml:space="preserve">, and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5C7304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</w:p>
    <w:p w14:paraId="6B615F87" w14:textId="77777777" w:rsidR="001523A7" w:rsidRDefault="001523A7"/>
    <w:p w14:paraId="77285826" w14:textId="0CC0336D" w:rsidR="001523A7" w:rsidRDefault="001523A7">
      <w:r>
        <w:t xml:space="preserve">Here </w:t>
      </w:r>
      <m:oMath>
        <m:r>
          <w:rPr>
            <w:rFonts w:ascii="Cambria Math" w:hAnsi="Cambria Math"/>
          </w:rPr>
          <m:t>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D0791F7" w14:textId="77777777" w:rsidR="001523A7" w:rsidRDefault="001523A7"/>
    <w:p w14:paraId="1CAC365D" w14:textId="249CD3C3" w:rsidR="007201A5" w:rsidRDefault="007201A5">
      <w:r>
        <w:t>Computing predictions is just a question of deriving the conditional distribution from the joint distribution.</w:t>
      </w:r>
    </w:p>
    <w:p w14:paraId="2832C5DB" w14:textId="77777777" w:rsidR="007201A5" w:rsidRDefault="007201A5"/>
    <w:p w14:paraId="148743A5" w14:textId="59B02D99" w:rsidR="001523A7" w:rsidRDefault="007201A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</m:d>
        <m:r>
          <m:rPr>
            <m:scr m:val="script"/>
          </m:rP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>
        <w:t xml:space="preserve"> </w:t>
      </w:r>
    </w:p>
    <w:p w14:paraId="56FBD7DA" w14:textId="77777777" w:rsidR="007201A5" w:rsidRDefault="007201A5"/>
    <w:p w14:paraId="617E2BE7" w14:textId="05E68032" w:rsidR="007201A5" w:rsidRDefault="007E65BB">
      <w:pPr>
        <w:rPr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*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b/>
          <w:bCs/>
          <w:iCs/>
        </w:rPr>
        <w:t xml:space="preserve"> </w:t>
      </w:r>
    </w:p>
    <w:p w14:paraId="3B62FE22" w14:textId="77777777" w:rsidR="007E65BB" w:rsidRDefault="007E65BB">
      <w:pPr>
        <w:rPr>
          <w:b/>
          <w:bCs/>
          <w:iCs/>
        </w:rPr>
      </w:pPr>
    </w:p>
    <w:p w14:paraId="51A7EE46" w14:textId="4267E493" w:rsidR="007E65BB" w:rsidRPr="007201A5" w:rsidRDefault="004A34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**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</m:oMath>
      </m:oMathPara>
    </w:p>
    <w:p w14:paraId="45FD8CBC" w14:textId="77777777" w:rsidR="007201A5" w:rsidRPr="007201A5" w:rsidRDefault="007201A5"/>
    <w:p w14:paraId="09D7293C" w14:textId="5F941A89" w:rsidR="00D501C6" w:rsidRDefault="00D501C6" w:rsidP="002B63F2">
      <w:pPr>
        <w:pStyle w:val="Heading1"/>
      </w:pPr>
      <w:r>
        <w:t>Appendix</w:t>
      </w:r>
    </w:p>
    <w:p w14:paraId="3549E0A5" w14:textId="77777777" w:rsidR="00D501C6" w:rsidRDefault="00D501C6"/>
    <w:p w14:paraId="09F91461" w14:textId="5C79FDCC" w:rsidR="00D501C6" w:rsidRDefault="00D501C6" w:rsidP="002B63F2">
      <w:pPr>
        <w:pStyle w:val="Heading2"/>
      </w:pPr>
      <w:r>
        <w:t>Covariance and Correlation</w:t>
      </w:r>
    </w:p>
    <w:p w14:paraId="5EC23B89" w14:textId="3A64D4B0" w:rsidR="00D501C6" w:rsidRDefault="002B63F2">
      <w:r>
        <w:t xml:space="preserve">Covariance between two r.v.’s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measures the degree to which X and Y are related</w:t>
      </w:r>
      <w:r w:rsidR="0023755C">
        <w:t xml:space="preserve"> linearly</w:t>
      </w:r>
      <w:r>
        <w:t>. Covariance is defined as:</w:t>
      </w:r>
    </w:p>
    <w:p w14:paraId="796573A4" w14:textId="77777777" w:rsidR="002B63F2" w:rsidRDefault="002B63F2"/>
    <w:p w14:paraId="0D966ED3" w14:textId="5C8720E5" w:rsidR="002B63F2" w:rsidRDefault="002B63F2"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cr m:val="double-struck"/>
          </m:rPr>
          <w:rPr>
            <w:rFonts w:ascii="Cambria Math" w:hAnsi="Cambria Math"/>
          </w:rPr>
          <m:t>≜E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-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</w:t>
      </w:r>
    </w:p>
    <w:p w14:paraId="45A3B40F" w14:textId="77777777" w:rsidR="002B63F2" w:rsidRDefault="002B63F2"/>
    <w:p w14:paraId="03460B18" w14:textId="674D71A3" w:rsidR="002B63F2" w:rsidRDefault="00621575">
      <w:r>
        <w:rPr>
          <w:noProof/>
        </w:rPr>
        <w:drawing>
          <wp:inline distT="0" distB="0" distL="0" distR="0" wp14:anchorId="210D5E52" wp14:editId="1AB3C595">
            <wp:extent cx="4669536" cy="1995029"/>
            <wp:effectExtent l="0" t="0" r="4445" b="0"/>
            <wp:docPr id="1543090417" name="Picture 1" descr="A group of symbol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90417" name="Picture 1" descr="A group of symbols with number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47" cy="19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1232" w14:textId="77777777" w:rsidR="007B065D" w:rsidRDefault="007B065D"/>
    <w:p w14:paraId="0D4DAD80" w14:textId="5338D1D9" w:rsidR="00E47294" w:rsidRDefault="00621575">
      <w:pPr>
        <w:rPr>
          <w:rFonts w:cs="System Font"/>
          <w:color w:val="000000"/>
          <w:szCs w:val="19"/>
        </w:rPr>
      </w:pPr>
      <w:r>
        <w:lastRenderedPageBreak/>
        <w:t xml:space="preserve">Figure: several sets of </w:t>
      </w:r>
      <m:oMath>
        <m:r>
          <w:rPr>
            <w:rFonts w:ascii="Cambria Math" w:hAnsi="Cambria Math"/>
          </w:rPr>
          <m:t>(x,y)</m:t>
        </m:r>
      </m:oMath>
      <w:r>
        <w:t xml:space="preserve"> points, </w:t>
      </w:r>
      <w:r w:rsidRPr="00621575">
        <w:t>with the corr</w:t>
      </w:r>
      <w:r>
        <w:t xml:space="preserve">elation coefficient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for each set. </w:t>
      </w:r>
      <w:r w:rsidR="0023755C">
        <w:t xml:space="preserve">Note that the correlation reflects the noisiness and the direction of a linear relationship (top row) but not the slope of the relationship (middle), nor the shape indicating non-linear relationship (bottom). Source: </w:t>
      </w:r>
      <w:hyperlink r:id="rId5" w:history="1">
        <w:r w:rsidR="0023755C" w:rsidRPr="006C6542">
          <w:rPr>
            <w:rStyle w:val="Hyperlink"/>
            <w:rFonts w:cs="System Font"/>
            <w:szCs w:val="19"/>
          </w:rPr>
          <w:t>http://en.wikipedia.org/wiki/File:Correlation_examples.png</w:t>
        </w:r>
      </w:hyperlink>
    </w:p>
    <w:p w14:paraId="09762755" w14:textId="77777777" w:rsidR="0023755C" w:rsidRDefault="0023755C">
      <w:pPr>
        <w:rPr>
          <w:rFonts w:cs="System Font"/>
          <w:color w:val="000000"/>
          <w:szCs w:val="19"/>
        </w:rPr>
      </w:pPr>
    </w:p>
    <w:p w14:paraId="77FC447F" w14:textId="077B9C47" w:rsidR="0023755C" w:rsidRDefault="0023755C">
      <w:pPr>
        <w:rPr>
          <w:rFonts w:cs="System Font"/>
          <w:color w:val="000000"/>
          <w:szCs w:val="19"/>
        </w:rPr>
      </w:pPr>
      <w:r>
        <w:rPr>
          <w:rFonts w:cs="System Font"/>
          <w:color w:val="000000"/>
          <w:szCs w:val="19"/>
        </w:rPr>
        <w:t>If x is a d-dimensional vector, its covariance matrix is defined as the following symmetric positive definite matrix</w:t>
      </w:r>
    </w:p>
    <w:p w14:paraId="6E061322" w14:textId="77777777" w:rsidR="0023755C" w:rsidRDefault="0023755C">
      <w:pPr>
        <w:rPr>
          <w:rFonts w:cs="System Font"/>
          <w:color w:val="000000"/>
          <w:szCs w:val="19"/>
        </w:rPr>
      </w:pPr>
    </w:p>
    <w:p w14:paraId="2CA6359C" w14:textId="1BE9AF2A" w:rsidR="0023755C" w:rsidRDefault="0023755C">
      <w:pPr>
        <w:rPr>
          <w:color w:val="000000"/>
          <w:szCs w:val="19"/>
        </w:rPr>
      </w:pPr>
      <m:oMath>
        <m:r>
          <m:rPr>
            <m:sty m:val="p"/>
          </m:rPr>
          <w:rPr>
            <w:rFonts w:ascii="Cambria Math" w:hAnsi="Cambria Math" w:cs="System Font"/>
            <w:color w:val="000000"/>
            <w:szCs w:val="19"/>
          </w:rPr>
          <m:t>cov</m:t>
        </m:r>
        <m:d>
          <m:dPr>
            <m:begChr m:val="["/>
            <m:endChr m:val="]"/>
            <m:ctrlPr>
              <w:rPr>
                <w:rFonts w:ascii="Cambria Math" w:hAnsi="Cambria Math" w:cs="System Font"/>
                <w:i/>
                <w:color w:val="000000"/>
                <w:szCs w:val="1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accPr>
              <m:e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x</m:t>
                </m:r>
              </m:e>
            </m:acc>
          </m:e>
        </m:d>
        <m:r>
          <m:rPr>
            <m:scr m:val="double-struck"/>
          </m:rPr>
          <w:rPr>
            <w:rFonts w:ascii="Cambria Math" w:hAnsi="Cambria Math" w:cs="System Font"/>
            <w:color w:val="000000"/>
            <w:szCs w:val="19"/>
          </w:rPr>
          <m:t>≜E</m:t>
        </m:r>
        <m:d>
          <m:dPr>
            <m:begChr m:val="["/>
            <m:endChr m:val="]"/>
            <m:ctrlPr>
              <w:rPr>
                <w:rFonts w:ascii="Cambria Math" w:hAnsi="Cambria Math" w:cs="System Font"/>
                <w:i/>
                <w:color w:val="000000"/>
                <w:szCs w:val="19"/>
              </w:rPr>
            </m:ctrlPr>
          </m:dPr>
          <m:e>
            <m:d>
              <m:dPr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accPr>
                  <m:e>
                    <m:r>
                      <w:rPr>
                        <w:rFonts w:ascii="Cambria Math" w:hAnsi="Cambria Math" w:cs="System Font"/>
                        <w:color w:val="000000"/>
                        <w:szCs w:val="19"/>
                      </w:rPr>
                      <m:t>x</m:t>
                    </m:r>
                  </m:e>
                </m:acc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-</m:t>
                </m:r>
                <m:r>
                  <m:rPr>
                    <m:scr m:val="double-struck"/>
                  </m:rPr>
                  <w:rPr>
                    <w:rFonts w:ascii="Cambria Math" w:hAnsi="Cambria Math" w:cs="System Font"/>
                    <w:color w:val="000000"/>
                    <w:szCs w:val="19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System Font"/>
                            <w:color w:val="000000"/>
                            <w:szCs w:val="19"/>
                          </w:rPr>
                          <m:t>x</m:t>
                        </m:r>
                      </m:e>
                    </m:acc>
                  </m:e>
                </m:d>
              </m:e>
            </m:d>
            <m:sSup>
              <m:sSupPr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System Font"/>
                            <w:color w:val="000000"/>
                            <w:szCs w:val="19"/>
                          </w:rPr>
                          <m:t>x</m:t>
                        </m:r>
                      </m:e>
                    </m:acc>
                    <m:r>
                      <m:rPr>
                        <m:scr m:val="double-struck"/>
                      </m:rPr>
                      <w:rPr>
                        <w:rFonts w:ascii="Cambria Math" w:hAnsi="Cambria Math" w:cs="System Font"/>
                        <w:color w:val="000000"/>
                        <w:szCs w:val="19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ystem Font"/>
                                <w:i/>
                                <w:color w:val="000000"/>
                                <w:szCs w:val="19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ystem Font"/>
                                <w:color w:val="000000"/>
                                <w:szCs w:val="19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T</m:t>
                </m:r>
              </m:sup>
            </m:sSup>
          </m:e>
        </m:d>
      </m:oMath>
      <w:r>
        <w:rPr>
          <w:color w:val="000000"/>
          <w:szCs w:val="19"/>
        </w:rPr>
        <w:t xml:space="preserve"> </w:t>
      </w:r>
    </w:p>
    <w:p w14:paraId="47844789" w14:textId="72BAD036" w:rsidR="0023755C" w:rsidRDefault="0023755C">
      <w:pPr>
        <w:rPr>
          <w:color w:val="000000"/>
          <w:szCs w:val="19"/>
        </w:rPr>
      </w:pPr>
      <m:oMath>
        <m:r>
          <w:rPr>
            <w:rFonts w:ascii="Cambria Math" w:hAnsi="Cambria Math"/>
            <w:color w:val="000000"/>
            <w:szCs w:val="19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1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var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cov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var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cov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var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color w:val="000000"/>
          <w:szCs w:val="19"/>
        </w:rPr>
        <w:t xml:space="preserve"> </w:t>
      </w:r>
    </w:p>
    <w:p w14:paraId="1D4193A0" w14:textId="77777777" w:rsidR="0023755C" w:rsidRDefault="0023755C">
      <w:pPr>
        <w:rPr>
          <w:color w:val="000000"/>
          <w:szCs w:val="19"/>
        </w:rPr>
      </w:pPr>
    </w:p>
    <w:p w14:paraId="77F18C12" w14:textId="77777777" w:rsidR="0023755C" w:rsidRPr="00621575" w:rsidRDefault="0023755C"/>
    <w:p w14:paraId="1D70A27E" w14:textId="669AFFB0" w:rsidR="00621575" w:rsidRDefault="00D164A0">
      <w:r>
        <w:t xml:space="preserve">The Pearson correlation coefficient between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is defined as:</w:t>
      </w:r>
    </w:p>
    <w:p w14:paraId="0BC6F44B" w14:textId="77777777" w:rsidR="00D164A0" w:rsidRDefault="00D164A0"/>
    <w:p w14:paraId="6224E047" w14:textId="21B7E6DE" w:rsidR="00891807" w:rsidRDefault="00891807">
      <m:oMath>
        <m:r>
          <m:rPr>
            <m:sty m:val="p"/>
          </m:rPr>
          <w:rPr>
            <w:rFonts w:ascii="Cambria Math" w:hAnsi="Cambria Math"/>
          </w:rPr>
          <m:t>corr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≜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rad>
          </m:den>
        </m:f>
      </m:oMath>
      <w:r>
        <w:t xml:space="preserve"> </w:t>
      </w:r>
    </w:p>
    <w:p w14:paraId="2647A57B" w14:textId="77777777" w:rsidR="00891807" w:rsidRDefault="00891807"/>
    <w:p w14:paraId="2362F35A" w14:textId="3EC22328" w:rsidR="00891807" w:rsidRDefault="00891807">
      <w:r>
        <w:t xml:space="preserve">The correlation matrix </w:t>
      </w:r>
      <m:oMath>
        <m:r>
          <m:rPr>
            <m:sty m:val="b"/>
          </m:rPr>
          <w:rPr>
            <w:rFonts w:ascii="Cambria Math" w:hAnsi="Cambria Math"/>
            <w:color w:val="000000"/>
            <w:szCs w:val="19"/>
          </w:rPr>
          <m:t>R</m:t>
        </m:r>
      </m:oMath>
      <w:r>
        <w:t xml:space="preserve"> has the form </w:t>
      </w:r>
    </w:p>
    <w:p w14:paraId="4D1F7012" w14:textId="77777777" w:rsidR="00891807" w:rsidRDefault="00891807"/>
    <w:p w14:paraId="127DA030" w14:textId="69DA8D8E" w:rsidR="00891807" w:rsidRDefault="00891807">
      <w:pPr>
        <w:rPr>
          <w:color w:val="000000"/>
          <w:szCs w:val="19"/>
        </w:rPr>
      </w:pPr>
      <m:oMath>
        <m:r>
          <m:rPr>
            <m:sty m:val="b"/>
          </m:rPr>
          <w:rPr>
            <w:rFonts w:ascii="Cambria Math" w:hAnsi="Cambria Math"/>
            <w:color w:val="000000"/>
            <w:szCs w:val="19"/>
          </w:rPr>
          <m:t>R</m:t>
        </m:r>
        <m:r>
          <w:rPr>
            <w:rFonts w:ascii="Cambria Math" w:hAnsi="Cambria Math"/>
            <w:color w:val="000000"/>
            <w:szCs w:val="19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1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color w:val="000000"/>
          <w:szCs w:val="19"/>
        </w:rPr>
        <w:t xml:space="preserve"> </w:t>
      </w:r>
    </w:p>
    <w:p w14:paraId="36E6168A" w14:textId="77777777" w:rsidR="00891807" w:rsidRDefault="00891807">
      <w:pPr>
        <w:rPr>
          <w:color w:val="000000"/>
          <w:szCs w:val="19"/>
        </w:rPr>
      </w:pPr>
    </w:p>
    <w:p w14:paraId="50C5DBD2" w14:textId="62872135" w:rsidR="00891807" w:rsidRDefault="00891807">
      <w:r w:rsidRPr="00891807">
        <w:rPr>
          <w:b/>
          <w:bCs/>
          <w:color w:val="000000"/>
          <w:szCs w:val="19"/>
        </w:rPr>
        <w:t>Statement</w:t>
      </w:r>
      <w:r>
        <w:rPr>
          <w:color w:val="000000"/>
          <w:szCs w:val="19"/>
        </w:rPr>
        <w:t xml:space="preserve">: </w:t>
      </w:r>
      <m:oMath>
        <m:r>
          <w:rPr>
            <w:rFonts w:ascii="Cambria Math" w:hAnsi="Cambria Math"/>
            <w:color w:val="000000"/>
            <w:szCs w:val="19"/>
          </w:rPr>
          <m:t>-1≤</m:t>
        </m:r>
        <m:r>
          <m:rPr>
            <m:sty m:val="p"/>
          </m:rPr>
          <w:rPr>
            <w:rFonts w:ascii="Cambria Math" w:hAnsi="Cambria Math"/>
          </w:rPr>
          <m:t>corr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≤1</m:t>
        </m:r>
      </m:oMath>
    </w:p>
    <w:p w14:paraId="4610B412" w14:textId="35F4B1C3" w:rsidR="00891807" w:rsidRDefault="00891807">
      <w:pPr>
        <w:rPr>
          <w:iCs/>
        </w:rPr>
      </w:pPr>
      <w:r w:rsidRPr="00891807">
        <w:rPr>
          <w:u w:val="single"/>
        </w:rPr>
        <w:t>Proof</w:t>
      </w:r>
      <w:r>
        <w:t xml:space="preserve">: We have to prove that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F7ABF">
        <w:rPr>
          <w:iCs/>
        </w:rPr>
        <w:t xml:space="preserve"> (A.1)</w:t>
      </w:r>
    </w:p>
    <w:p w14:paraId="0E5D43F0" w14:textId="44263884" w:rsidR="00891807" w:rsidRDefault="00891807">
      <w:pPr>
        <w:rPr>
          <w:iCs/>
        </w:rPr>
      </w:pPr>
      <w:r>
        <w:rPr>
          <w:iCs/>
        </w:rPr>
        <w:t xml:space="preserve">Cauchy-Schwarz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iCs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</m:oMath>
      <w:r w:rsidR="007F7ABF">
        <w:rPr>
          <w:iCs/>
        </w:rPr>
        <w:t xml:space="preserve">  (A.2)</w:t>
      </w:r>
    </w:p>
    <w:p w14:paraId="276195D5" w14:textId="2971D4FB" w:rsidR="007F7ABF" w:rsidRDefault="007F7ABF">
      <w:pPr>
        <w:rPr>
          <w:iCs/>
        </w:rPr>
      </w:pPr>
      <w:r>
        <w:rPr>
          <w:iCs/>
        </w:rPr>
        <w:t>Clearly for discrete r.v.</w:t>
      </w:r>
      <w:r w:rsidR="006B6030">
        <w:rPr>
          <w:iCs/>
        </w:rPr>
        <w:t>’s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iCs/>
        </w:rPr>
        <w:t xml:space="preserve"> (A.1) follows from (A.2). </w:t>
      </w:r>
    </w:p>
    <w:p w14:paraId="152D6DC7" w14:textId="10F8CB7F" w:rsidR="006B6030" w:rsidRPr="006B6030" w:rsidRDefault="006B6030">
      <w:pPr>
        <w:rPr>
          <w:iCs/>
        </w:rPr>
      </w:pPr>
      <w:r>
        <w:rPr>
          <w:iCs/>
        </w:rPr>
        <w:t xml:space="preserve">For continuous r.v.’s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iCs/>
        </w:rPr>
        <w:t xml:space="preserve"> we use the Cauchy-Schwarz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2D15536" w14:textId="56BA9D54" w:rsidR="00891807" w:rsidRDefault="00C733EF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 (A.3) where the integration is performed over some domain of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iCs/>
        </w:rPr>
        <w:t>.</w:t>
      </w:r>
    </w:p>
    <w:p w14:paraId="1C47FC06" w14:textId="0FEE5E07" w:rsidR="00C733EF" w:rsidRDefault="00C733EF">
      <w:r>
        <w:rPr>
          <w:iCs/>
        </w:rPr>
        <w:t xml:space="preserve">A substitution of the distribution function of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with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the distribution function of </w:t>
      </w:r>
      <m:oMath>
        <m:r>
          <w:rPr>
            <w:rFonts w:ascii="Cambria Math" w:hAnsi="Cambria Math"/>
          </w:rPr>
          <m:t>Y</m:t>
        </m:r>
      </m:oMath>
      <w:r>
        <w:t xml:space="preserve"> with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in (A.3) yields (A1) for the case of continuous r.v.’s.</w:t>
      </w:r>
    </w:p>
    <w:p w14:paraId="304CB26E" w14:textId="77777777" w:rsidR="00D164A0" w:rsidRDefault="00D164A0"/>
    <w:p w14:paraId="0D2DEE27" w14:textId="791B5208" w:rsidR="00E47294" w:rsidRDefault="00E47294" w:rsidP="009E0A1A">
      <w:pPr>
        <w:pStyle w:val="Heading1"/>
      </w:pPr>
      <w:r>
        <w:t>References</w:t>
      </w:r>
    </w:p>
    <w:p w14:paraId="35D26CCE" w14:textId="4C870F49" w:rsidR="00E47294" w:rsidRDefault="00E47294">
      <w:r>
        <w:t xml:space="preserve">[1] </w:t>
      </w:r>
      <w:hyperlink r:id="rId6" w:history="1">
        <w:r w:rsidRPr="00E47294">
          <w:rPr>
            <w:rStyle w:val="Hyperlink"/>
          </w:rPr>
          <w:t>Gaussian Processes, Lecture by Nando Freitas, Feb 5</w:t>
        </w:r>
        <w:r w:rsidRPr="00E47294">
          <w:rPr>
            <w:rStyle w:val="Hyperlink"/>
            <w:vertAlign w:val="superscript"/>
          </w:rPr>
          <w:t>th</w:t>
        </w:r>
        <w:r w:rsidRPr="00E47294">
          <w:rPr>
            <w:rStyle w:val="Hyperlink"/>
          </w:rPr>
          <w:t xml:space="preserve">, 2013, UBC course </w:t>
        </w:r>
        <w:r>
          <w:rPr>
            <w:rStyle w:val="Hyperlink"/>
          </w:rPr>
          <w:t>CP</w:t>
        </w:r>
        <w:r w:rsidR="00371B60">
          <w:rPr>
            <w:rStyle w:val="Hyperlink"/>
          </w:rPr>
          <w:t>S</w:t>
        </w:r>
        <w:r>
          <w:rPr>
            <w:rStyle w:val="Hyperlink"/>
          </w:rPr>
          <w:t xml:space="preserve">C </w:t>
        </w:r>
        <w:r w:rsidRPr="00E47294">
          <w:rPr>
            <w:rStyle w:val="Hyperlink"/>
          </w:rPr>
          <w:t>540-2013</w:t>
        </w:r>
      </w:hyperlink>
    </w:p>
    <w:p w14:paraId="6D09786A" w14:textId="506C8D24" w:rsidR="00E47294" w:rsidRDefault="00E47294">
      <w:r>
        <w:t xml:space="preserve">[2] </w:t>
      </w:r>
      <w:hyperlink r:id="rId7" w:history="1">
        <w:r w:rsidRPr="00371B60">
          <w:rPr>
            <w:rStyle w:val="Hyperlink"/>
          </w:rPr>
          <w:t xml:space="preserve">Introduction to Gaussian Processes, Lecture by Nando Freitas, </w:t>
        </w:r>
        <w:r w:rsidR="00371B60" w:rsidRPr="00371B60">
          <w:rPr>
            <w:rStyle w:val="Hyperlink"/>
          </w:rPr>
          <w:t>Feb 4</w:t>
        </w:r>
        <w:r w:rsidR="00371B60" w:rsidRPr="00371B60">
          <w:rPr>
            <w:rStyle w:val="Hyperlink"/>
            <w:vertAlign w:val="superscript"/>
          </w:rPr>
          <w:t>th</w:t>
        </w:r>
        <w:r w:rsidR="00371B60" w:rsidRPr="00371B60">
          <w:rPr>
            <w:rStyle w:val="Hyperlink"/>
          </w:rPr>
          <w:t>, 2013, UBC course CPSC 540-213</w:t>
        </w:r>
      </w:hyperlink>
    </w:p>
    <w:p w14:paraId="0E958BEE" w14:textId="7BC633E9" w:rsidR="00371B60" w:rsidRDefault="00371B60">
      <w:r>
        <w:t xml:space="preserve">[3] </w:t>
      </w:r>
      <w:hyperlink r:id="rId8" w:history="1">
        <w:r w:rsidR="0097013C" w:rsidRPr="009E0A1A">
          <w:rPr>
            <w:rStyle w:val="Hyperlink"/>
          </w:rPr>
          <w:t>Introduction to Gaussian Processes part 1: Bayesian Linear Regression, Lecture by Stefan Harmeling, TU Dortmund, Jan 9</w:t>
        </w:r>
        <w:r w:rsidR="0097013C" w:rsidRPr="009E0A1A">
          <w:rPr>
            <w:rStyle w:val="Hyperlink"/>
            <w:vertAlign w:val="superscript"/>
          </w:rPr>
          <w:t>th</w:t>
        </w:r>
        <w:r w:rsidR="0097013C" w:rsidRPr="009E0A1A">
          <w:rPr>
            <w:rStyle w:val="Hyperlink"/>
          </w:rPr>
          <w:t>, 2023</w:t>
        </w:r>
      </w:hyperlink>
    </w:p>
    <w:p w14:paraId="4B7659C4" w14:textId="241B37E8" w:rsidR="0097013C" w:rsidRDefault="0097013C">
      <w:r>
        <w:t xml:space="preserve">[4] </w:t>
      </w:r>
      <w:hyperlink r:id="rId9" w:history="1">
        <w:r w:rsidRPr="009E0A1A">
          <w:rPr>
            <w:rStyle w:val="Hyperlink"/>
          </w:rPr>
          <w:t xml:space="preserve">Introduction to Gaussian Processes part 2: Implementation, Lecture by Stefan Harmeling, TU Dortmund, Jan </w:t>
        </w:r>
        <w:r w:rsidR="009E0A1A" w:rsidRPr="009E0A1A">
          <w:rPr>
            <w:rStyle w:val="Hyperlink"/>
          </w:rPr>
          <w:t>11</w:t>
        </w:r>
        <w:r w:rsidRPr="009E0A1A">
          <w:rPr>
            <w:rStyle w:val="Hyperlink"/>
            <w:vertAlign w:val="superscript"/>
          </w:rPr>
          <w:t>th</w:t>
        </w:r>
        <w:r w:rsidRPr="009E0A1A">
          <w:rPr>
            <w:rStyle w:val="Hyperlink"/>
          </w:rPr>
          <w:t>, 2023</w:t>
        </w:r>
      </w:hyperlink>
    </w:p>
    <w:p w14:paraId="78E0C23B" w14:textId="6D870E21" w:rsidR="00EA4DEA" w:rsidRDefault="00EA4DEA">
      <w:r>
        <w:t xml:space="preserve">[5] </w:t>
      </w:r>
      <w:hyperlink r:id="rId10" w:history="1">
        <w:r w:rsidRPr="00EA4DEA">
          <w:rPr>
            <w:rStyle w:val="Hyperlink"/>
          </w:rPr>
          <w:t>Introduction to Gaussian Processes part 3: Kernel Design, Model Selection, GP Classification, Laplace Approximation, Lecture by Stefan Harmeling, TU Dortmund, Jan 16</w:t>
        </w:r>
        <w:r w:rsidRPr="00EA4DEA">
          <w:rPr>
            <w:rStyle w:val="Hyperlink"/>
            <w:vertAlign w:val="superscript"/>
          </w:rPr>
          <w:t>th</w:t>
        </w:r>
        <w:r w:rsidRPr="00EA4DEA">
          <w:rPr>
            <w:rStyle w:val="Hyperlink"/>
          </w:rPr>
          <w:t>, 2023</w:t>
        </w:r>
      </w:hyperlink>
    </w:p>
    <w:p w14:paraId="42BCB623" w14:textId="5FEBE105" w:rsidR="0097013C" w:rsidRDefault="0097013C">
      <w:r>
        <w:t>[</w:t>
      </w:r>
      <w:r w:rsidR="00EA4DEA">
        <w:t>6</w:t>
      </w:r>
      <w:r>
        <w:t xml:space="preserve">] </w:t>
      </w:r>
      <w:hyperlink r:id="rId11" w:history="1">
        <w:r w:rsidRPr="0097013C">
          <w:rPr>
            <w:rStyle w:val="Hyperlink"/>
          </w:rPr>
          <w:t xml:space="preserve">Machine Learning Tutorial at Imperial College London: Gaussian Processes, Richard Turner, U of Cambridge, Nov </w:t>
        </w:r>
        <w:proofErr w:type="gramStart"/>
        <w:r w:rsidRPr="0097013C">
          <w:rPr>
            <w:rStyle w:val="Hyperlink"/>
          </w:rPr>
          <w:t>23th</w:t>
        </w:r>
        <w:proofErr w:type="gramEnd"/>
        <w:r w:rsidRPr="0097013C">
          <w:rPr>
            <w:rStyle w:val="Hyperlink"/>
          </w:rPr>
          <w:t>, 2016</w:t>
        </w:r>
      </w:hyperlink>
    </w:p>
    <w:p w14:paraId="63D261A1" w14:textId="4AE8FC80" w:rsidR="0097013C" w:rsidRDefault="0097013C">
      <w:r>
        <w:t>[</w:t>
      </w:r>
      <w:r w:rsidR="00EA4DEA">
        <w:t>7</w:t>
      </w:r>
      <w:r>
        <w:t xml:space="preserve">] </w:t>
      </w:r>
      <w:hyperlink r:id="rId12" w:history="1">
        <w:r w:rsidRPr="009E0A1A">
          <w:rPr>
            <w:rStyle w:val="Hyperlink"/>
          </w:rPr>
          <w:t>Machine Learning</w:t>
        </w:r>
        <w:r w:rsidR="009E0A1A" w:rsidRPr="009E0A1A">
          <w:rPr>
            <w:rStyle w:val="Hyperlink"/>
          </w:rPr>
          <w:t>: Probabilistic Perspective</w:t>
        </w:r>
        <w:r w:rsidRPr="009E0A1A">
          <w:rPr>
            <w:rStyle w:val="Hyperlink"/>
          </w:rPr>
          <w:t xml:space="preserve">, Kevin </w:t>
        </w:r>
        <w:r w:rsidR="009E0A1A" w:rsidRPr="009E0A1A">
          <w:rPr>
            <w:rStyle w:val="Hyperlink"/>
          </w:rPr>
          <w:t xml:space="preserve">P. </w:t>
        </w:r>
        <w:r w:rsidRPr="009E0A1A">
          <w:rPr>
            <w:rStyle w:val="Hyperlink"/>
          </w:rPr>
          <w:t>Murphy, 2012</w:t>
        </w:r>
      </w:hyperlink>
      <w:r>
        <w:t xml:space="preserve"> </w:t>
      </w:r>
    </w:p>
    <w:sectPr w:rsidR="0097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C8"/>
    <w:rsid w:val="00042DC8"/>
    <w:rsid w:val="00043615"/>
    <w:rsid w:val="000A07CC"/>
    <w:rsid w:val="001523A7"/>
    <w:rsid w:val="00165BD7"/>
    <w:rsid w:val="00183326"/>
    <w:rsid w:val="00220DE5"/>
    <w:rsid w:val="0023755C"/>
    <w:rsid w:val="002B63F2"/>
    <w:rsid w:val="002C08C8"/>
    <w:rsid w:val="0032600F"/>
    <w:rsid w:val="00371B60"/>
    <w:rsid w:val="003E0DF5"/>
    <w:rsid w:val="004A01DC"/>
    <w:rsid w:val="004A3427"/>
    <w:rsid w:val="004D113B"/>
    <w:rsid w:val="005C7304"/>
    <w:rsid w:val="00621575"/>
    <w:rsid w:val="006B6030"/>
    <w:rsid w:val="006B730B"/>
    <w:rsid w:val="007201A5"/>
    <w:rsid w:val="007B065D"/>
    <w:rsid w:val="007C5A2C"/>
    <w:rsid w:val="007E3E6A"/>
    <w:rsid w:val="007E65BB"/>
    <w:rsid w:val="007F7ABF"/>
    <w:rsid w:val="00843654"/>
    <w:rsid w:val="00891807"/>
    <w:rsid w:val="008F3BAF"/>
    <w:rsid w:val="0097013C"/>
    <w:rsid w:val="00976EA6"/>
    <w:rsid w:val="009E0A1A"/>
    <w:rsid w:val="00A572DC"/>
    <w:rsid w:val="00A77903"/>
    <w:rsid w:val="00AE74F0"/>
    <w:rsid w:val="00C733EF"/>
    <w:rsid w:val="00D164A0"/>
    <w:rsid w:val="00D1719B"/>
    <w:rsid w:val="00D501C6"/>
    <w:rsid w:val="00DF2C86"/>
    <w:rsid w:val="00E15B8B"/>
    <w:rsid w:val="00E47294"/>
    <w:rsid w:val="00E52D40"/>
    <w:rsid w:val="00E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3B7B9"/>
  <w15:chartTrackingRefBased/>
  <w15:docId w15:val="{E3F15B6A-2D8E-D447-82CD-5EB34095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C8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8C8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8C8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8C8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C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7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29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15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48EUutsU8Q?si=Quh1V_pPAAJzvfM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4vGiHC35j9s?si=PZM9-E5xedToeWlA" TargetMode="External"/><Relationship Id="rId12" Type="http://schemas.openxmlformats.org/officeDocument/2006/relationships/hyperlink" Target="https://github.com/dimitarpg13/probabilistic_machine_learning/blob/main/books/MachineLearningProbabilisticPerspectiv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fHKW5z-OOA?si=QgoG1JPk40GsiXEI" TargetMode="External"/><Relationship Id="rId11" Type="http://schemas.openxmlformats.org/officeDocument/2006/relationships/hyperlink" Target="https://youtu.be/92-98SYOdlY?si=K6cMS8998JFbpMi9" TargetMode="External"/><Relationship Id="rId5" Type="http://schemas.openxmlformats.org/officeDocument/2006/relationships/hyperlink" Target="http://en.wikipedia.org/wiki/File:Correlation_examples.png" TargetMode="External"/><Relationship Id="rId10" Type="http://schemas.openxmlformats.org/officeDocument/2006/relationships/hyperlink" Target="https://youtu.be/LFu7DAJcGKI?si=1hxx01IlX4ssJNB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.be/wyCj9y1dFFY?si=j1q_oz13OlctTX4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45</cp:revision>
  <dcterms:created xsi:type="dcterms:W3CDTF">2024-12-08T04:20:00Z</dcterms:created>
  <dcterms:modified xsi:type="dcterms:W3CDTF">2024-12-09T15:52:00Z</dcterms:modified>
</cp:coreProperties>
</file>