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id w:val="1285389029"/>
        <w:docPartObj>
          <w:docPartGallery w:val="Table of Contents"/>
          <w:docPartUnique/>
        </w:docPartObj>
      </w:sdtPr>
      <w:sdtEndPr>
        <w:rPr>
          <w:rFonts w:asciiTheme="minorHAnsi" w:eastAsiaTheme="minorHAnsi" w:hAnsiTheme="minorHAnsi" w:cstheme="minorBidi"/>
          <w:noProof/>
          <w:color w:val="auto"/>
          <w:kern w:val="2"/>
          <w:sz w:val="20"/>
          <w:szCs w:val="20"/>
          <w14:ligatures w14:val="standardContextual"/>
        </w:rPr>
      </w:sdtEndPr>
      <w:sdtContent>
        <w:p w14:paraId="2C04B4B3" w14:textId="42D5FCC5" w:rsidR="002B33EC" w:rsidRPr="002B33EC" w:rsidRDefault="002B33EC">
          <w:pPr>
            <w:pStyle w:val="TOCHeading"/>
            <w:rPr>
              <w:sz w:val="20"/>
              <w:szCs w:val="20"/>
            </w:rPr>
          </w:pPr>
          <w:r w:rsidRPr="002B33EC">
            <w:rPr>
              <w:sz w:val="20"/>
              <w:szCs w:val="20"/>
            </w:rPr>
            <w:t>Table of Contents</w:t>
          </w:r>
        </w:p>
        <w:p w14:paraId="684DC0E0" w14:textId="1A1F68AC" w:rsidR="002B33EC" w:rsidRPr="002B33EC" w:rsidRDefault="002B33EC">
          <w:pPr>
            <w:pStyle w:val="TOC1"/>
            <w:tabs>
              <w:tab w:val="right" w:leader="dot" w:pos="9350"/>
            </w:tabs>
            <w:rPr>
              <w:noProof/>
              <w:sz w:val="20"/>
              <w:szCs w:val="20"/>
            </w:rPr>
          </w:pPr>
          <w:r w:rsidRPr="002B33EC">
            <w:rPr>
              <w:b w:val="0"/>
              <w:bCs w:val="0"/>
              <w:sz w:val="20"/>
              <w:szCs w:val="20"/>
            </w:rPr>
            <w:fldChar w:fldCharType="begin"/>
          </w:r>
          <w:r w:rsidRPr="002B33EC">
            <w:rPr>
              <w:sz w:val="20"/>
              <w:szCs w:val="20"/>
            </w:rPr>
            <w:instrText xml:space="preserve"> TOC \o "1-3" \h \z \u </w:instrText>
          </w:r>
          <w:r w:rsidRPr="002B33EC">
            <w:rPr>
              <w:b w:val="0"/>
              <w:bCs w:val="0"/>
              <w:sz w:val="20"/>
              <w:szCs w:val="20"/>
            </w:rPr>
            <w:fldChar w:fldCharType="separate"/>
          </w:r>
          <w:hyperlink w:anchor="_Toc209989485" w:history="1">
            <w:r w:rsidRPr="002B33EC">
              <w:rPr>
                <w:rStyle w:val="Hyperlink"/>
                <w:noProof/>
                <w:sz w:val="20"/>
                <w:szCs w:val="20"/>
              </w:rPr>
              <w:t>RAG-based Architectures</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_Toc209989485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09ED5328" w14:textId="7AFC503B" w:rsidR="002B33EC" w:rsidRPr="002B33EC" w:rsidRDefault="002B33EC">
          <w:pPr>
            <w:pStyle w:val="TOC2"/>
            <w:tabs>
              <w:tab w:val="right" w:leader="dot" w:pos="9350"/>
            </w:tabs>
            <w:rPr>
              <w:noProof/>
              <w:sz w:val="20"/>
              <w:szCs w:val="20"/>
            </w:rPr>
          </w:pPr>
          <w:hyperlink w:anchor="_Toc209989486" w:history="1">
            <w:r w:rsidRPr="002B33EC">
              <w:rPr>
                <w:rStyle w:val="Hyperlink"/>
                <w:noProof/>
                <w:sz w:val="20"/>
                <w:szCs w:val="20"/>
              </w:rPr>
              <w:t>Traditional/Vector-based RAG</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_Toc209989486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709BC9B8" w14:textId="368B1100" w:rsidR="002B33EC" w:rsidRPr="002B33EC" w:rsidRDefault="002B33EC">
          <w:pPr>
            <w:pStyle w:val="TOC2"/>
            <w:tabs>
              <w:tab w:val="right" w:leader="dot" w:pos="9350"/>
            </w:tabs>
            <w:rPr>
              <w:noProof/>
              <w:sz w:val="20"/>
              <w:szCs w:val="20"/>
            </w:rPr>
          </w:pPr>
          <w:hyperlink w:anchor="_Toc209989487" w:history="1">
            <w:r w:rsidRPr="002B33EC">
              <w:rPr>
                <w:rStyle w:val="Hyperlink"/>
                <w:noProof/>
                <w:sz w:val="20"/>
                <w:szCs w:val="20"/>
              </w:rPr>
              <w:t>Knowledge-based Alternatives</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_Toc209989487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23968DC8" w14:textId="0432DEA3" w:rsidR="002B33EC" w:rsidRPr="002B33EC" w:rsidRDefault="002B33EC">
          <w:pPr>
            <w:pStyle w:val="TOC2"/>
            <w:tabs>
              <w:tab w:val="right" w:leader="dot" w:pos="9350"/>
            </w:tabs>
            <w:rPr>
              <w:noProof/>
              <w:sz w:val="20"/>
              <w:szCs w:val="20"/>
            </w:rPr>
          </w:pPr>
          <w:hyperlink w:anchor="_Toc209989488" w:history="1">
            <w:r w:rsidRPr="002B33EC">
              <w:rPr>
                <w:rStyle w:val="Hyperlink"/>
                <w:noProof/>
                <w:sz w:val="20"/>
                <w:szCs w:val="20"/>
              </w:rPr>
              <w:t>Structured Approaches</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_Toc209989488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61CA07E6" w14:textId="7465BB0D" w:rsidR="002B33EC" w:rsidRPr="002B33EC" w:rsidRDefault="002B33EC">
          <w:pPr>
            <w:pStyle w:val="TOC2"/>
            <w:tabs>
              <w:tab w:val="right" w:leader="dot" w:pos="9350"/>
            </w:tabs>
            <w:rPr>
              <w:noProof/>
              <w:sz w:val="20"/>
              <w:szCs w:val="20"/>
            </w:rPr>
          </w:pPr>
          <w:hyperlink w:anchor="_Toc209989489" w:history="1">
            <w:r w:rsidRPr="002B33EC">
              <w:rPr>
                <w:rStyle w:val="Hyperlink"/>
                <w:noProof/>
                <w:sz w:val="20"/>
                <w:szCs w:val="20"/>
              </w:rPr>
              <w:t>Specialized RAG Implementations</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_Toc209989489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1E9DDF05" w14:textId="28965428" w:rsidR="002B33EC" w:rsidRPr="002B33EC" w:rsidRDefault="002B33EC">
          <w:pPr>
            <w:pStyle w:val="TOC1"/>
            <w:tabs>
              <w:tab w:val="right" w:leader="dot" w:pos="9350"/>
            </w:tabs>
            <w:rPr>
              <w:noProof/>
              <w:sz w:val="20"/>
              <w:szCs w:val="20"/>
            </w:rPr>
          </w:pPr>
          <w:hyperlink w:anchor="_Toc209989490" w:history="1">
            <w:r w:rsidRPr="002B33EC">
              <w:rPr>
                <w:rStyle w:val="Hyperlink"/>
                <w:noProof/>
                <w:sz w:val="20"/>
                <w:szCs w:val="20"/>
              </w:rPr>
              <w:t>Specialized LLMs as alternatives to GraphRAG</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_Toc209989490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4B950E65" w14:textId="2A275AE0" w:rsidR="002B33EC" w:rsidRDefault="002B33EC">
          <w:r w:rsidRPr="002B33EC">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09989485"/>
      <w:r>
        <w:t>RAG-based Architectures</w:t>
      </w:r>
      <w:bookmarkEnd w:id="0"/>
    </w:p>
    <w:p w14:paraId="515E19FB" w14:textId="77777777" w:rsidR="00A202D7" w:rsidRDefault="00A202D7" w:rsidP="00A202D7"/>
    <w:p w14:paraId="0A7DAA6D" w14:textId="0C95294D" w:rsidR="00A202D7" w:rsidRDefault="00A202D7" w:rsidP="00A202D7">
      <w:pPr>
        <w:rPr>
          <w:sz w:val="24"/>
        </w:rPr>
      </w:pPr>
      <w:r>
        <w:t>GraphRAG is Microsoft's approach to retrieval-augmented generation that uses knowledge graphs, but there are several alternative approaches for implementing RAG systems:</w:t>
      </w:r>
    </w:p>
    <w:p w14:paraId="70F15BAA" w14:textId="77777777" w:rsidR="002B33EC" w:rsidRDefault="002B33EC" w:rsidP="00A202D7">
      <w:pPr>
        <w:pStyle w:val="Heading2"/>
      </w:pPr>
    </w:p>
    <w:p w14:paraId="11FFD5F1" w14:textId="1C61D9E8" w:rsidR="00A202D7" w:rsidRDefault="00A202D7" w:rsidP="00A202D7">
      <w:pPr>
        <w:pStyle w:val="Heading2"/>
      </w:pPr>
      <w:bookmarkStart w:id="1" w:name="_Toc209989486"/>
      <w:r>
        <w:t>Traditional/Vector-based RAG</w:t>
      </w:r>
      <w:bookmarkEnd w:id="1"/>
    </w:p>
    <w:p w14:paraId="1EBF36D3" w14:textId="131C90B2" w:rsidR="00A202D7" w:rsidRDefault="00A202D7" w:rsidP="00A202D7">
      <w:r>
        <w:rPr>
          <w:rStyle w:val="Strong"/>
        </w:rPr>
        <w:t xml:space="preserve">  </w:t>
      </w:r>
      <w:r>
        <w:rPr>
          <w:rStyle w:val="Strong"/>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09989487"/>
      <w:r>
        <w:t>Knowledge-based Alternatives</w:t>
      </w:r>
      <w:bookmarkEnd w:id="2"/>
    </w:p>
    <w:p w14:paraId="29B57860" w14:textId="77777777" w:rsidR="00A202D7" w:rsidRDefault="00A202D7" w:rsidP="00A202D7">
      <w:r>
        <w:rPr>
          <w:rStyle w:val="Strong"/>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09989488"/>
      <w:r>
        <w:t>Structured Approaches</w:t>
      </w:r>
      <w:bookmarkEnd w:id="3"/>
    </w:p>
    <w:p w14:paraId="1E6D2380" w14:textId="77777777" w:rsidR="00A202D7" w:rsidRDefault="00A202D7" w:rsidP="00A202D7">
      <w:r>
        <w:rPr>
          <w:rStyle w:val="Strong"/>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Pr>
        <w:t>Self-RAG</w:t>
      </w:r>
      <w:r>
        <w:t xml:space="preserve"> - The model learns to critique and refine its own retrieval and generation process iteratively.</w:t>
      </w:r>
    </w:p>
    <w:p w14:paraId="68AE0885" w14:textId="77777777" w:rsidR="00A202D7" w:rsidRDefault="00A202D7" w:rsidP="00A202D7">
      <w:r>
        <w:rPr>
          <w:rStyle w:val="Strong"/>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09989489"/>
      <w:r>
        <w:t xml:space="preserve">Specialized </w:t>
      </w:r>
      <w:r>
        <w:t xml:space="preserve">RAG </w:t>
      </w:r>
      <w:r>
        <w:t>Implementations</w:t>
      </w:r>
      <w:bookmarkEnd w:id="4"/>
    </w:p>
    <w:p w14:paraId="588984FE" w14:textId="77777777" w:rsidR="00A202D7" w:rsidRDefault="00A202D7" w:rsidP="00A202D7">
      <w:r>
        <w:rPr>
          <w:rStyle w:val="Strong"/>
        </w:rPr>
        <w:t>LangChain RAG</w:t>
      </w:r>
      <w:r>
        <w:t xml:space="preserve"> - Framework-based implementations with various retrieval strategies and customizable pipelines.</w:t>
      </w:r>
    </w:p>
    <w:p w14:paraId="2EBFF9FD" w14:textId="77777777" w:rsidR="00A202D7" w:rsidRDefault="00A202D7" w:rsidP="00A202D7">
      <w:r>
        <w:rPr>
          <w:rStyle w:val="Strong"/>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09989490"/>
      <w:r>
        <w:t>Specialized LLMs as alternatives to GraphRAG</w:t>
      </w:r>
      <w:bookmarkEnd w:id="5"/>
    </w:p>
    <w:p w14:paraId="4FCFB941" w14:textId="77777777" w:rsidR="0053777D" w:rsidRDefault="0053777D" w:rsidP="00A202D7"/>
    <w:p w14:paraId="27EA1F97" w14:textId="77777777" w:rsidR="00A202D7" w:rsidRDefault="00A202D7" w:rsidP="00A202D7">
      <w:pPr>
        <w:rPr>
          <w:sz w:val="24"/>
        </w:rPr>
      </w:pPr>
      <w:r>
        <w:t xml:space="preserve">When looking for specialized LLMs that serve as alternatives to </w:t>
      </w:r>
      <w:proofErr w:type="spellStart"/>
      <w:r>
        <w:t>GraphRAG's</w:t>
      </w:r>
      <w:proofErr w:type="spellEnd"/>
      <w:r>
        <w:t xml:space="preserve"> approach, here are the key options organized by their strengths:</w:t>
      </w:r>
    </w:p>
    <w:p w14:paraId="5BCAA843" w14:textId="77777777" w:rsidR="00A202D7" w:rsidRDefault="00A202D7" w:rsidP="00A202D7">
      <w:r>
        <w:t>Graph-Native LLMs</w:t>
      </w:r>
    </w:p>
    <w:p w14:paraId="08A60C54" w14:textId="77777777" w:rsidR="00A202D7" w:rsidRDefault="00A202D7" w:rsidP="00A202D7">
      <w:r>
        <w:rPr>
          <w:rStyle w:val="Strong"/>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A202D7">
      <w:r>
        <w:rPr>
          <w:rStyle w:val="Strong"/>
        </w:rPr>
        <w:t>Structured Reasoning Models</w:t>
      </w:r>
      <w:r>
        <w:t xml:space="preserve"> - LLMs fine-tuned for multi-hop reasoning and relationship understanding, which can partially replicate </w:t>
      </w:r>
      <w:proofErr w:type="spellStart"/>
      <w:r>
        <w:t>GraphRAG's</w:t>
      </w:r>
      <w:proofErr w:type="spellEnd"/>
      <w:r>
        <w:t xml:space="preserve"> graph traversal benefits.</w:t>
      </w:r>
    </w:p>
    <w:p w14:paraId="07CA6617" w14:textId="77777777" w:rsidR="00A202D7" w:rsidRDefault="00A202D7" w:rsidP="00A202D7">
      <w:r>
        <w:t>Document Understanding Specialists</w:t>
      </w:r>
    </w:p>
    <w:p w14:paraId="7ABB2F7B" w14:textId="77777777" w:rsidR="00A202D7" w:rsidRDefault="00A202D7" w:rsidP="00A202D7">
      <w:proofErr w:type="spellStart"/>
      <w:r>
        <w:rPr>
          <w:rStyle w:val="Strong"/>
        </w:rPr>
        <w:t>LongContext</w:t>
      </w:r>
      <w:proofErr w:type="spellEnd"/>
      <w:r>
        <w:rPr>
          <w:rStyle w:val="Strong"/>
        </w:rPr>
        <w:t xml:space="preserve">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A202D7">
      <w:r>
        <w:rPr>
          <w:rStyle w:val="Strong"/>
        </w:rPr>
        <w:t>Document AI Models</w:t>
      </w:r>
      <w:r>
        <w:t xml:space="preserve"> (</w:t>
      </w:r>
      <w:proofErr w:type="spellStart"/>
      <w:r>
        <w:t>LayoutLM</w:t>
      </w:r>
      <w:proofErr w:type="spellEnd"/>
      <w:r>
        <w:t xml:space="preserve">, </w:t>
      </w:r>
      <w:proofErr w:type="spellStart"/>
      <w:r>
        <w:t>DocFormer</w:t>
      </w:r>
      <w:proofErr w:type="spellEnd"/>
      <w:r>
        <w:t>) - Specialized for understanding document structure and relationships, useful when your knowledge base has complex formatting.</w:t>
      </w:r>
    </w:p>
    <w:p w14:paraId="410B8274" w14:textId="77777777" w:rsidR="00A202D7" w:rsidRDefault="00A202D7" w:rsidP="00A202D7">
      <w:r>
        <w:t>Reasoning-Focused Models</w:t>
      </w:r>
    </w:p>
    <w:p w14:paraId="71987B12" w14:textId="77777777" w:rsidR="00A202D7" w:rsidRDefault="00A202D7" w:rsidP="00A202D7">
      <w:r>
        <w:rPr>
          <w:rStyle w:val="Strong"/>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Pr>
        <w:t>Tool-Using LLMs</w:t>
      </w:r>
      <w:r>
        <w:t xml:space="preserve"> (GPT-4 with function calling, Claude with tools) - Can dynamically query databases, APIs, or knowledge bases during generation rather than relying on pre-built graphs.</w:t>
      </w:r>
    </w:p>
    <w:p w14:paraId="4D9C9EAA" w14:textId="77777777" w:rsidR="00A202D7" w:rsidRDefault="00A202D7" w:rsidP="00A202D7">
      <w:proofErr w:type="gramStart"/>
      <w:r>
        <w:t>Open Source</w:t>
      </w:r>
      <w:proofErr w:type="gramEnd"/>
      <w:r>
        <w:t xml:space="preserve"> Alternatives</w:t>
      </w:r>
    </w:p>
    <w:p w14:paraId="0C7FAF0A" w14:textId="77777777" w:rsidR="00A202D7" w:rsidRDefault="00A202D7" w:rsidP="00A202D7">
      <w:r>
        <w:rPr>
          <w:rStyle w:val="Strong"/>
        </w:rPr>
        <w:t>Llama 2/3 with RAG fine-tuning</w:t>
      </w:r>
      <w:r>
        <w:t xml:space="preserve"> - Can be specialized for your domain and integrated with custom retrieval systems.</w:t>
      </w:r>
    </w:p>
    <w:p w14:paraId="196ABD7F" w14:textId="77777777" w:rsidR="00A202D7" w:rsidRDefault="00A202D7" w:rsidP="00A202D7">
      <w:r>
        <w:rPr>
          <w:rStyle w:val="Strong"/>
        </w:rPr>
        <w:t xml:space="preserve">Falcon, Mistral, or </w:t>
      </w:r>
      <w:proofErr w:type="spellStart"/>
      <w:r>
        <w:rPr>
          <w:rStyle w:val="Strong"/>
        </w:rPr>
        <w:t>CodeLlama</w:t>
      </w:r>
      <w:proofErr w:type="spellEnd"/>
      <w:r>
        <w:rPr>
          <w:rStyle w:val="Strong"/>
        </w:rPr>
        <w:t xml:space="preserve"> variants</w:t>
      </w:r>
      <w:r>
        <w:t xml:space="preserve"> - Fine-tuned for specific reasoning tasks or domain knowledge.</w:t>
      </w:r>
    </w:p>
    <w:p w14:paraId="2EF460B8" w14:textId="77777777" w:rsidR="00A202D7" w:rsidRDefault="00A202D7" w:rsidP="00A202D7">
      <w:r>
        <w:t>Hybrid Approaches</w:t>
      </w:r>
    </w:p>
    <w:p w14:paraId="702F336E" w14:textId="77777777" w:rsidR="00A202D7" w:rsidRDefault="00A202D7" w:rsidP="00A202D7">
      <w:r>
        <w:rPr>
          <w:rStyle w:val="Strong"/>
        </w:rPr>
        <w:t>Multi-Agent LLM Systems</w:t>
      </w:r>
      <w:r>
        <w:t xml:space="preserve"> - Using multiple specialized models (one for retrieval, one for synthesis, one for fact-checking) rather than </w:t>
      </w:r>
      <w:proofErr w:type="spellStart"/>
      <w:r>
        <w:t>GraphRAG's</w:t>
      </w:r>
      <w:proofErr w:type="spellEnd"/>
      <w:r>
        <w:t xml:space="preserve"> integrated approach.</w:t>
      </w:r>
    </w:p>
    <w:p w14:paraId="5DD4F2D4" w14:textId="77777777" w:rsidR="00A202D7" w:rsidRDefault="00A202D7" w:rsidP="00A202D7">
      <w:r>
        <w:rPr>
          <w:rStyle w:val="Strong"/>
        </w:rPr>
        <w:t>LLM + Traditional NLP</w:t>
      </w:r>
      <w:r>
        <w:t xml:space="preserve"> - Combining modern LLMs with classical NLP techniques for entity extraction, relation mapping, and structured querying.</w:t>
      </w:r>
    </w:p>
    <w:p w14:paraId="4D749032" w14:textId="77777777" w:rsidR="00A202D7" w:rsidRDefault="00A202D7" w:rsidP="00A202D7">
      <w:r>
        <w:t xml:space="preserve">The reality is that most alternatives won't directly replace </w:t>
      </w:r>
      <w:proofErr w:type="spellStart"/>
      <w:r>
        <w:t>GraphRAG's</w:t>
      </w:r>
      <w:proofErr w:type="spellEnd"/>
      <w:r>
        <w:t xml:space="preserve">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57603221" w14:textId="75CDA02F" w:rsidR="00A202D7" w:rsidRDefault="00A202D7" w:rsidP="00A202D7"/>
    <w:sectPr w:rsidR="00A20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28631B"/>
    <w:rsid w:val="002B33EC"/>
    <w:rsid w:val="0053777D"/>
    <w:rsid w:val="0076273D"/>
    <w:rsid w:val="008F5E1C"/>
    <w:rsid w:val="009E4EFF"/>
    <w:rsid w:val="00A202D7"/>
    <w:rsid w:val="00AD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2D7"/>
    <w:pPr>
      <w:spacing w:after="0"/>
    </w:pPr>
    <w:rPr>
      <w:sz w:val="19"/>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A20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A20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line="240" w:lineRule="auto"/>
    </w:pPr>
    <w:rPr>
      <w:rFonts w:ascii="Times New Roman" w:eastAsia="Times New Roman" w:hAnsi="Times New Roman" w:cs="Times New Roman"/>
      <w:kern w:val="0"/>
      <w:sz w:val="24"/>
      <w14:ligatures w14:val="none"/>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line="240" w:lineRule="auto"/>
    </w:pPr>
    <w:rPr>
      <w:rFonts w:ascii="Times New Roman" w:eastAsia="Times New Roman" w:hAnsi="Times New Roman" w:cs="Times New Roman"/>
      <w:kern w:val="0"/>
      <w:sz w:val="24"/>
      <w14:ligatures w14:val="none"/>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kern w:val="0"/>
      <w:sz w:val="28"/>
      <w:szCs w:val="28"/>
      <w14:ligatures w14:val="none"/>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semiHidden/>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55F22-FB08-034F-8ECB-B88D078F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cp:revision>
  <dcterms:created xsi:type="dcterms:W3CDTF">2025-09-29T01:56:00Z</dcterms:created>
  <dcterms:modified xsi:type="dcterms:W3CDTF">2025-09-29T02:04:00Z</dcterms:modified>
</cp:coreProperties>
</file>