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9569" w14:textId="1DA5E0EE" w:rsidR="0053777D" w:rsidRDefault="00D97FDF" w:rsidP="00D97FDF">
      <w:pPr>
        <w:pStyle w:val="Title"/>
      </w:pPr>
      <w:r>
        <w:t>Notes on Knowledge Graphs and Higher Order Network Models</w:t>
      </w:r>
    </w:p>
    <w:p w14:paraId="06B4B74B" w14:textId="2F3900AD" w:rsidR="00D97FDF" w:rsidRDefault="00D97FDF">
      <w:r>
        <w:t>compiled by D.Gueorguiev, 1/11/2025</w:t>
      </w:r>
    </w:p>
    <w:p w14:paraId="5F993FAE" w14:textId="77777777" w:rsidR="00D97FDF" w:rsidRDefault="00D97FDF"/>
    <w:p w14:paraId="383AA822" w14:textId="7CD2FBC6" w:rsidR="00E05952" w:rsidRDefault="00FC7652" w:rsidP="00FC7652">
      <w:pPr>
        <w:pStyle w:val="Heading1"/>
      </w:pPr>
      <w:r>
        <w:t>Knowledge Graphs</w:t>
      </w:r>
    </w:p>
    <w:p w14:paraId="5AC56571" w14:textId="77777777" w:rsidR="00FC7652" w:rsidRDefault="00FC7652"/>
    <w:p w14:paraId="3B551BFA" w14:textId="15F6C4AE" w:rsidR="00FC7652" w:rsidRDefault="00FC7652">
      <w:r w:rsidRPr="00FC7652">
        <w:rPr>
          <w:b/>
          <w:bCs/>
        </w:rPr>
        <w:t>Definition</w:t>
      </w:r>
      <w:r>
        <w:t xml:space="preserve"> </w:t>
      </w:r>
      <w:r w:rsidRPr="00FC7652">
        <w:rPr>
          <w:i/>
          <w:iCs/>
        </w:rPr>
        <w:t>Knowledge Graph</w:t>
      </w:r>
    </w:p>
    <w:p w14:paraId="114E7A49" w14:textId="1C859C37" w:rsidR="00FC7652" w:rsidRDefault="00231B18">
      <w:pPr>
        <w:rPr>
          <w:rFonts w:eastAsiaTheme="minorEastAsia"/>
        </w:rPr>
      </w:pPr>
      <w:r>
        <w:t xml:space="preserve">A Knowledge Graph (KG) </w:t>
      </w:r>
      <m:oMath>
        <m:r>
          <m:rPr>
            <m:scr m:val="script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E,R,T</m:t>
            </m:r>
          </m:e>
        </m:d>
      </m:oMath>
      <w:r>
        <w:rPr>
          <w:rFonts w:eastAsiaTheme="minorEastAsia"/>
        </w:rPr>
        <w:t xml:space="preserve"> consists of a set of entities </w:t>
      </w:r>
      <m:oMath>
        <m:r>
          <m:rPr>
            <m:scr m:val="script"/>
          </m:rPr>
          <w:rPr>
            <w:rFonts w:ascii="Cambria Math" w:hAnsi="Cambria Math"/>
          </w:rPr>
          <m:t>E</m:t>
        </m:r>
      </m:oMath>
      <w:r w:rsidR="008579E7">
        <w:rPr>
          <w:rFonts w:eastAsiaTheme="minorEastAsia"/>
        </w:rPr>
        <w:t xml:space="preserve">, relations 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 w:rsidR="008579E7">
        <w:rPr>
          <w:rFonts w:eastAsiaTheme="minorEastAsia"/>
        </w:rPr>
        <w:t xml:space="preserve">, and knowledge triples </w:t>
      </w:r>
      <m:oMath>
        <m:r>
          <m:rPr>
            <m:scr m:val="script"/>
          </m:rPr>
          <w:rPr>
            <w:rFonts w:ascii="Cambria Math" w:hAnsi="Cambria Math"/>
          </w:rPr>
          <m:t>T⊆E×R×E</m:t>
        </m:r>
      </m:oMath>
      <w:r w:rsidR="008579E7">
        <w:rPr>
          <w:rFonts w:eastAsiaTheme="minorEastAsia"/>
        </w:rPr>
        <w:t>.</w:t>
      </w:r>
      <w:r w:rsidR="00856C6F">
        <w:rPr>
          <w:rFonts w:eastAsiaTheme="minorEastAsia"/>
        </w:rPr>
        <w:t xml:space="preserve"> Each triple </w:t>
      </w:r>
      <m:oMath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  <m:r>
              <w:rPr>
                <w:rFonts w:ascii="Cambria Math" w:eastAsiaTheme="minorEastAsia" w:hAnsi="Cambria Math"/>
              </w:rPr>
              <m:t>,r,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</m:oMath>
      <w:r w:rsidR="00856C6F">
        <w:rPr>
          <w:rFonts w:eastAsiaTheme="minorEastAsia"/>
        </w:rPr>
        <w:t xml:space="preserve"> denotes a factual edge in </w:t>
      </w:r>
      <m:oMath>
        <m:r>
          <m:rPr>
            <m:scr m:val="script"/>
          </m:rPr>
          <w:rPr>
            <w:rFonts w:ascii="Cambria Math" w:hAnsi="Cambria Math"/>
          </w:rPr>
          <m:t>G</m:t>
        </m:r>
      </m:oMath>
      <w:r w:rsidR="00856C6F">
        <w:rPr>
          <w:rFonts w:eastAsiaTheme="minorEastAsia"/>
        </w:rPr>
        <w:t xml:space="preserve">. For a subset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⊆</m:t>
        </m:r>
        <m:r>
          <m:rPr>
            <m:scr m:val="script"/>
          </m:rPr>
          <w:rPr>
            <w:rFonts w:ascii="Cambria Math" w:hAnsi="Cambria Math"/>
          </w:rPr>
          <m:t>E</m:t>
        </m:r>
      </m:oMath>
      <w:r w:rsidR="00E958A7">
        <w:rPr>
          <w:rFonts w:eastAsiaTheme="minorEastAsia"/>
        </w:rPr>
        <w:t xml:space="preserve">, the induced subgraph is </w:t>
      </w:r>
      <m:oMath>
        <m:r>
          <m:rPr>
            <m:scr m:val="script"/>
          </m:rPr>
          <w:rPr>
            <w:rFonts w:ascii="Cambria Math" w:eastAsiaTheme="minorEastAsia" w:hAnsi="Cambria Math"/>
          </w:rPr>
          <m:t>S=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</m:d>
      </m:oMath>
      <w:r w:rsidR="00E958A7">
        <w:rPr>
          <w:rFonts w:eastAsiaTheme="minorEastAsia"/>
        </w:rPr>
        <w:t xml:space="preserve"> with </w:t>
      </w:r>
    </w:p>
    <w:p w14:paraId="79C7635C" w14:textId="77777777" w:rsidR="00E958A7" w:rsidRDefault="00E958A7">
      <w:pPr>
        <w:rPr>
          <w:rFonts w:eastAsiaTheme="minorEastAsia"/>
        </w:rPr>
      </w:pPr>
    </w:p>
    <w:p w14:paraId="4F8C61B8" w14:textId="0FCF72E3" w:rsidR="004D0A6F" w:rsidRPr="00900B1B" w:rsidRDefault="00386D53" w:rsidP="00900B1B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e,r,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∈</m:t>
            </m:r>
            <m:r>
              <m:rPr>
                <m:scr m:val="script"/>
              </m:rPr>
              <w:rPr>
                <w:rFonts w:ascii="Cambria Math" w:hAnsi="Cambria Math"/>
              </w:rPr>
              <m:t xml:space="preserve">T | </m:t>
            </m:r>
            <m:r>
              <w:rPr>
                <w:rFonts w:ascii="Cambria Math" w:hAnsi="Cambria Math"/>
              </w:rPr>
              <m:t>e,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</w:p>
    <w:p w14:paraId="5466F278" w14:textId="041DF0F7" w:rsidR="00900B1B" w:rsidRDefault="00900B1B" w:rsidP="00900B1B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r∈</m:t>
            </m:r>
            <m:r>
              <m:rPr>
                <m:scr m:val="script"/>
              </m:rPr>
              <w:rPr>
                <w:rFonts w:ascii="Cambria Math" w:hAnsi="Cambria Math"/>
              </w:rPr>
              <m:t xml:space="preserve">R |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e,r,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0C210C69" w14:textId="77777777" w:rsidR="00900B1B" w:rsidRDefault="00900B1B" w:rsidP="00900B1B">
      <w:pPr>
        <w:rPr>
          <w:rFonts w:eastAsiaTheme="minorEastAsia"/>
        </w:rPr>
      </w:pPr>
    </w:p>
    <w:p w14:paraId="319C63BF" w14:textId="5650011A" w:rsidR="00900B1B" w:rsidRDefault="00D31B36" w:rsidP="00900B1B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m:rPr>
            <m:scr m:val="script"/>
          </m:rP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</m:oMath>
      <w:r>
        <w:rPr>
          <w:rFonts w:eastAsiaTheme="minorEastAsia"/>
        </w:rPr>
        <w:t xml:space="preserve"> and </w:t>
      </w:r>
      <m:oMath>
        <m:r>
          <m:rPr>
            <m:scr m:val="script"/>
          </m:rP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 denote the textual description of entity </w:t>
      </w:r>
      <m:oMath>
        <m:r>
          <w:rPr>
            <w:rFonts w:ascii="Cambria Math" w:hAnsi="Cambria Math"/>
          </w:rPr>
          <m:t>e</m:t>
        </m:r>
        <m:r>
          <m:rPr>
            <m:scr m:val="script"/>
          </m:rPr>
          <w:rPr>
            <w:rFonts w:ascii="Cambria Math" w:hAnsi="Cambria Math"/>
          </w:rPr>
          <m:t>∈E</m:t>
        </m:r>
      </m:oMath>
      <w:r w:rsidR="00CD0C89">
        <w:rPr>
          <w:rFonts w:eastAsiaTheme="minorEastAsia"/>
        </w:rPr>
        <w:t xml:space="preserve"> and relation </w:t>
      </w:r>
      <m:oMath>
        <m:r>
          <w:rPr>
            <w:rFonts w:ascii="Cambria Math" w:eastAsiaTheme="minorEastAsia" w:hAnsi="Cambria Math"/>
          </w:rPr>
          <m:t>r</m:t>
        </m:r>
        <m:r>
          <m:rPr>
            <m:scr m:val="script"/>
          </m:rPr>
          <w:rPr>
            <w:rFonts w:ascii="Cambria Math" w:hAnsi="Cambria Math"/>
          </w:rPr>
          <m:t>∈R</m:t>
        </m:r>
      </m:oMath>
      <w:r w:rsidR="00CD0C89">
        <w:rPr>
          <w:rFonts w:eastAsiaTheme="minorEastAsia"/>
        </w:rPr>
        <w:t>.</w:t>
      </w:r>
    </w:p>
    <w:p w14:paraId="053F5E37" w14:textId="77777777" w:rsidR="00963B60" w:rsidRDefault="00963B60" w:rsidP="00900B1B">
      <w:pPr>
        <w:rPr>
          <w:rFonts w:eastAsiaTheme="minorEastAsia"/>
        </w:rPr>
      </w:pPr>
    </w:p>
    <w:p w14:paraId="176D0C41" w14:textId="4A2E4084" w:rsidR="00963B60" w:rsidRPr="00900B1B" w:rsidRDefault="00F73C0E" w:rsidP="00900B1B">
      <w:pPr>
        <w:rPr>
          <w:rFonts w:eastAsiaTheme="minorEastAsia"/>
        </w:rPr>
      </w:pPr>
      <w:r w:rsidRPr="00F73C0E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 Reasoning Path </w:t>
      </w:r>
    </w:p>
    <w:p w14:paraId="238A0E0A" w14:textId="77777777" w:rsidR="00900B1B" w:rsidRPr="00900B1B" w:rsidRDefault="00900B1B">
      <w:pPr>
        <w:rPr>
          <w:rFonts w:eastAsiaTheme="minorEastAsia"/>
        </w:rPr>
      </w:pPr>
    </w:p>
    <w:p w14:paraId="042F65E8" w14:textId="5ABD198D" w:rsidR="00856C6F" w:rsidRPr="00900B1B" w:rsidRDefault="00856C6F">
      <w:pPr>
        <w:rPr>
          <w:rFonts w:eastAsiaTheme="minorEastAsia"/>
          <w:color w:val="EE0000"/>
        </w:rPr>
      </w:pPr>
      <w:r w:rsidRPr="00856C6F">
        <w:rPr>
          <w:rFonts w:eastAsiaTheme="minorEastAsia"/>
          <w:color w:val="EE0000"/>
        </w:rPr>
        <w:t>//TODO: finish this section (mainly from [1] and [2])</w:t>
      </w:r>
    </w:p>
    <w:p w14:paraId="137EB5DF" w14:textId="77777777" w:rsidR="00856C6F" w:rsidRDefault="00856C6F">
      <w:pPr>
        <w:rPr>
          <w:rFonts w:eastAsiaTheme="minorEastAsia"/>
        </w:rPr>
      </w:pPr>
    </w:p>
    <w:p w14:paraId="197EF886" w14:textId="77777777" w:rsidR="00856C6F" w:rsidRDefault="00856C6F" w:rsidP="00856C6F">
      <w:pPr>
        <w:pStyle w:val="Heading1"/>
        <w:rPr>
          <w:rFonts w:eastAsiaTheme="minorEastAsia"/>
        </w:rPr>
      </w:pPr>
      <w:r>
        <w:rPr>
          <w:rFonts w:eastAsiaTheme="minorEastAsia"/>
        </w:rPr>
        <w:t>Higher Order Network Models as Extensions of Pairwise Graphs</w:t>
      </w:r>
    </w:p>
    <w:p w14:paraId="3C6B224D" w14:textId="1B11EB5C" w:rsidR="00856C6F" w:rsidRDefault="00856C6F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E7404B2" w14:textId="009CCBC1" w:rsidR="00856C6F" w:rsidRPr="00856C6F" w:rsidRDefault="00856C6F">
      <w:pPr>
        <w:rPr>
          <w:color w:val="EE0000"/>
        </w:rPr>
      </w:pPr>
      <w:r w:rsidRPr="00856C6F">
        <w:rPr>
          <w:rFonts w:eastAsiaTheme="minorEastAsia"/>
          <w:color w:val="EE0000"/>
        </w:rPr>
        <w:t>//TODO: finish this section (mainly from [1])</w:t>
      </w:r>
    </w:p>
    <w:p w14:paraId="17BEB2E8" w14:textId="77777777" w:rsidR="00D97FDF" w:rsidRDefault="00D97FDF"/>
    <w:p w14:paraId="4CDD32DF" w14:textId="09E22761" w:rsidR="00D97FDF" w:rsidRDefault="00D97FDF" w:rsidP="00E05952">
      <w:pPr>
        <w:pStyle w:val="Heading1"/>
      </w:pPr>
      <w:r>
        <w:t>References</w:t>
      </w:r>
    </w:p>
    <w:p w14:paraId="4CECE6EA" w14:textId="4E4E24D8" w:rsidR="00D97FDF" w:rsidRDefault="00D97FDF">
      <w:r>
        <w:t xml:space="preserve">[1] </w:t>
      </w:r>
      <w:hyperlink r:id="rId5" w:history="1">
        <w:r w:rsidR="00ED5D08" w:rsidRPr="00ED5D08">
          <w:rPr>
            <w:rStyle w:val="Hyperlink"/>
          </w:rPr>
          <w:t>Higher Order Knowledge Representations for Agentic Scientific Reasoning, Isabella A. Stewart, Markus J. Buehler, MIT, 2025</w:t>
        </w:r>
      </w:hyperlink>
    </w:p>
    <w:p w14:paraId="22DCB3FD" w14:textId="5954A746" w:rsidR="00ED5D08" w:rsidRDefault="00ED5D08">
      <w:r>
        <w:t xml:space="preserve">[2] </w:t>
      </w:r>
      <w:hyperlink r:id="rId6" w:history="1">
        <w:r w:rsidRPr="00ED5D08">
          <w:rPr>
            <w:rStyle w:val="Hyperlink"/>
          </w:rPr>
          <w:t>Knowledge Graphs, Aidan Hogan et al, Univesidad de Chile, 2021</w:t>
        </w:r>
      </w:hyperlink>
    </w:p>
    <w:p w14:paraId="738DA3AA" w14:textId="77777777" w:rsidR="00D97FDF" w:rsidRDefault="00D97FDF"/>
    <w:sectPr w:rsidR="00D9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A1700"/>
    <w:multiLevelType w:val="hybridMultilevel"/>
    <w:tmpl w:val="78AAB4A8"/>
    <w:lvl w:ilvl="0" w:tplc="0FD4A6D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7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16"/>
    <w:rsid w:val="00176CC1"/>
    <w:rsid w:val="00231B18"/>
    <w:rsid w:val="0028631B"/>
    <w:rsid w:val="00386D53"/>
    <w:rsid w:val="003E3B16"/>
    <w:rsid w:val="004D0A6F"/>
    <w:rsid w:val="00505C71"/>
    <w:rsid w:val="0053777D"/>
    <w:rsid w:val="0076273D"/>
    <w:rsid w:val="00856C6F"/>
    <w:rsid w:val="008579E7"/>
    <w:rsid w:val="00872551"/>
    <w:rsid w:val="00900B1B"/>
    <w:rsid w:val="00963B60"/>
    <w:rsid w:val="009E4EFF"/>
    <w:rsid w:val="00AD2000"/>
    <w:rsid w:val="00CD0C89"/>
    <w:rsid w:val="00D31B36"/>
    <w:rsid w:val="00D97FDF"/>
    <w:rsid w:val="00E05952"/>
    <w:rsid w:val="00E958A7"/>
    <w:rsid w:val="00ED5D08"/>
    <w:rsid w:val="00F73C0E"/>
    <w:rsid w:val="00FC5746"/>
    <w:rsid w:val="00FC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7A273"/>
  <w15:chartTrackingRefBased/>
  <w15:docId w15:val="{3B194FBC-B10E-594C-93F4-F0FD11A5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FDF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FDF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DF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B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B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B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B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DF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DF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DF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DF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B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5D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D0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31B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mitarpg13/rag_architectures_and_concepts/blob/main/articles/knowledge_graphs/KnowledgeGraphs_Hogan_2021.pdf" TargetMode="External"/><Relationship Id="rId5" Type="http://schemas.openxmlformats.org/officeDocument/2006/relationships/hyperlink" Target="https://github.com/dimitarpg13/rag_architectures_and_concepts/blob/main/articles/knowledge_graphs/Higher-Order_Knowledge_Representations_for_Agentic_Scientific_Reasoning_Stewart_202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2026-01-11T17:36:00Z</dcterms:created>
  <dcterms:modified xsi:type="dcterms:W3CDTF">2026-02-17T12:31:00Z</dcterms:modified>
</cp:coreProperties>
</file>