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B53" w14:textId="77777777" w:rsidR="00562592" w:rsidRPr="001B4D29" w:rsidRDefault="00562592" w:rsidP="00562592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2388503A" w14:textId="2740F276" w:rsidR="00562592" w:rsidRDefault="00925208" w:rsidP="00562592">
      <w:pPr>
        <w:rPr>
          <w:rFonts w:ascii="Aptos Display" w:eastAsiaTheme="minorEastAsia" w:hAnsi="Aptos Display"/>
          <w:sz w:val="20"/>
          <w:szCs w:val="20"/>
        </w:rPr>
      </w:pPr>
      <w:r w:rsidRPr="00925208">
        <w:rPr>
          <w:rFonts w:ascii="Aptos Display" w:eastAsiaTheme="minorEastAsia" w:hAnsi="Aptos Display"/>
          <w:sz w:val="20"/>
          <w:szCs w:val="20"/>
        </w:rPr>
        <w:t>Writ</w:t>
      </w:r>
      <w:r>
        <w:rPr>
          <w:rFonts w:ascii="Aptos Display" w:eastAsiaTheme="minorEastAsia" w:hAnsi="Aptos Display"/>
          <w:sz w:val="20"/>
          <w:szCs w:val="20"/>
        </w:rPr>
        <w:t>ten by D. Gueorguiev  7/7/2024</w:t>
      </w:r>
    </w:p>
    <w:p w14:paraId="4CBBE218" w14:textId="77777777" w:rsidR="00925208" w:rsidRDefault="00925208" w:rsidP="00562592">
      <w:pPr>
        <w:rPr>
          <w:rFonts w:ascii="Aptos Display" w:eastAsiaTheme="minorEastAsia" w:hAnsi="Aptos Display"/>
          <w:sz w:val="20"/>
          <w:szCs w:val="20"/>
        </w:rPr>
      </w:pPr>
    </w:p>
    <w:p w14:paraId="71C3A000" w14:textId="77777777" w:rsidR="00D46561" w:rsidRPr="00844D26" w:rsidRDefault="00D46561" w:rsidP="00D46561">
      <w:pPr>
        <w:pStyle w:val="Heading1"/>
        <w:rPr>
          <w:sz w:val="26"/>
          <w:szCs w:val="26"/>
        </w:rPr>
      </w:pPr>
      <w:r w:rsidRPr="00844D26">
        <w:rPr>
          <w:sz w:val="26"/>
          <w:szCs w:val="26"/>
        </w:rPr>
        <w:t>The Game Addition</w:t>
      </w:r>
    </w:p>
    <w:p w14:paraId="78DE1D47" w14:textId="77777777" w:rsidR="00D46561" w:rsidRPr="00844D26" w:rsidRDefault="00D46561" w:rsidP="00D46561">
      <w:pPr>
        <w:rPr>
          <w:sz w:val="22"/>
          <w:szCs w:val="22"/>
        </w:rPr>
      </w:pPr>
    </w:p>
    <w:p w14:paraId="7C16219A" w14:textId="77777777" w:rsidR="00D46561" w:rsidRPr="00745122" w:rsidRDefault="00D46561" w:rsidP="00D46561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Pr="00745122">
        <w:rPr>
          <w:sz w:val="20"/>
          <w:szCs w:val="20"/>
        </w:rPr>
        <w:t>:</w:t>
      </w:r>
    </w:p>
    <w:p w14:paraId="7814180A" w14:textId="77777777" w:rsidR="00D46561" w:rsidRDefault="00D46561" w:rsidP="00D46561">
      <w:pPr>
        <w:rPr>
          <w:sz w:val="20"/>
          <w:szCs w:val="20"/>
        </w:rPr>
      </w:pPr>
    </w:p>
    <w:p w14:paraId="35EB24A8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18E9FF9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63FF5DC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56BCB8C3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2108F027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EF1BD7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4AFD778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78DE9FF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0FAB126F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30EEE831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584E7EA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565DF196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6D09D95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(this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2DE2B964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DEEF762" w14:textId="77777777" w:rsidR="00D46561" w:rsidRPr="00844D26" w:rsidRDefault="00D46561" w:rsidP="00D46561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03956470" w14:textId="77777777" w:rsidR="00D46561" w:rsidRPr="00844D26" w:rsidRDefault="00D46561" w:rsidP="00D46561">
      <w:pPr>
        <w:rPr>
          <w:sz w:val="22"/>
          <w:szCs w:val="22"/>
        </w:rPr>
      </w:pPr>
    </w:p>
    <w:p w14:paraId="153ADDA7" w14:textId="77777777" w:rsidR="00D46561" w:rsidRDefault="00D46561" w:rsidP="00D46561">
      <w:pPr>
        <w:rPr>
          <w:sz w:val="22"/>
          <w:szCs w:val="22"/>
        </w:rPr>
      </w:pPr>
    </w:p>
    <w:p w14:paraId="75043FF8" w14:textId="58982D96" w:rsidR="00925208" w:rsidRPr="00D46561" w:rsidRDefault="00D46561" w:rsidP="00D46561">
      <w:pPr>
        <w:pStyle w:val="Heading1"/>
        <w:spacing w:before="0"/>
        <w:rPr>
          <w:sz w:val="26"/>
          <w:szCs w:val="26"/>
        </w:rPr>
      </w:pPr>
      <w:r w:rsidRPr="00D46561">
        <w:rPr>
          <w:sz w:val="26"/>
          <w:szCs w:val="26"/>
        </w:rPr>
        <w:t>References</w:t>
      </w:r>
    </w:p>
    <w:p w14:paraId="304C70DD" w14:textId="77777777" w:rsidR="00D46561" w:rsidRPr="00D46561" w:rsidRDefault="00D46561" w:rsidP="00D46561">
      <w:pPr>
        <w:rPr>
          <w:rFonts w:ascii="Aptos Display" w:eastAsiaTheme="minorEastAsia" w:hAnsi="Aptos Display"/>
          <w:sz w:val="18"/>
          <w:szCs w:val="18"/>
        </w:rPr>
      </w:pPr>
    </w:p>
    <w:p w14:paraId="37C15AFE" w14:textId="64758B14" w:rsidR="00D46561" w:rsidRPr="00D46561" w:rsidRDefault="00D46561" w:rsidP="00D4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8"/>
          <w:szCs w:val="18"/>
        </w:rPr>
      </w:pPr>
      <w:r>
        <w:rPr>
          <w:rFonts w:ascii="Segoe UI" w:hAnsi="Segoe UI" w:cs="Segoe UI"/>
          <w:color w:val="1F2328"/>
          <w:sz w:val="18"/>
          <w:szCs w:val="18"/>
        </w:rPr>
        <w:t xml:space="preserve">[1] </w:t>
      </w:r>
      <w:hyperlink r:id="rId6" w:history="1">
        <w:r w:rsidRPr="00D46561">
          <w:rPr>
            <w:rStyle w:val="Hyperlink"/>
            <w:rFonts w:ascii="Segoe UI" w:hAnsi="Segoe UI" w:cs="Segoe UI"/>
            <w:sz w:val="18"/>
            <w:szCs w:val="18"/>
          </w:rPr>
          <w:t>Theory of Games and Statistical Decisions, David Blackwell, 1954</w:t>
        </w:r>
      </w:hyperlink>
    </w:p>
    <w:p w14:paraId="36B077A9" w14:textId="0522649C" w:rsidR="00D46561" w:rsidRDefault="00D46561" w:rsidP="00562592">
      <w:pPr>
        <w:rPr>
          <w:rFonts w:ascii="Segoe UI" w:hAnsi="Segoe UI" w:cs="Segoe UI"/>
          <w:color w:val="1F2328"/>
          <w:sz w:val="18"/>
          <w:szCs w:val="18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2</w:t>
      </w:r>
      <w:r>
        <w:rPr>
          <w:rFonts w:ascii="Segoe UI" w:hAnsi="Segoe UI" w:cs="Segoe UI"/>
          <w:color w:val="1F2328"/>
          <w:sz w:val="18"/>
          <w:szCs w:val="18"/>
        </w:rPr>
        <w:t>]</w:t>
      </w:r>
    </w:p>
    <w:p w14:paraId="15F92D7E" w14:textId="58901BC5" w:rsidR="00D46561" w:rsidRPr="00925208" w:rsidRDefault="00D46561" w:rsidP="00562592">
      <w:pPr>
        <w:rPr>
          <w:rFonts w:ascii="Aptos Display" w:eastAsiaTheme="minorEastAsia" w:hAnsi="Aptos Display"/>
          <w:sz w:val="20"/>
          <w:szCs w:val="20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3</w:t>
      </w:r>
      <w:r>
        <w:rPr>
          <w:rFonts w:ascii="Segoe UI" w:hAnsi="Segoe UI" w:cs="Segoe UI"/>
          <w:color w:val="1F2328"/>
          <w:sz w:val="18"/>
          <w:szCs w:val="18"/>
        </w:rPr>
        <w:t>]</w:t>
      </w:r>
    </w:p>
    <w:p w14:paraId="1DEB16B4" w14:textId="56EB7034" w:rsidR="00042DC8" w:rsidRPr="00925208" w:rsidRDefault="00042DC8" w:rsidP="00562592">
      <w:pPr>
        <w:rPr>
          <w:rFonts w:ascii="Aptos Display" w:hAnsi="Aptos Display"/>
          <w:sz w:val="20"/>
          <w:szCs w:val="20"/>
        </w:rPr>
      </w:pPr>
    </w:p>
    <w:sectPr w:rsidR="00042DC8" w:rsidRPr="009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89F"/>
    <w:multiLevelType w:val="multilevel"/>
    <w:tmpl w:val="B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2"/>
    <w:rsid w:val="00042DC8"/>
    <w:rsid w:val="00562592"/>
    <w:rsid w:val="00925208"/>
    <w:rsid w:val="0099649C"/>
    <w:rsid w:val="00D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D00B"/>
  <w15:chartTrackingRefBased/>
  <w15:docId w15:val="{C9F792FB-D52D-AF46-B19D-5D35E4D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9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465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46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books/TheoryofGamesAndStatisticalDecisionsBlackwell195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</b:Sources>
</file>

<file path=customXml/itemProps1.xml><?xml version="1.0" encoding="utf-8"?>
<ds:datastoreItem xmlns:ds="http://schemas.openxmlformats.org/officeDocument/2006/customXml" ds:itemID="{830B31A7-7116-1443-A754-AEB6EDC1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1788</Characters>
  <Application>Microsoft Office Word</Application>
  <DocSecurity>0</DocSecurity>
  <Lines>38</Lines>
  <Paragraphs>14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2024-07-08T00:01:00Z</dcterms:created>
  <dcterms:modified xsi:type="dcterms:W3CDTF">2024-07-08T00:01:00Z</dcterms:modified>
</cp:coreProperties>
</file>