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D595" w14:textId="019F0E15" w:rsidR="0053777D" w:rsidRDefault="0011413B" w:rsidP="0011413B">
      <w:pPr>
        <w:pStyle w:val="Title"/>
      </w:pPr>
      <w:r>
        <w:t xml:space="preserve">Notes on </w:t>
      </w:r>
      <w:r w:rsidR="006D1B8F">
        <w:t>Q-Learning</w:t>
      </w:r>
    </w:p>
    <w:p w14:paraId="6F2F7141" w14:textId="32C5E020" w:rsidR="0011413B" w:rsidRDefault="0011413B">
      <w:r>
        <w:t>compiled by D.Gueorguiev, 2/9/2026</w:t>
      </w:r>
    </w:p>
    <w:p w14:paraId="201376D0" w14:textId="77777777" w:rsidR="0011413B" w:rsidRDefault="0011413B"/>
    <w:p w14:paraId="7E55B935" w14:textId="0C3C9DEF" w:rsidR="003D66CE" w:rsidRDefault="003D66CE" w:rsidP="003D66CE">
      <w:pPr>
        <w:pStyle w:val="Heading1"/>
      </w:pPr>
      <w:r>
        <w:t>Temporal-Difference Learning</w:t>
      </w:r>
    </w:p>
    <w:p w14:paraId="2D5D99D2" w14:textId="77777777" w:rsidR="003D66CE" w:rsidRDefault="003D66CE"/>
    <w:p w14:paraId="69AD9DFE" w14:textId="5448C656" w:rsidR="003D66CE" w:rsidRDefault="003D66CE">
      <w:r>
        <w:t xml:space="preserve">In order to understand Q-learning we will need to get familiar with Temporal-Difference (TD) Learning. </w:t>
      </w:r>
    </w:p>
    <w:p w14:paraId="69109C0C" w14:textId="21527DA7" w:rsidR="003D66CE" w:rsidRDefault="00D373B0">
      <w:r>
        <w:t xml:space="preserve">TD Learning is a combination of Monte Carlo (MC) ideas and dynamic programming (DP) ideas. </w:t>
      </w:r>
    </w:p>
    <w:p w14:paraId="74E94F33" w14:textId="408560CE" w:rsidR="003D66CE" w:rsidRDefault="00D373B0">
      <w:r>
        <w:t xml:space="preserve">Like MC methods, TD methods can learn directly from raw experience with a model of the environment’s </w:t>
      </w:r>
      <w:proofErr w:type="spellStart"/>
      <w:r>
        <w:t>dynamcis</w:t>
      </w:r>
      <w:proofErr w:type="spellEnd"/>
      <w:r>
        <w:t>. Like DP, TD methods update estimates based in part on other learned estimates, without waiting for a final outcome (they bootstrap).</w:t>
      </w:r>
    </w:p>
    <w:p w14:paraId="3783BB6F" w14:textId="5DB9DC98" w:rsidR="00D373B0" w:rsidRDefault="00D373B0">
      <w:r>
        <w:t>The problems relevant to TD learning methods are :</w:t>
      </w:r>
    </w:p>
    <w:p w14:paraId="337F8747" w14:textId="77777777" w:rsidR="00D373B0" w:rsidRDefault="00D373B0"/>
    <w:p w14:paraId="3BDF995B" w14:textId="5F2640EB" w:rsidR="00D373B0" w:rsidRDefault="00D373B0" w:rsidP="00D373B0">
      <w:pPr>
        <w:pStyle w:val="ListParagraph"/>
        <w:numPr>
          <w:ilvl w:val="0"/>
          <w:numId w:val="1"/>
        </w:numPr>
      </w:pPr>
      <w:r>
        <w:t xml:space="preserve">The </w:t>
      </w:r>
      <w:r w:rsidRPr="00D373B0">
        <w:rPr>
          <w:b/>
          <w:bCs/>
          <w:i/>
          <w:iCs/>
        </w:rPr>
        <w:t>prediction problem</w:t>
      </w:r>
      <w:r>
        <w:t xml:space="preserve">: policy evaluation technique of estimating the 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t xml:space="preserve"> for a given policy </w:t>
      </w:r>
      <m:oMath>
        <m:r>
          <w:rPr>
            <w:rFonts w:ascii="Cambria Math" w:hAnsi="Cambria Math"/>
          </w:rPr>
          <m:t>π</m:t>
        </m:r>
      </m:oMath>
      <w:r>
        <w:t>.</w:t>
      </w:r>
    </w:p>
    <w:p w14:paraId="36082D5C" w14:textId="77777777" w:rsidR="00D373B0" w:rsidRDefault="00D373B0"/>
    <w:p w14:paraId="6DE8870C" w14:textId="6D40D751" w:rsidR="00D373B0" w:rsidRPr="00D373B0" w:rsidRDefault="00D373B0" w:rsidP="00D373B0">
      <w:pPr>
        <w:pStyle w:val="ListParagraph"/>
        <w:numPr>
          <w:ilvl w:val="0"/>
          <w:numId w:val="1"/>
        </w:numPr>
      </w:pPr>
      <w:r>
        <w:t xml:space="preserve">The </w:t>
      </w:r>
      <w:r w:rsidRPr="00D373B0">
        <w:rPr>
          <w:b/>
          <w:bCs/>
          <w:i/>
          <w:iCs/>
        </w:rPr>
        <w:t>control problem</w:t>
      </w:r>
      <w:r>
        <w:t xml:space="preserve">: finding the optimal policy </w:t>
      </w:r>
      <m:oMath>
        <m:sSub>
          <m:sSubPr>
            <m:ctrlPr>
              <w:rPr>
                <w:rFonts w:ascii="Cambria Math" w:hAnsi="Cambria Math"/>
                <w:i/>
              </w:rPr>
            </m:ctrlPr>
          </m:sSubPr>
          <m:e>
            <m:r>
              <w:rPr>
                <w:rFonts w:ascii="Cambria Math" w:hAnsi="Cambria Math"/>
              </w:rPr>
              <m:t>π</m:t>
            </m:r>
          </m:e>
          <m:sub>
            <m:r>
              <w:rPr>
                <w:rFonts w:ascii="Cambria Math" w:hAnsi="Cambria Math"/>
              </w:rPr>
              <m:t>opt</m:t>
            </m:r>
          </m:sub>
        </m:sSub>
      </m:oMath>
      <w:r>
        <w:rPr>
          <w:rFonts w:eastAsiaTheme="minorEastAsia"/>
        </w:rPr>
        <w:t>.</w:t>
      </w:r>
    </w:p>
    <w:p w14:paraId="26911F74" w14:textId="77777777" w:rsidR="00D373B0" w:rsidRDefault="00D373B0" w:rsidP="00D373B0">
      <w:pPr>
        <w:pStyle w:val="ListParagraph"/>
      </w:pPr>
    </w:p>
    <w:p w14:paraId="3C1FAF34" w14:textId="40FCD7AE" w:rsidR="00D373B0" w:rsidRDefault="00D373B0" w:rsidP="00D373B0">
      <w:r>
        <w:t xml:space="preserve">For the control problem DP, TD and MC methods all use some variation of the generalized policy iteration (GPI). The differences in the methods are primarily differences in their approaches to the prediction problem. For details on the prediction problem see Appendix </w:t>
      </w:r>
      <w:r w:rsidRPr="00D373B0">
        <w:rPr>
          <w:i/>
          <w:iCs/>
        </w:rPr>
        <w:fldChar w:fldCharType="begin"/>
      </w:r>
      <w:r w:rsidRPr="00D373B0">
        <w:rPr>
          <w:i/>
          <w:iCs/>
        </w:rPr>
        <w:instrText xml:space="preserve"> REF _Ref221505562 \h </w:instrText>
      </w:r>
      <w:r w:rsidRPr="00D373B0">
        <w:rPr>
          <w:i/>
          <w:iCs/>
        </w:rPr>
      </w:r>
      <w:r>
        <w:rPr>
          <w:i/>
          <w:iCs/>
        </w:rPr>
        <w:instrText xml:space="preserve"> \* MERGEFORMAT </w:instrText>
      </w:r>
      <w:r w:rsidRPr="00D373B0">
        <w:rPr>
          <w:i/>
          <w:iCs/>
        </w:rPr>
        <w:fldChar w:fldCharType="separate"/>
      </w:r>
      <w:r w:rsidRPr="00D373B0">
        <w:rPr>
          <w:i/>
          <w:iCs/>
        </w:rPr>
        <w:t>Policy Evaluation (Prediction)</w:t>
      </w:r>
      <w:r w:rsidRPr="00D373B0">
        <w:rPr>
          <w:i/>
          <w:iCs/>
        </w:rPr>
        <w:fldChar w:fldCharType="end"/>
      </w:r>
      <w:r>
        <w:t>.</w:t>
      </w:r>
    </w:p>
    <w:p w14:paraId="32157746" w14:textId="77777777" w:rsidR="00D373B0" w:rsidRDefault="00D373B0"/>
    <w:p w14:paraId="184F4E56" w14:textId="4D23D313" w:rsidR="0011413B" w:rsidRDefault="003D66CE" w:rsidP="003D66CE">
      <w:pPr>
        <w:pStyle w:val="Heading1"/>
      </w:pPr>
      <w:r>
        <w:t>References</w:t>
      </w:r>
    </w:p>
    <w:p w14:paraId="00C71EE5" w14:textId="4891E3F0" w:rsidR="003D66CE" w:rsidRPr="003D66CE" w:rsidRDefault="003D66CE" w:rsidP="003D66CE">
      <w:pPr>
        <w:pStyle w:val="Bibliography"/>
        <w:ind w:left="720" w:hanging="720"/>
        <w:rPr>
          <w:noProof/>
          <w:sz w:val="20"/>
          <w:szCs w:val="20"/>
        </w:rPr>
      </w:pPr>
      <w:r w:rsidRPr="003D66CE">
        <w:rPr>
          <w:sz w:val="20"/>
          <w:szCs w:val="20"/>
        </w:rPr>
        <w:t xml:space="preserve">[1] </w:t>
      </w:r>
      <w:hyperlink r:id="rId6" w:history="1">
        <w:r w:rsidRPr="00725427">
          <w:rPr>
            <w:rStyle w:val="Hyperlink"/>
            <w:noProof/>
            <w:sz w:val="20"/>
            <w:szCs w:val="20"/>
          </w:rPr>
          <w:t xml:space="preserve">Sutton, R. S., &amp; Barto, A. G. (2018). </w:t>
        </w:r>
        <w:r w:rsidRPr="00725427">
          <w:rPr>
            <w:rStyle w:val="Hyperlink"/>
            <w:i/>
            <w:iCs/>
            <w:noProof/>
            <w:sz w:val="20"/>
            <w:szCs w:val="20"/>
          </w:rPr>
          <w:t>Reinforcement Learning: Introduction, second edition.</w:t>
        </w:r>
        <w:r w:rsidRPr="00725427">
          <w:rPr>
            <w:rStyle w:val="Hyperlink"/>
            <w:noProof/>
            <w:sz w:val="20"/>
            <w:szCs w:val="20"/>
          </w:rPr>
          <w:t xml:space="preserve"> Cambridge, Massachusetts: The MIT Press.</w:t>
        </w:r>
      </w:hyperlink>
    </w:p>
    <w:p w14:paraId="3797C405" w14:textId="71F8D935" w:rsidR="003D66CE" w:rsidRDefault="003D66CE"/>
    <w:p w14:paraId="0F0CB99D" w14:textId="6D2EC3C4" w:rsidR="003D66CE" w:rsidRDefault="003D66CE">
      <w:r>
        <w:t xml:space="preserve">[2] </w:t>
      </w:r>
      <w:hyperlink r:id="rId7" w:history="1">
        <w:r w:rsidRPr="00725427">
          <w:rPr>
            <w:rStyle w:val="Hyperlink"/>
          </w:rPr>
          <w:t>Q-Learning , Wikipedia</w:t>
        </w:r>
      </w:hyperlink>
    </w:p>
    <w:p w14:paraId="0051CE1C" w14:textId="77777777" w:rsidR="009D4EC4" w:rsidRDefault="009D4EC4"/>
    <w:p w14:paraId="49D3FE43" w14:textId="50A222F0" w:rsidR="009D4EC4" w:rsidRDefault="009D4EC4">
      <w:r>
        <w:t xml:space="preserve">[3] </w:t>
      </w:r>
      <w:hyperlink r:id="rId8" w:history="1">
        <w:r w:rsidRPr="009D4EC4">
          <w:rPr>
            <w:rStyle w:val="Hyperlink"/>
          </w:rPr>
          <w:t>Note on Q functions in Reinforcement Learning, D. Gueorguiev</w:t>
        </w:r>
        <w:r w:rsidRPr="009D4EC4">
          <w:rPr>
            <w:rStyle w:val="Hyperlink"/>
            <w:i/>
            <w:iCs/>
            <w:sz w:val="20"/>
            <w:szCs w:val="20"/>
          </w:rPr>
          <w:t xml:space="preserve">, </w:t>
        </w:r>
        <w:r w:rsidRPr="009D4EC4">
          <w:rPr>
            <w:rStyle w:val="Hyperlink"/>
            <w:sz w:val="20"/>
            <w:szCs w:val="20"/>
          </w:rPr>
          <w:t>Nov 26, 2023</w:t>
        </w:r>
      </w:hyperlink>
    </w:p>
    <w:p w14:paraId="5E757E76" w14:textId="77777777" w:rsidR="00D373B0" w:rsidRDefault="00D373B0"/>
    <w:p w14:paraId="6BECA6E6" w14:textId="7F143488" w:rsidR="00D373B0" w:rsidRDefault="00D373B0" w:rsidP="00D373B0">
      <w:pPr>
        <w:pStyle w:val="Heading1"/>
      </w:pPr>
      <w:r>
        <w:t>Appendix</w:t>
      </w:r>
    </w:p>
    <w:p w14:paraId="666A14BF" w14:textId="77777777" w:rsidR="00D373B0" w:rsidRDefault="00D373B0"/>
    <w:p w14:paraId="4A68E65E" w14:textId="3C58C961" w:rsidR="00D373B0" w:rsidRDefault="00D373B0" w:rsidP="00D373B0">
      <w:pPr>
        <w:pStyle w:val="Heading2"/>
      </w:pPr>
      <w:bookmarkStart w:id="0" w:name="_Ref221505562"/>
      <w:r>
        <w:t>Policy Evaluation (Prediction)</w:t>
      </w:r>
      <w:bookmarkEnd w:id="0"/>
    </w:p>
    <w:p w14:paraId="66C1BC1D" w14:textId="77777777" w:rsidR="00D373B0" w:rsidRDefault="00D373B0"/>
    <w:p w14:paraId="78DFACD6" w14:textId="20F4A945" w:rsidR="00D373B0" w:rsidRDefault="00D373B0">
      <w:r>
        <w:t xml:space="preserve">The </w:t>
      </w:r>
      <w:r w:rsidRPr="0039538C">
        <w:rPr>
          <w:i/>
          <w:iCs/>
        </w:rPr>
        <w:t>prediction problem</w:t>
      </w:r>
      <w:r w:rsidR="0039538C">
        <w:t xml:space="preserve"> –</w:t>
      </w:r>
    </w:p>
    <w:p w14:paraId="31640278" w14:textId="1DA84535" w:rsidR="0039538C" w:rsidRDefault="0039538C">
      <w:r>
        <w:t xml:space="preserve">  The problem of computing the state-value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for an arbitrary policy </w:t>
      </w:r>
      <m:oMath>
        <m:r>
          <w:rPr>
            <w:rFonts w:ascii="Cambria Math" w:hAnsi="Cambria Math"/>
          </w:rPr>
          <m:t>π</m:t>
        </m:r>
      </m:oMath>
      <w:r>
        <w:rPr>
          <w:rFonts w:eastAsiaTheme="minorEastAsia"/>
        </w:rPr>
        <w:t xml:space="preserve">. This problem is also known as </w:t>
      </w:r>
      <w:r w:rsidRPr="0039538C">
        <w:rPr>
          <w:rFonts w:eastAsiaTheme="minorEastAsia"/>
          <w:i/>
          <w:iCs/>
        </w:rPr>
        <w:t>policy evaluation</w:t>
      </w:r>
      <w:r>
        <w:rPr>
          <w:rFonts w:eastAsiaTheme="minorEastAsia"/>
        </w:rPr>
        <w:t xml:space="preserve"> in the DP literature. </w:t>
      </w:r>
    </w:p>
    <w:sectPr w:rsidR="003953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D7168F"/>
    <w:multiLevelType w:val="hybridMultilevel"/>
    <w:tmpl w:val="8F4CE9B4"/>
    <w:lvl w:ilvl="0" w:tplc="5442F49C">
      <w:start w:val="1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1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35"/>
    <w:rsid w:val="0011413B"/>
    <w:rsid w:val="0028631B"/>
    <w:rsid w:val="0039538C"/>
    <w:rsid w:val="003D66CE"/>
    <w:rsid w:val="0053777D"/>
    <w:rsid w:val="006D1B8F"/>
    <w:rsid w:val="00725427"/>
    <w:rsid w:val="0076273D"/>
    <w:rsid w:val="00835735"/>
    <w:rsid w:val="009D4EC4"/>
    <w:rsid w:val="009E4EFF"/>
    <w:rsid w:val="00AD2000"/>
    <w:rsid w:val="00D373B0"/>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DD5D17"/>
  <w15:chartTrackingRefBased/>
  <w15:docId w15:val="{6DE12E68-E086-6C46-B8EC-7BEFBE30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13B"/>
    <w:pPr>
      <w:spacing w:after="0"/>
    </w:pPr>
    <w:rPr>
      <w:sz w:val="19"/>
    </w:rPr>
  </w:style>
  <w:style w:type="paragraph" w:styleId="Heading1">
    <w:name w:val="heading 1"/>
    <w:basedOn w:val="Normal"/>
    <w:next w:val="Normal"/>
    <w:link w:val="Heading1Char"/>
    <w:uiPriority w:val="9"/>
    <w:qFormat/>
    <w:rsid w:val="0011413B"/>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1413B"/>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35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13B"/>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1413B"/>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35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35"/>
    <w:rPr>
      <w:rFonts w:eastAsiaTheme="majorEastAsia" w:cstheme="majorBidi"/>
      <w:color w:val="272727" w:themeColor="text1" w:themeTint="D8"/>
    </w:rPr>
  </w:style>
  <w:style w:type="paragraph" w:styleId="Title">
    <w:name w:val="Title"/>
    <w:basedOn w:val="Normal"/>
    <w:next w:val="Normal"/>
    <w:link w:val="TitleChar"/>
    <w:uiPriority w:val="10"/>
    <w:qFormat/>
    <w:rsid w:val="0011413B"/>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1413B"/>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35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35"/>
    <w:pPr>
      <w:spacing w:before="160"/>
      <w:jc w:val="center"/>
    </w:pPr>
    <w:rPr>
      <w:i/>
      <w:iCs/>
      <w:color w:val="404040" w:themeColor="text1" w:themeTint="BF"/>
    </w:rPr>
  </w:style>
  <w:style w:type="character" w:customStyle="1" w:styleId="QuoteChar">
    <w:name w:val="Quote Char"/>
    <w:basedOn w:val="DefaultParagraphFont"/>
    <w:link w:val="Quote"/>
    <w:uiPriority w:val="29"/>
    <w:rsid w:val="00835735"/>
    <w:rPr>
      <w:i/>
      <w:iCs/>
      <w:color w:val="404040" w:themeColor="text1" w:themeTint="BF"/>
    </w:rPr>
  </w:style>
  <w:style w:type="paragraph" w:styleId="ListParagraph">
    <w:name w:val="List Paragraph"/>
    <w:basedOn w:val="Normal"/>
    <w:uiPriority w:val="34"/>
    <w:qFormat/>
    <w:rsid w:val="00835735"/>
    <w:pPr>
      <w:ind w:left="720"/>
      <w:contextualSpacing/>
    </w:pPr>
  </w:style>
  <w:style w:type="character" w:styleId="IntenseEmphasis">
    <w:name w:val="Intense Emphasis"/>
    <w:basedOn w:val="DefaultParagraphFont"/>
    <w:uiPriority w:val="21"/>
    <w:qFormat/>
    <w:rsid w:val="00835735"/>
    <w:rPr>
      <w:i/>
      <w:iCs/>
      <w:color w:val="0F4761" w:themeColor="accent1" w:themeShade="BF"/>
    </w:rPr>
  </w:style>
  <w:style w:type="paragraph" w:styleId="IntenseQuote">
    <w:name w:val="Intense Quote"/>
    <w:basedOn w:val="Normal"/>
    <w:next w:val="Normal"/>
    <w:link w:val="IntenseQuoteChar"/>
    <w:uiPriority w:val="30"/>
    <w:qFormat/>
    <w:rsid w:val="00835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35"/>
    <w:rPr>
      <w:i/>
      <w:iCs/>
      <w:color w:val="0F4761" w:themeColor="accent1" w:themeShade="BF"/>
    </w:rPr>
  </w:style>
  <w:style w:type="character" w:styleId="IntenseReference">
    <w:name w:val="Intense Reference"/>
    <w:basedOn w:val="DefaultParagraphFont"/>
    <w:uiPriority w:val="32"/>
    <w:qFormat/>
    <w:rsid w:val="00835735"/>
    <w:rPr>
      <w:b/>
      <w:bCs/>
      <w:smallCaps/>
      <w:color w:val="0F4761" w:themeColor="accent1" w:themeShade="BF"/>
      <w:spacing w:val="5"/>
    </w:rPr>
  </w:style>
  <w:style w:type="paragraph" w:styleId="Bibliography">
    <w:name w:val="Bibliography"/>
    <w:basedOn w:val="Normal"/>
    <w:next w:val="Normal"/>
    <w:uiPriority w:val="37"/>
    <w:unhideWhenUsed/>
    <w:rsid w:val="003D66CE"/>
    <w:pPr>
      <w:spacing w:line="240" w:lineRule="auto"/>
    </w:pPr>
    <w:rPr>
      <w:kern w:val="0"/>
      <w:sz w:val="24"/>
      <w14:ligatures w14:val="none"/>
    </w:rPr>
  </w:style>
  <w:style w:type="character" w:styleId="PlaceholderText">
    <w:name w:val="Placeholder Text"/>
    <w:basedOn w:val="DefaultParagraphFont"/>
    <w:uiPriority w:val="99"/>
    <w:semiHidden/>
    <w:rsid w:val="00D373B0"/>
    <w:rPr>
      <w:color w:val="666666"/>
    </w:rPr>
  </w:style>
  <w:style w:type="character" w:styleId="Hyperlink">
    <w:name w:val="Hyperlink"/>
    <w:basedOn w:val="DefaultParagraphFont"/>
    <w:uiPriority w:val="99"/>
    <w:unhideWhenUsed/>
    <w:rsid w:val="009D4EC4"/>
    <w:rPr>
      <w:color w:val="467886" w:themeColor="hyperlink"/>
      <w:u w:val="single"/>
    </w:rPr>
  </w:style>
  <w:style w:type="character" w:styleId="UnresolvedMention">
    <w:name w:val="Unresolved Mention"/>
    <w:basedOn w:val="DefaultParagraphFont"/>
    <w:uiPriority w:val="99"/>
    <w:semiHidden/>
    <w:unhideWhenUsed/>
    <w:rsid w:val="009D4E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docs/Note_on_Q_functions_in_Reinforcement_Learning.docx" TargetMode="External"/><Relationship Id="rId3" Type="http://schemas.openxmlformats.org/officeDocument/2006/relationships/styles" Target="styles.xml"/><Relationship Id="rId7" Type="http://schemas.openxmlformats.org/officeDocument/2006/relationships/hyperlink" Target="https://en.wikipedia.org/wiki/Q-learn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ReinforcementLearningSuttonSecondEdition2020.pdf"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A4EF3F-6822-3C42-A0E0-8F496EA04B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289</Words>
  <Characters>1650</Characters>
  <Application>Microsoft Office Word</Application>
  <DocSecurity>0</DocSecurity>
  <Lines>13</Lines>
  <Paragraphs>3</Paragraphs>
  <ScaleCrop>false</ScaleCrop>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9</cp:revision>
  <dcterms:created xsi:type="dcterms:W3CDTF">2026-02-09T05:07:00Z</dcterms:created>
  <dcterms:modified xsi:type="dcterms:W3CDTF">2026-02-09T10:11:00Z</dcterms:modified>
</cp:coreProperties>
</file>