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1512" w14:textId="554DCF05" w:rsidR="00042DC8" w:rsidRDefault="00D025A0" w:rsidP="00D025A0">
      <w:pPr>
        <w:pStyle w:val="Heading1"/>
        <w:rPr>
          <w:sz w:val="28"/>
          <w:szCs w:val="28"/>
        </w:rPr>
      </w:pPr>
      <w:r w:rsidRPr="00D025A0">
        <w:rPr>
          <w:sz w:val="28"/>
          <w:szCs w:val="28"/>
        </w:rPr>
        <w:t>Notes on Causality, Prediction and Search by Peter Spirtes</w:t>
      </w:r>
    </w:p>
    <w:p w14:paraId="2F2ADC2F" w14:textId="3C6B96D1" w:rsidR="00D025A0" w:rsidRDefault="00D025A0" w:rsidP="00D025A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4E6D15">
        <w:rPr>
          <w:sz w:val="20"/>
          <w:szCs w:val="20"/>
        </w:rPr>
        <w:t>, 9/13/23</w:t>
      </w:r>
    </w:p>
    <w:p w14:paraId="7A6EB518" w14:textId="77777777" w:rsidR="00D025A0" w:rsidRDefault="00D025A0" w:rsidP="00D025A0">
      <w:pPr>
        <w:rPr>
          <w:sz w:val="20"/>
          <w:szCs w:val="20"/>
        </w:rPr>
      </w:pPr>
    </w:p>
    <w:p w14:paraId="4C54DB80" w14:textId="77777777" w:rsidR="00D025A0" w:rsidRDefault="00D025A0" w:rsidP="00D025A0">
      <w:pPr>
        <w:rPr>
          <w:sz w:val="20"/>
          <w:szCs w:val="20"/>
        </w:rPr>
      </w:pPr>
    </w:p>
    <w:p w14:paraId="31E80302" w14:textId="3DEE8D1E" w:rsidR="00D025A0" w:rsidRDefault="004E6D15" w:rsidP="004E6D15">
      <w:pPr>
        <w:pStyle w:val="Heading2"/>
      </w:pPr>
      <w:r>
        <w:t>Notation:</w:t>
      </w:r>
    </w:p>
    <w:p w14:paraId="737EC1C1" w14:textId="44839CDC" w:rsidR="004E6D15" w:rsidRDefault="004E6D15" w:rsidP="004E6D15">
      <w:pPr>
        <w:pStyle w:val="Heading3"/>
      </w:pPr>
      <w:r>
        <w:t>Graphs:</w:t>
      </w:r>
    </w:p>
    <w:p w14:paraId="1902F67A" w14:textId="78AB1DB0" w:rsidR="00E25BA5" w:rsidRDefault="00E25BA5" w:rsidP="00E25BA5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: undirected edge</w:t>
      </w:r>
    </w:p>
    <w:p w14:paraId="06153F3F" w14:textId="327D3C72" w:rsidR="00E25BA5" w:rsidRDefault="00E25BA5" w:rsidP="00E25BA5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: directed edge</w:t>
      </w:r>
    </w:p>
    <w:p w14:paraId="6347A359" w14:textId="0984B078" w:rsidR="00E25BA5" w:rsidRPr="00E25BA5" w:rsidRDefault="00E25BA5" w:rsidP="00E25BA5">
      <w:r>
        <w:rPr>
          <w:sz w:val="20"/>
          <w:szCs w:val="20"/>
        </w:rPr>
        <w:t xml:space="preserve">Inducing path graph: </w:t>
      </w:r>
    </w:p>
    <w:p w14:paraId="21B54F3F" w14:textId="562B7CD5" w:rsidR="004E6D15" w:rsidRDefault="004E6D15" w:rsidP="00D025A0">
      <w:pPr>
        <w:rPr>
          <w:sz w:val="20"/>
          <w:szCs w:val="20"/>
        </w:rPr>
      </w:pPr>
      <w:r>
        <w:rPr>
          <w:sz w:val="20"/>
          <w:szCs w:val="20"/>
        </w:rPr>
        <w:t xml:space="preserve">Graph: ordered pair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&lt;V,E&gt;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4F4181">
        <w:rPr>
          <w:sz w:val="20"/>
          <w:szCs w:val="20"/>
        </w:rPr>
        <w:t xml:space="preserve"> is a set of vertices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is a set of edges. The members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are pairs of vertices (an ordered pair in a directed graph and an unordered pair in an undirected graph). For example, the edge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is represented by the ordered pair </w:t>
      </w:r>
      <m:oMath>
        <m:r>
          <w:rPr>
            <w:rFonts w:ascii="Cambria Math" w:hAnsi="Cambria Math"/>
            <w:sz w:val="20"/>
            <w:szCs w:val="20"/>
          </w:rPr>
          <m:t>&lt;A,B&gt;</m:t>
        </m:r>
      </m:oMath>
      <w:r w:rsidR="004F4181">
        <w:rPr>
          <w:sz w:val="20"/>
          <w:szCs w:val="20"/>
        </w:rPr>
        <w:t xml:space="preserve">. We need to specify variables and </w:t>
      </w:r>
      <w:r w:rsidR="004F4181" w:rsidRPr="004F4181">
        <w:rPr>
          <w:b/>
          <w:bCs/>
          <w:sz w:val="20"/>
          <w:szCs w:val="20"/>
        </w:rPr>
        <w:t>marks</w:t>
      </w:r>
      <w:r w:rsidR="004F4181">
        <w:rPr>
          <w:sz w:val="20"/>
          <w:szCs w:val="20"/>
        </w:rPr>
        <w:t xml:space="preserve"> at each end. For example, the left end of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can be represented as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A,∘</m:t>
            </m:r>
          </m:e>
        </m:d>
      </m:oMath>
      <w:r w:rsidR="004F4181">
        <w:rPr>
          <w:sz w:val="20"/>
          <w:szCs w:val="20"/>
        </w:rPr>
        <w:t xml:space="preserve">, while the right end can be represented as the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≻</m:t>
            </m:r>
          </m:e>
        </m:d>
      </m:oMath>
      <w:r w:rsidR="004F4181">
        <w:rPr>
          <w:sz w:val="20"/>
          <w:szCs w:val="20"/>
        </w:rPr>
        <w:t xml:space="preserve">. The entire edge is a set of ordered pairs representing the endpoints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. The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 is the same 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</w:p>
    <w:p w14:paraId="723EF2B0" w14:textId="77777777" w:rsidR="004E6D15" w:rsidRDefault="004E6D15" w:rsidP="00D025A0">
      <w:pPr>
        <w:rPr>
          <w:sz w:val="20"/>
          <w:szCs w:val="20"/>
        </w:rPr>
      </w:pPr>
    </w:p>
    <w:p w14:paraId="299F3B3E" w14:textId="0B85AA98" w:rsidR="00D025A0" w:rsidRDefault="00D025A0" w:rsidP="00D025A0">
      <w:pPr>
        <w:keepNext/>
        <w:keepLines/>
        <w:rPr>
          <w:sz w:val="20"/>
          <w:szCs w:val="20"/>
        </w:rPr>
      </w:pPr>
    </w:p>
    <w:p w14:paraId="20A7438D" w14:textId="4126A6BD" w:rsidR="004E6D15" w:rsidRDefault="004E6D15" w:rsidP="004E6D15">
      <w:pPr>
        <w:pStyle w:val="Heading2"/>
      </w:pPr>
      <w:r>
        <w:t>Introductory Notes</w:t>
      </w:r>
    </w:p>
    <w:p w14:paraId="6C5A6B48" w14:textId="77777777" w:rsidR="004E6D15" w:rsidRDefault="004E6D15" w:rsidP="00D025A0">
      <w:pPr>
        <w:keepNext/>
        <w:keepLines/>
        <w:rPr>
          <w:sz w:val="20"/>
          <w:szCs w:val="20"/>
        </w:rPr>
      </w:pPr>
    </w:p>
    <w:p w14:paraId="2032AA49" w14:textId="77777777" w:rsidR="004E6D15" w:rsidRDefault="004E6D15" w:rsidP="00D025A0">
      <w:pPr>
        <w:keepNext/>
        <w:keepLines/>
        <w:rPr>
          <w:sz w:val="20"/>
          <w:szCs w:val="20"/>
        </w:rPr>
      </w:pPr>
    </w:p>
    <w:sdt>
      <w:sdtPr>
        <w:id w:val="-558661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6E045DB9" w14:textId="62EB778C" w:rsidR="00D025A0" w:rsidRPr="00D025A0" w:rsidRDefault="00D025A0">
          <w:pPr>
            <w:pStyle w:val="Heading1"/>
            <w:rPr>
              <w:sz w:val="26"/>
              <w:szCs w:val="26"/>
            </w:rPr>
          </w:pPr>
          <w:r w:rsidRPr="00D025A0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rFonts w:eastAsiaTheme="minorEastAsia"/>
              <w:kern w:val="0"/>
              <w:lang w:eastAsia="ja-JP"/>
              <w14:ligatures w14:val="none"/>
            </w:rPr>
          </w:sdtEndPr>
          <w:sdtContent>
            <w:p w14:paraId="6661E895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D025A0">
                <w:rPr>
                  <w:sz w:val="20"/>
                  <w:szCs w:val="20"/>
                </w:rPr>
                <w:fldChar w:fldCharType="begin"/>
              </w:r>
              <w:r w:rsidRPr="00D025A0">
                <w:rPr>
                  <w:sz w:val="20"/>
                  <w:szCs w:val="20"/>
                </w:rPr>
                <w:instrText xml:space="preserve"> BIBLIOGRAPHY </w:instrText>
              </w:r>
              <w:r w:rsidRPr="00D025A0">
                <w:rPr>
                  <w:sz w:val="20"/>
                  <w:szCs w:val="20"/>
                </w:rPr>
                <w:fldChar w:fldCharType="separate"/>
              </w:r>
              <w:r w:rsidRPr="00D025A0">
                <w:rPr>
                  <w:noProof/>
                  <w:sz w:val="20"/>
                  <w:szCs w:val="20"/>
                </w:rPr>
                <w:t xml:space="preserve">Eells, E. (1991).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D025A0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552491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D025A0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76F8ECC8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D025A0">
                <w:rPr>
                  <w:noProof/>
                  <w:sz w:val="20"/>
                  <w:szCs w:val="20"/>
                </w:rPr>
                <w:t>, 305-318, 43-51.</w:t>
              </w:r>
            </w:p>
            <w:p w14:paraId="46A0BA07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Hume, D. (1748).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D025A0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1F0D84AC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D025A0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64A78410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D025A0">
                <w:rPr>
                  <w:noProof/>
                  <w:sz w:val="20"/>
                  <w:szCs w:val="20"/>
                </w:rPr>
                <w:t>, 556-567.</w:t>
              </w:r>
            </w:p>
            <w:p w14:paraId="098241E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D025A0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652686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D025A0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120CFD39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D025A0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175B3C6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D025A0">
                <w:rPr>
                  <w:noProof/>
                  <w:sz w:val="20"/>
                  <w:szCs w:val="20"/>
                </w:rPr>
                <w:t>, pp. 137-153.</w:t>
              </w:r>
            </w:p>
            <w:p w14:paraId="2228832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D025A0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073C12D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Spirtes, P., Glymour, C., &amp; Sheines, R. (1993).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D025A0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388C6470" w14:textId="0783B60B" w:rsidR="00D025A0" w:rsidRDefault="00D025A0" w:rsidP="00D025A0">
              <w:r w:rsidRPr="00D025A0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22AA03F4" w14:textId="77777777" w:rsidR="00D025A0" w:rsidRPr="0056375B" w:rsidRDefault="00D025A0" w:rsidP="00D025A0">
      <w:pPr>
        <w:keepNext/>
        <w:keepLines/>
        <w:rPr>
          <w:sz w:val="20"/>
          <w:szCs w:val="20"/>
        </w:rPr>
      </w:pPr>
    </w:p>
    <w:p w14:paraId="78B11AE4" w14:textId="71959248" w:rsidR="00D025A0" w:rsidRPr="00D025A0" w:rsidRDefault="00D025A0" w:rsidP="00D025A0">
      <w:pPr>
        <w:pStyle w:val="Heading1"/>
        <w:rPr>
          <w:sz w:val="28"/>
          <w:szCs w:val="28"/>
        </w:rPr>
      </w:pPr>
      <w:bookmarkStart w:id="0" w:name="_Toc145184084"/>
      <w:r w:rsidRPr="00CB3D4B">
        <w:rPr>
          <w:sz w:val="28"/>
          <w:szCs w:val="28"/>
        </w:rPr>
        <w:t>Downloadable Links for the Bibliography</w:t>
      </w:r>
      <w:bookmarkEnd w:id="0"/>
    </w:p>
    <w:p w14:paraId="6425956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Eel91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(Eells, 1991)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5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5EA317A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Rei56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(Reichenbach, 1956)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6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31CFBFD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Spi93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(Spirtes, Glymour, &amp; Sheines, 1993)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7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09FF1783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(Otte,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8" w:history="1">
        <w:r w:rsidRPr="00D1292F">
          <w:rPr>
            <w:rStyle w:val="Hyperlink"/>
            <w:sz w:val="20"/>
            <w:szCs w:val="20"/>
          </w:rPr>
          <w:t>here</w:t>
        </w:r>
      </w:hyperlink>
    </w:p>
    <w:p w14:paraId="1A35BADC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GEH96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(G.E. Hughes, 1996)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9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4642E77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Wes98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Causality and Explanation, 1998)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0" w:history="1">
        <w:r w:rsidRPr="00451EB2">
          <w:rPr>
            <w:rStyle w:val="Hyperlink"/>
            <w:sz w:val="20"/>
            <w:szCs w:val="20"/>
          </w:rPr>
          <w:t>here</w:t>
        </w:r>
      </w:hyperlink>
    </w:p>
    <w:p w14:paraId="0FB71122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Sal80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Probabilistic Causality,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1" w:history="1">
        <w:r w:rsidRPr="00241BF2">
          <w:rPr>
            <w:rStyle w:val="Hyperlink"/>
            <w:sz w:val="20"/>
            <w:szCs w:val="20"/>
          </w:rPr>
          <w:t>here</w:t>
        </w:r>
      </w:hyperlink>
    </w:p>
    <w:p w14:paraId="7D1908B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IJG61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(Good, 1961)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2" w:history="1">
        <w:r w:rsidRPr="00740A16">
          <w:rPr>
            <w:rStyle w:val="Hyperlink"/>
            <w:sz w:val="20"/>
            <w:szCs w:val="20"/>
          </w:rPr>
          <w:t>here</w:t>
        </w:r>
      </w:hyperlink>
    </w:p>
    <w:p w14:paraId="4470134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Mac80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(Mackie,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3" w:history="1">
        <w:r w:rsidRPr="007131B9">
          <w:rPr>
            <w:rStyle w:val="Hyperlink"/>
            <w:sz w:val="20"/>
            <w:szCs w:val="20"/>
          </w:rPr>
          <w:t>here</w:t>
        </w:r>
      </w:hyperlink>
    </w:p>
    <w:p w14:paraId="1AA0204D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Dav731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Counterfactuals,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4" w:history="1">
        <w:r w:rsidRPr="00C2380E">
          <w:rPr>
            <w:rStyle w:val="Hyperlink"/>
            <w:sz w:val="20"/>
            <w:szCs w:val="20"/>
          </w:rPr>
          <w:t>here</w:t>
        </w:r>
      </w:hyperlink>
    </w:p>
    <w:p w14:paraId="0C03E27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Causation, 1974)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5" w:history="1">
        <w:r w:rsidRPr="00F06484">
          <w:rPr>
            <w:rStyle w:val="Hyperlink"/>
            <w:sz w:val="20"/>
            <w:szCs w:val="20"/>
          </w:rPr>
          <w:t>here</w:t>
        </w:r>
      </w:hyperlink>
    </w:p>
    <w:p w14:paraId="739609D7" w14:textId="77777777" w:rsidR="00D025A0" w:rsidRPr="006320E4" w:rsidRDefault="00D025A0" w:rsidP="00D025A0">
      <w:pPr>
        <w:rPr>
          <w:sz w:val="20"/>
          <w:szCs w:val="20"/>
        </w:rPr>
      </w:pPr>
    </w:p>
    <w:p w14:paraId="44AE479F" w14:textId="77777777" w:rsidR="00D025A0" w:rsidRPr="00D025A0" w:rsidRDefault="00D025A0" w:rsidP="00D025A0">
      <w:pPr>
        <w:rPr>
          <w:sz w:val="20"/>
          <w:szCs w:val="20"/>
        </w:rPr>
      </w:pPr>
    </w:p>
    <w:sectPr w:rsidR="00D025A0" w:rsidRPr="00D0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4"/>
    <w:rsid w:val="00042DC8"/>
    <w:rsid w:val="001579D4"/>
    <w:rsid w:val="004E6D15"/>
    <w:rsid w:val="004F4181"/>
    <w:rsid w:val="00D025A0"/>
    <w:rsid w:val="00E2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EEFA2"/>
  <w15:chartTrackingRefBased/>
  <w15:docId w15:val="{DEA174DB-7F85-1241-8819-0C8ED91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25A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025A0"/>
    <w:rPr>
      <w:rFonts w:eastAsiaTheme="minorHAnsi"/>
      <w:kern w:val="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E6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E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13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2" Type="http://schemas.openxmlformats.org/officeDocument/2006/relationships/hyperlink" Target="https://github.com/dimitarpg13/root_cause_analysis_and_model_checking/blob/main/literature/CausalCalculus_part_I_and_II_Good_196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1" Type="http://schemas.openxmlformats.org/officeDocument/2006/relationships/hyperlink" Target="https://github.com/dimitarpg13/root_cause_analysis_and_model_checking/blob/main/literature/Probabilistic_Causality_Salmon_1980.pdf" TargetMode="External"/><Relationship Id="rId5" Type="http://schemas.openxmlformats.org/officeDocument/2006/relationships/hyperlink" Target="https://github.com/dimitarpg13/root_cause_analysis_and_model_checking/blob/main/literature/books/eells_probabilistic_causality_1991.pdf" TargetMode="External"/><Relationship Id="rId15" Type="http://schemas.openxmlformats.org/officeDocument/2006/relationships/hyperlink" Target="https://github.com/dimitarpg13/root_cause_analysis_and_model_checking/blob/main/literature/Lewis-Causation_1974.pdf" TargetMode="External"/><Relationship Id="rId10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huges_cresswell_modal_logic.pdf" TargetMode="External"/><Relationship Id="rId14" Type="http://schemas.openxmlformats.org/officeDocument/2006/relationships/hyperlink" Target="https://github.com/dimitarpg13/root_cause_analysis_and_model_checking/blob/main/literature/books/Counterfactuals-lewis-19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3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5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2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8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7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6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10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11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9ABD216C-69CE-EB48-8248-EAF45380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2023-09-13T22:43:00Z</dcterms:created>
  <dcterms:modified xsi:type="dcterms:W3CDTF">2023-09-14T01:23:00Z</dcterms:modified>
</cp:coreProperties>
</file>