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B084" w14:textId="62A20296" w:rsidR="00FB755F" w:rsidRPr="00BD1598" w:rsidRDefault="00BD1598" w:rsidP="00BD1598">
      <w:pPr>
        <w:pStyle w:val="Heading1"/>
        <w:rPr>
          <w:sz w:val="28"/>
          <w:szCs w:val="28"/>
        </w:rPr>
      </w:pPr>
      <w:r>
        <w:rPr>
          <w:sz w:val="28"/>
          <w:szCs w:val="28"/>
        </w:rPr>
        <w:t>Notes on the Book “</w:t>
      </w:r>
      <w:r w:rsidR="00057B3E" w:rsidRPr="00EB2F70">
        <w:rPr>
          <w:sz w:val="28"/>
          <w:szCs w:val="28"/>
        </w:rPr>
        <w:t xml:space="preserve">Causality, Probability and Time </w:t>
      </w:r>
      <w:r w:rsidR="00EB2F70" w:rsidRPr="00EB2F70">
        <w:rPr>
          <w:sz w:val="28"/>
          <w:szCs w:val="28"/>
        </w:rPr>
        <w:t>Notes</w:t>
      </w:r>
      <w:r>
        <w:rPr>
          <w:sz w:val="28"/>
          <w:szCs w:val="28"/>
        </w:rPr>
        <w:t>”, a Book by Samantha Kleinberg</w:t>
      </w:r>
    </w:p>
    <w:p w14:paraId="7376B257" w14:textId="473FFFB9" w:rsidR="00057B3E" w:rsidRPr="00EB2F70" w:rsidRDefault="00057B3E">
      <w:pPr>
        <w:rPr>
          <w:sz w:val="20"/>
          <w:szCs w:val="20"/>
        </w:rPr>
      </w:pPr>
    </w:p>
    <w:p w14:paraId="7D423D29" w14:textId="23966009" w:rsidR="00EB2F70" w:rsidRDefault="00EB2F70" w:rsidP="00EB2F70">
      <w:pPr>
        <w:pStyle w:val="Heading2"/>
      </w:pPr>
      <w:r w:rsidRPr="00EB2F70">
        <w:t>Notes on Types of Causes and their Representation</w:t>
      </w:r>
    </w:p>
    <w:p w14:paraId="5AEEF0DD" w14:textId="1B9B45F3" w:rsidR="00EB2F70" w:rsidRDefault="00EB2F70" w:rsidP="00EB2F70">
      <w:pPr>
        <w:rPr>
          <w:sz w:val="20"/>
          <w:szCs w:val="20"/>
        </w:rPr>
      </w:pPr>
    </w:p>
    <w:p w14:paraId="2ED731D4" w14:textId="47BDF7CB" w:rsidR="00EB2F70" w:rsidRDefault="00EB2F70" w:rsidP="00EB2F70">
      <w:pPr>
        <w:pStyle w:val="Heading3"/>
      </w:pPr>
      <w:r>
        <w:t>Insignificant Causes – Intuitions</w:t>
      </w:r>
    </w:p>
    <w:p w14:paraId="77B4B585" w14:textId="1AC365C2"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05F4AABF" w:rsidR="00FD000A" w:rsidRDefault="00FD000A" w:rsidP="00EB2F70">
      <w:pPr>
        <w:rPr>
          <w:sz w:val="20"/>
          <w:szCs w:val="20"/>
        </w:rPr>
      </w:pPr>
    </w:p>
    <w:p w14:paraId="13F728F9" w14:textId="190C5B4A" w:rsidR="00FD000A" w:rsidRDefault="00987E87" w:rsidP="00EB2F70">
      <w:pPr>
        <w:rPr>
          <w:sz w:val="20"/>
          <w:szCs w:val="20"/>
        </w:rPr>
      </w:pPr>
      <w:r w:rsidRPr="00A23E2D">
        <w:rPr>
          <w:b/>
          <w:bCs/>
          <w:noProof/>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2C822D30" w:rsidR="00FD000A" w:rsidRDefault="00A23E2D" w:rsidP="00EB2F70">
      <w:pPr>
        <w:rPr>
          <w:sz w:val="20"/>
          <w:szCs w:val="20"/>
        </w:rPr>
      </w:pPr>
      <w:r>
        <w:rPr>
          <w:sz w:val="20"/>
          <w:szCs w:val="20"/>
        </w:rPr>
        <w:t>Consider the following set of relationships (an abstraction of DTMC):</w:t>
      </w:r>
    </w:p>
    <w:p w14:paraId="5072E2AD" w14:textId="69BB92BE" w:rsidR="00A23E2D" w:rsidRDefault="00A23E2D" w:rsidP="00EB2F70">
      <w:pPr>
        <w:rPr>
          <w:sz w:val="20"/>
          <w:szCs w:val="20"/>
        </w:rPr>
      </w:pPr>
    </w:p>
    <w:p w14:paraId="1C6CA162" w14:textId="102AE3AA"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proofErr w:type="gramStart"/>
      <w:r w:rsidR="00987E87">
        <w:rPr>
          <w:sz w:val="20"/>
          <w:szCs w:val="20"/>
        </w:rPr>
        <w:t>two time</w:t>
      </w:r>
      <w:proofErr w:type="gramEnd"/>
      <w:r w:rsidR="00987E87">
        <w:rPr>
          <w:sz w:val="20"/>
          <w:szCs w:val="20"/>
        </w:rPr>
        <w:t xml:space="preserv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w:t>
      </w:r>
      <w:proofErr w:type="spellStart"/>
      <w:r w:rsidR="00BD1857">
        <w:rPr>
          <w:rFonts w:eastAsiaTheme="minorEastAsia"/>
          <w:sz w:val="20"/>
          <w:szCs w:val="20"/>
        </w:rPr>
        <w:t>Suppes</w:t>
      </w:r>
      <w:proofErr w:type="spellEnd"/>
      <w:r w:rsidR="00BD1857">
        <w:rPr>
          <w:rFonts w:eastAsiaTheme="minorEastAsia"/>
          <w:sz w:val="20"/>
          <w:szCs w:val="20"/>
        </w:rPr>
        <w:t>’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52919CE6"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w:t>
      </w:r>
      <m:oMath>
        <m:r>
          <w:rPr>
            <w:rFonts w:ascii="Cambria Math" w:eastAsiaTheme="minorEastAsia" w:hAnsi="Cambria Math"/>
            <w:sz w:val="20"/>
            <w:szCs w:val="20"/>
          </w:rPr>
          <m:t>d</m:t>
        </m:r>
      </m:oMath>
      <w:r w:rsidR="00A42E25">
        <w:rPr>
          <w:rFonts w:eastAsiaTheme="minorEastAsia"/>
          <w:sz w:val="20"/>
          <w:szCs w:val="20"/>
        </w:rPr>
        <w:t xml:space="preserve"> is in fact a cause of </w:t>
      </w:r>
      <m:oMath>
        <m:r>
          <w:rPr>
            <w:rFonts w:ascii="Cambria Math" w:eastAsiaTheme="minorEastAsia" w:hAnsi="Cambria Math"/>
            <w:sz w:val="20"/>
            <w:szCs w:val="20"/>
          </w:rPr>
          <m:t>e</m:t>
        </m:r>
      </m:oMath>
      <w:r w:rsidR="00A42E25">
        <w:rPr>
          <w:rFonts w:eastAsiaTheme="minorEastAsia"/>
          <w:sz w:val="20"/>
          <w:szCs w:val="20"/>
        </w:rPr>
        <w:t xml:space="preserve"> and accounts for </w:t>
      </w:r>
      <m:oMath>
        <m:r>
          <w:rPr>
            <w:rFonts w:ascii="Cambria Math" w:eastAsiaTheme="minorEastAsia" w:hAnsi="Cambria Math"/>
            <w:sz w:val="20"/>
            <w:szCs w:val="20"/>
          </w:rPr>
          <m:t>e</m:t>
        </m:r>
      </m:oMath>
      <w:r w:rsidR="00A42E25">
        <w:rPr>
          <w:rFonts w:eastAsiaTheme="minorEastAsia"/>
          <w:sz w:val="20"/>
          <w:szCs w:val="20"/>
        </w:rPr>
        <w:t xml:space="preserve"> exactly as well as </w:t>
      </w:r>
      <m:oMath>
        <m:r>
          <w:rPr>
            <w:rFonts w:ascii="Cambria Math" w:eastAsiaTheme="minorEastAsia" w:hAnsi="Cambria Math"/>
            <w:sz w:val="20"/>
            <w:szCs w:val="20"/>
          </w:rPr>
          <m:t>c</m:t>
        </m:r>
      </m:oMath>
      <w:r w:rsidR="00A42E25">
        <w:rPr>
          <w:rFonts w:eastAsiaTheme="minorEastAsia"/>
          <w:sz w:val="20"/>
          <w:szCs w:val="20"/>
        </w:rPr>
        <w:t xml:space="preserve"> does</w:t>
      </w:r>
      <w:r w:rsidR="008202D3">
        <w:rPr>
          <w:rFonts w:eastAsiaTheme="minorEastAsia"/>
          <w:sz w:val="20"/>
          <w:szCs w:val="20"/>
        </w:rPr>
        <w:t xml:space="preserve">. Further, </w:t>
      </w:r>
      <m:oMath>
        <m:r>
          <w:rPr>
            <w:rFonts w:ascii="Cambria Math" w:eastAsiaTheme="minorEastAsia" w:hAnsi="Cambria Math"/>
            <w:sz w:val="20"/>
            <w:szCs w:val="20"/>
          </w:rPr>
          <m:t>d</m:t>
        </m:r>
      </m:oMath>
      <w:r w:rsidR="008202D3">
        <w:rPr>
          <w:rFonts w:eastAsiaTheme="minorEastAsia"/>
          <w:sz w:val="20"/>
          <w:szCs w:val="20"/>
        </w:rPr>
        <w:t xml:space="preserve"> brings about </w:t>
      </w:r>
      <m:oMath>
        <m:r>
          <w:rPr>
            <w:rFonts w:ascii="Cambria Math" w:eastAsiaTheme="minorEastAsia" w:hAnsi="Cambria Math"/>
            <w:sz w:val="20"/>
            <w:szCs w:val="20"/>
          </w:rPr>
          <m:t>e</m:t>
        </m:r>
      </m:oMath>
      <w:r w:rsidR="008202D3">
        <w:rPr>
          <w:rFonts w:eastAsiaTheme="minorEastAsia"/>
          <w:sz w:val="20"/>
          <w:szCs w:val="20"/>
        </w:rPr>
        <w:t xml:space="preserve"> more quickly than c does </w:t>
      </w:r>
      <w:r w:rsidR="004900E4">
        <w:rPr>
          <w:rFonts w:eastAsiaTheme="minorEastAsia"/>
          <w:sz w:val="20"/>
          <w:szCs w:val="20"/>
        </w:rPr>
        <w:t>and with a higher probability (</w:t>
      </w:r>
      <m:oMath>
        <m:r>
          <w:rPr>
            <w:rFonts w:ascii="Cambria Math" w:eastAsiaTheme="minorEastAsia" w:hAnsi="Cambria Math"/>
            <w:sz w:val="20"/>
            <w:szCs w:val="20"/>
          </w:rPr>
          <m:t>3/4</m:t>
        </m:r>
      </m:oMath>
      <w:r w:rsidR="004900E4">
        <w:rPr>
          <w:rFonts w:eastAsiaTheme="minorEastAsia"/>
          <w:sz w:val="20"/>
          <w:szCs w:val="20"/>
        </w:rPr>
        <w:t xml:space="preserve"> versus </w:t>
      </w:r>
      <m:oMath>
        <m:r>
          <w:rPr>
            <w:rFonts w:ascii="Cambria Math" w:eastAsiaTheme="minorEastAsia" w:hAnsi="Cambria Math"/>
            <w:sz w:val="20"/>
            <w:szCs w:val="20"/>
          </w:rPr>
          <m:t>9/16</m:t>
        </m:r>
      </m:oMath>
      <w:r w:rsidR="004900E4">
        <w:rPr>
          <w:rFonts w:eastAsiaTheme="minorEastAsia"/>
          <w:sz w:val="20"/>
          <w:szCs w:val="20"/>
        </w:rPr>
        <w:t xml:space="preserve"> when </w:t>
      </w:r>
      <m:oMath>
        <m:r>
          <w:rPr>
            <w:rFonts w:ascii="Cambria Math" w:eastAsiaTheme="minorEastAsia" w:hAnsi="Cambria Math"/>
            <w:sz w:val="20"/>
            <w:szCs w:val="20"/>
          </w:rPr>
          <m:t>c</m:t>
        </m:r>
      </m:oMath>
      <w:r w:rsidR="004900E4">
        <w:rPr>
          <w:rFonts w:eastAsiaTheme="minorEastAsia"/>
          <w:sz w:val="20"/>
          <w:szCs w:val="20"/>
        </w:rPr>
        <w:t xml:space="preserve"> causes </w:t>
      </w:r>
      <m:oMath>
        <m:r>
          <w:rPr>
            <w:rFonts w:ascii="Cambria Math" w:eastAsiaTheme="minorEastAsia" w:hAnsi="Cambria Math"/>
            <w:sz w:val="20"/>
            <w:szCs w:val="20"/>
          </w:rPr>
          <m:t>e</m:t>
        </m:r>
      </m:oMath>
      <w:r w:rsidR="004900E4">
        <w:rPr>
          <w:rFonts w:eastAsiaTheme="minorEastAsia"/>
          <w:sz w:val="20"/>
          <w:szCs w:val="20"/>
        </w:rPr>
        <w:t xml:space="preserve"> directly). </w:t>
      </w:r>
      <w:r w:rsidR="00822760">
        <w:rPr>
          <w:rFonts w:eastAsiaTheme="minorEastAsia"/>
          <w:sz w:val="20"/>
          <w:szCs w:val="20"/>
        </w:rPr>
        <w:t xml:space="preserve">In Suppe’s approach, though, as long as there is one such </w:t>
      </w:r>
      <m:oMath>
        <m:r>
          <w:rPr>
            <w:rFonts w:ascii="Cambria Math" w:eastAsiaTheme="minorEastAsia" w:hAnsi="Cambria Math"/>
            <w:sz w:val="20"/>
            <w:szCs w:val="20"/>
          </w:rPr>
          <m:t>c</m:t>
        </m:r>
      </m:oMath>
      <w:r w:rsidR="00822760">
        <w:rPr>
          <w:rFonts w:eastAsiaTheme="minorEastAsia"/>
          <w:sz w:val="20"/>
          <w:szCs w:val="20"/>
        </w:rPr>
        <w:t xml:space="preserve"> for which the relevant conditional probabilities are equal (or near equal, using his looser notion of </w:t>
      </w:r>
      <m:oMath>
        <m:r>
          <w:rPr>
            <w:rFonts w:ascii="Cambria Math" w:eastAsiaTheme="minorEastAsia" w:hAnsi="Cambria Math"/>
            <w:sz w:val="20"/>
            <w:szCs w:val="20"/>
          </w:rPr>
          <m:t>ε</m:t>
        </m:r>
      </m:oMath>
      <w:r w:rsidR="00822760">
        <w:rPr>
          <w:rFonts w:eastAsiaTheme="minorEastAsia"/>
          <w:sz w:val="20"/>
          <w:szCs w:val="20"/>
        </w:rPr>
        <w:t xml:space="preserve">-spuriousness), </w:t>
      </w:r>
      <m:oMath>
        <m:r>
          <w:rPr>
            <w:rFonts w:ascii="Cambria Math" w:eastAsiaTheme="minorEastAsia" w:hAnsi="Cambria Math"/>
            <w:sz w:val="20"/>
            <w:szCs w:val="20"/>
          </w:rPr>
          <m:t>d</m:t>
        </m:r>
      </m:oMath>
      <w:r w:rsidR="00822760">
        <w:rPr>
          <w:rFonts w:eastAsiaTheme="minorEastAsia"/>
          <w:sz w:val="20"/>
          <w:szCs w:val="20"/>
        </w:rPr>
        <w:t xml:space="preserve"> would be labeled as spurious. In this case, </w:t>
      </w:r>
      <m:oMath>
        <m:r>
          <w:rPr>
            <w:rFonts w:ascii="Cambria Math" w:eastAsiaTheme="minorEastAsia" w:hAnsi="Cambria Math"/>
            <w:sz w:val="20"/>
            <w:szCs w:val="20"/>
          </w:rPr>
          <m:t>d</m:t>
        </m:r>
      </m:oMath>
      <w:r w:rsidR="00822760">
        <w:rPr>
          <w:rFonts w:eastAsiaTheme="minorEastAsia"/>
          <w:sz w:val="20"/>
          <w:szCs w:val="20"/>
        </w:rPr>
        <w:t xml:space="preserve"> is not only useful for predicting </w:t>
      </w:r>
      <m:oMath>
        <m:r>
          <w:rPr>
            <w:rFonts w:ascii="Cambria Math" w:eastAsiaTheme="minorEastAsia" w:hAnsi="Cambria Math"/>
            <w:sz w:val="20"/>
            <w:szCs w:val="20"/>
          </w:rPr>
          <m:t>e</m:t>
        </m:r>
      </m:oMath>
      <w:r w:rsidR="00822760">
        <w:rPr>
          <w:rFonts w:eastAsiaTheme="minorEastAsia"/>
          <w:sz w:val="20"/>
          <w:szCs w:val="20"/>
        </w:rPr>
        <w:t xml:space="preserve"> but is known to actually cause it. </w:t>
      </w:r>
      <w:r w:rsidR="004B0516">
        <w:rPr>
          <w:rFonts w:eastAsiaTheme="minorEastAsia"/>
          <w:sz w:val="20"/>
          <w:szCs w:val="20"/>
        </w:rPr>
        <w:t xml:space="preserve">If we included other variables in the example there would be many other cases where </w:t>
      </w:r>
      <m:oMath>
        <m:r>
          <w:rPr>
            <w:rFonts w:ascii="Cambria Math" w:eastAsiaTheme="minorEastAsia" w:hAnsi="Cambria Math"/>
            <w:sz w:val="20"/>
            <w:szCs w:val="20"/>
          </w:rPr>
          <m:t>d</m:t>
        </m:r>
      </m:oMath>
      <w:r w:rsidR="004B0516">
        <w:rPr>
          <w:rFonts w:eastAsiaTheme="minorEastAsia"/>
          <w:sz w:val="20"/>
          <w:szCs w:val="20"/>
        </w:rPr>
        <w:t xml:space="preserve"> makes a significant difference to </w:t>
      </w:r>
      <m:oMath>
        <m:r>
          <w:rPr>
            <w:rFonts w:ascii="Cambria Math" w:eastAsiaTheme="minorEastAsia" w:hAnsi="Cambria Math"/>
            <w:sz w:val="20"/>
            <w:szCs w:val="20"/>
          </w:rPr>
          <m:t>e</m:t>
        </m:r>
      </m:oMath>
      <w:r w:rsidR="004B0516">
        <w:rPr>
          <w:rFonts w:eastAsiaTheme="minorEastAsia"/>
          <w:sz w:val="20"/>
          <w:szCs w:val="20"/>
        </w:rPr>
        <w:t>’s probability.</w:t>
      </w:r>
      <w:r w:rsidR="00E04D6A">
        <w:rPr>
          <w:rFonts w:eastAsiaTheme="minorEastAsia"/>
          <w:sz w:val="20"/>
          <w:szCs w:val="20"/>
        </w:rPr>
        <w:t xml:space="preserve"> It is not similarly possible for </w:t>
      </w:r>
      <m:oMath>
        <m:r>
          <w:rPr>
            <w:rFonts w:ascii="Cambria Math" w:eastAsiaTheme="minorEastAsia" w:hAnsi="Cambria Math"/>
            <w:sz w:val="20"/>
            <w:szCs w:val="20"/>
          </w:rPr>
          <m:t>c</m:t>
        </m:r>
      </m:oMath>
      <w:r w:rsidR="00E04D6A">
        <w:rPr>
          <w:rFonts w:eastAsiaTheme="minorEastAsia"/>
          <w:sz w:val="20"/>
          <w:szCs w:val="20"/>
        </w:rPr>
        <w:t xml:space="preserve"> to be spurious in Suppe’s approach since the only other factor that could make it seem so is </w:t>
      </w:r>
      <m:oMath>
        <m:r>
          <w:rPr>
            <w:rFonts w:ascii="Cambria Math" w:eastAsiaTheme="minorEastAsia" w:hAnsi="Cambria Math"/>
            <w:sz w:val="20"/>
            <w:szCs w:val="20"/>
          </w:rPr>
          <m:t>d</m:t>
        </m:r>
      </m:oMath>
      <w:r w:rsidR="00E04D6A">
        <w:rPr>
          <w:rFonts w:eastAsiaTheme="minorEastAsia"/>
          <w:sz w:val="20"/>
          <w:szCs w:val="20"/>
        </w:rPr>
        <w:t xml:space="preserve"> and </w:t>
      </w:r>
      <m:oMath>
        <m:r>
          <w:rPr>
            <w:rFonts w:ascii="Cambria Math" w:eastAsiaTheme="minorEastAsia" w:hAnsi="Cambria Math"/>
            <w:sz w:val="20"/>
            <w:szCs w:val="20"/>
          </w:rPr>
          <m:t>d</m:t>
        </m:r>
      </m:oMath>
      <w:r w:rsidR="00E04D6A">
        <w:rPr>
          <w:rFonts w:eastAsiaTheme="minorEastAsia"/>
          <w:sz w:val="20"/>
          <w:szCs w:val="20"/>
        </w:rPr>
        <w:t xml:space="preserve"> occurs later than </w:t>
      </w:r>
      <m:oMath>
        <m:r>
          <w:rPr>
            <w:rFonts w:ascii="Cambria Math" w:eastAsiaTheme="minorEastAsia" w:hAnsi="Cambria Math"/>
            <w:sz w:val="20"/>
            <w:szCs w:val="20"/>
          </w:rPr>
          <m:t>c</m:t>
        </m:r>
      </m:oMath>
      <w:r w:rsidR="00E04D6A">
        <w:rPr>
          <w:rFonts w:eastAsiaTheme="minorEastAsia"/>
          <w:sz w:val="20"/>
          <w:szCs w:val="20"/>
        </w:rPr>
        <w:t xml:space="preserve">. </w:t>
      </w:r>
      <w:r w:rsidR="006567CE">
        <w:rPr>
          <w:rFonts w:eastAsiaTheme="minorEastAsia"/>
          <w:sz w:val="20"/>
          <w:szCs w:val="20"/>
        </w:rPr>
        <w:t xml:space="preserve">This is contrary </w:t>
      </w:r>
      <w:r w:rsidR="006567CE" w:rsidRPr="006567CE">
        <w:rPr>
          <w:rFonts w:eastAsiaTheme="minorEastAsia"/>
          <w:sz w:val="20"/>
          <w:szCs w:val="20"/>
        </w:rPr>
        <w:t xml:space="preserve">to the approach taken here, </w:t>
      </w:r>
      <w:r w:rsidR="006567CE">
        <w:rPr>
          <w:rFonts w:eastAsiaTheme="minorEastAsia"/>
          <w:sz w:val="20"/>
          <w:szCs w:val="20"/>
        </w:rPr>
        <w:t>which aims to infer the most direct causes of an effect, relative to the set of factors measured.</w:t>
      </w:r>
    </w:p>
    <w:p w14:paraId="373CFCDF" w14:textId="487A935E" w:rsidR="004B0E57" w:rsidRPr="006567CE" w:rsidRDefault="004B0E57" w:rsidP="00EB2F70">
      <w:pPr>
        <w:rPr>
          <w:rFonts w:eastAsiaTheme="minorEastAsia"/>
          <w:sz w:val="20"/>
          <w:szCs w:val="20"/>
        </w:rPr>
      </w:pPr>
      <w:r>
        <w:rPr>
          <w:rFonts w:eastAsiaTheme="minorEastAsia"/>
          <w:sz w:val="20"/>
          <w:szCs w:val="20"/>
        </w:rPr>
        <w:lastRenderedPageBreak/>
        <w:t xml:space="preserve">  Since attempting to find a single factor that renders a possible cause irrelevant can lead to anomalous results, another approach </w:t>
      </w:r>
    </w:p>
    <w:p w14:paraId="0006D7E1" w14:textId="687EBD84" w:rsidR="00A42E25" w:rsidRPr="00AC7BF7" w:rsidRDefault="00AC7BF7" w:rsidP="00EB2F70">
      <w:pPr>
        <w:rPr>
          <w:rFonts w:eastAsiaTheme="minorEastAsia"/>
          <w:color w:val="FF0000"/>
          <w:sz w:val="20"/>
          <w:szCs w:val="20"/>
        </w:rPr>
      </w:pPr>
      <w:r w:rsidRPr="00AC7BF7">
        <w:rPr>
          <w:rFonts w:eastAsiaTheme="minorEastAsia"/>
          <w:color w:val="FF0000"/>
          <w:sz w:val="20"/>
          <w:szCs w:val="20"/>
        </w:rPr>
        <w:t>//TODO: Finish this</w:t>
      </w:r>
    </w:p>
    <w:p w14:paraId="5C046599" w14:textId="2FBA865C" w:rsidR="00A42E25" w:rsidRDefault="00A42E25" w:rsidP="00EB2F70">
      <w:pPr>
        <w:rPr>
          <w:rFonts w:eastAsiaTheme="minorEastAsia"/>
          <w:sz w:val="20"/>
          <w:szCs w:val="20"/>
        </w:rPr>
      </w:pPr>
    </w:p>
    <w:p w14:paraId="21C140DB" w14:textId="137445E5" w:rsidR="00A42E25" w:rsidRDefault="00AC7BF7" w:rsidP="00AC7BF7">
      <w:pPr>
        <w:pStyle w:val="Heading3"/>
      </w:pPr>
      <w:r>
        <w:t>Measuring Causal Significance</w:t>
      </w:r>
    </w:p>
    <w:p w14:paraId="6EAA1A29" w14:textId="0EBA8B09" w:rsidR="00AC7BF7" w:rsidRDefault="00AC7BF7" w:rsidP="00EB2F70">
      <w:pPr>
        <w:rPr>
          <w:rFonts w:eastAsiaTheme="minorEastAsia"/>
          <w:sz w:val="20"/>
          <w:szCs w:val="20"/>
        </w:rPr>
      </w:pPr>
    </w:p>
    <w:p w14:paraId="64CE6160" w14:textId="31DCD00B" w:rsidR="00BD1598" w:rsidRDefault="00BD1598" w:rsidP="00BD1598">
      <w:pPr>
        <w:rPr>
          <w:rFonts w:eastAsiaTheme="minorEastAsia"/>
          <w:sz w:val="20"/>
          <w:szCs w:val="20"/>
        </w:rPr>
      </w:pPr>
      <w:r>
        <w:rPr>
          <w:rFonts w:eastAsiaTheme="minorEastAsia"/>
          <w:sz w:val="20"/>
          <w:szCs w:val="20"/>
        </w:rPr>
        <w:t>The general approach is to calculate the average difference in the probability of an effect for each of its prima facie causes, in relation to all other prima facie causes of the same effect. If the probability of the effect does not differ substantially when a potential cause is present or absent, the</w:t>
      </w:r>
      <w:r>
        <w:rPr>
          <w:rFonts w:eastAsiaTheme="minorEastAsia"/>
          <w:sz w:val="20"/>
          <w:szCs w:val="20"/>
        </w:rPr>
        <w:t>n</w:t>
      </w:r>
      <w:r>
        <w:rPr>
          <w:rFonts w:eastAsiaTheme="minorEastAsia"/>
          <w:sz w:val="20"/>
          <w:szCs w:val="20"/>
        </w:rPr>
        <w:t xml:space="preserve"> it may be </w:t>
      </w:r>
      <w:r w:rsidR="007F0D23">
        <w:rPr>
          <w:rFonts w:eastAsiaTheme="minorEastAsia"/>
          <w:sz w:val="20"/>
          <w:szCs w:val="20"/>
        </w:rPr>
        <w:t>in</w:t>
      </w:r>
      <w:r>
        <w:rPr>
          <w:rFonts w:eastAsiaTheme="minorEastAsia"/>
          <w:sz w:val="20"/>
          <w:szCs w:val="20"/>
        </w:rPr>
        <w:t xml:space="preserve">significant. </w:t>
      </w:r>
    </w:p>
    <w:p w14:paraId="5C7A89E6" w14:textId="77777777" w:rsidR="00BD1598" w:rsidRDefault="00BD1598" w:rsidP="00BD1598">
      <w:pPr>
        <w:rPr>
          <w:rFonts w:eastAsiaTheme="minorEastAsia"/>
          <w:sz w:val="20"/>
          <w:szCs w:val="20"/>
        </w:rPr>
      </w:pPr>
    </w:p>
    <w:p w14:paraId="4BCC90F1" w14:textId="77777777" w:rsidR="00BD1598" w:rsidRPr="00AC7BF7" w:rsidRDefault="00BD1598" w:rsidP="00BD1598">
      <w:pPr>
        <w:rPr>
          <w:rFonts w:eastAsiaTheme="minorEastAsia"/>
          <w:color w:val="FF0000"/>
          <w:sz w:val="20"/>
          <w:szCs w:val="20"/>
        </w:rPr>
      </w:pPr>
      <w:r w:rsidRPr="00AC7BF7">
        <w:rPr>
          <w:rFonts w:eastAsiaTheme="minorEastAsia"/>
          <w:color w:val="FF0000"/>
          <w:sz w:val="20"/>
          <w:szCs w:val="20"/>
        </w:rPr>
        <w:t>//TODO: Finish this</w:t>
      </w:r>
    </w:p>
    <w:p w14:paraId="2574A0BA" w14:textId="77777777" w:rsidR="00AC7BF7" w:rsidRDefault="00AC7BF7"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62E278AE" w:rsidR="00A42E25" w:rsidRDefault="00930995" w:rsidP="00536B51">
      <w:pPr>
        <w:pStyle w:val="Heading3"/>
        <w:rPr>
          <w:rFonts w:eastAsiaTheme="minorEastAsia"/>
        </w:rPr>
      </w:pPr>
      <w:r>
        <w:rPr>
          <w:rFonts w:eastAsiaTheme="minorEastAsia"/>
        </w:rPr>
        <w:t xml:space="preserve">Appendix A: </w:t>
      </w:r>
      <w:r w:rsidR="00E93498">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7D539DF9" w:rsidR="00524DE5" w:rsidRDefault="00524DE5" w:rsidP="00FA5184">
      <w:pPr>
        <w:keepNext/>
        <w:keepLines/>
        <w:rPr>
          <w:rFonts w:eastAsiaTheme="minorEastAsia"/>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r w:rsidR="00B8459F">
        <w:rPr>
          <w:rFonts w:eastAsiaTheme="minorEastAsia"/>
          <w:sz w:val="20"/>
          <w:szCs w:val="20"/>
        </w:rPr>
        <w:t xml:space="preserve">Hume’s theory was updated by John Leslie Mackie formalizing the ideas of necessity and sufficiency of the causes considering multiple components of a cause and multiple causes of an effect. </w:t>
      </w:r>
    </w:p>
    <w:p w14:paraId="01B54555" w14:textId="223191FE" w:rsidR="00B8459F" w:rsidRDefault="00B8459F" w:rsidP="00FA5184">
      <w:pPr>
        <w:keepNext/>
        <w:keepLines/>
        <w:rPr>
          <w:rFonts w:eastAsiaTheme="minorEastAsia"/>
          <w:sz w:val="20"/>
          <w:szCs w:val="20"/>
        </w:rPr>
      </w:pPr>
    </w:p>
    <w:p w14:paraId="62BA7505" w14:textId="26D8C770" w:rsidR="00B8459F" w:rsidRDefault="00B8459F" w:rsidP="00FA5184">
      <w:pPr>
        <w:keepNext/>
        <w:keepLines/>
        <w:rPr>
          <w:rFonts w:eastAsiaTheme="minorEastAsia"/>
          <w:sz w:val="20"/>
          <w:szCs w:val="20"/>
        </w:rPr>
      </w:pPr>
      <w:r w:rsidRPr="00B8459F">
        <w:rPr>
          <w:rFonts w:eastAsiaTheme="minorEastAsia"/>
          <w:b/>
          <w:bCs/>
          <w:sz w:val="20"/>
          <w:szCs w:val="20"/>
        </w:rPr>
        <w:t>Definition</w:t>
      </w:r>
      <w:r>
        <w:rPr>
          <w:rFonts w:eastAsiaTheme="minorEastAsia"/>
          <w:b/>
          <w:bCs/>
          <w:sz w:val="20"/>
          <w:szCs w:val="20"/>
        </w:rPr>
        <w:t xml:space="preserve"> A.1</w:t>
      </w:r>
      <w:r>
        <w:rPr>
          <w:rFonts w:eastAsiaTheme="minorEastAsia"/>
          <w:sz w:val="20"/>
          <w:szCs w:val="20"/>
        </w:rPr>
        <w:t xml:space="preserve">: An event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necessary condition</w:t>
      </w:r>
      <w:r>
        <w:rPr>
          <w:rFonts w:eastAsiaTheme="minorEastAsia"/>
          <w:sz w:val="20"/>
          <w:szCs w:val="20"/>
        </w:rPr>
        <w:t xml:space="preserve"> of an event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E</m:t>
        </m:r>
      </m:oMath>
      <w:r>
        <w:rPr>
          <w:rFonts w:eastAsiaTheme="minorEastAsia"/>
          <w:sz w:val="20"/>
          <w:szCs w:val="20"/>
        </w:rPr>
        <w:t xml:space="preserve"> occurs, an event of type </w:t>
      </w:r>
      <m:oMath>
        <m:r>
          <w:rPr>
            <w:rFonts w:ascii="Cambria Math" w:eastAsiaTheme="minorEastAsia" w:hAnsi="Cambria Math"/>
            <w:sz w:val="20"/>
            <w:szCs w:val="20"/>
          </w:rPr>
          <m:t>C</m:t>
        </m:r>
      </m:oMath>
      <w:r>
        <w:rPr>
          <w:rFonts w:eastAsiaTheme="minorEastAsia"/>
          <w:sz w:val="20"/>
          <w:szCs w:val="20"/>
        </w:rPr>
        <w:t xml:space="preserve"> occurs.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sufficient condition</w:t>
      </w:r>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C</m:t>
        </m:r>
      </m:oMath>
      <w:r>
        <w:rPr>
          <w:rFonts w:eastAsiaTheme="minorEastAsia"/>
          <w:sz w:val="20"/>
          <w:szCs w:val="20"/>
        </w:rPr>
        <w:t xml:space="preserve"> occurs an event of type </w:t>
      </w:r>
      <m:oMath>
        <m:r>
          <w:rPr>
            <w:rFonts w:ascii="Cambria Math" w:eastAsiaTheme="minorEastAsia" w:hAnsi="Cambria Math"/>
            <w:sz w:val="20"/>
            <w:szCs w:val="20"/>
          </w:rPr>
          <m:t>E</m:t>
        </m:r>
      </m:oMath>
      <w:r>
        <w:rPr>
          <w:rFonts w:eastAsiaTheme="minorEastAsia"/>
          <w:sz w:val="20"/>
          <w:szCs w:val="20"/>
        </w:rPr>
        <w:t xml:space="preserve"> also occurs. </w:t>
      </w:r>
    </w:p>
    <w:p w14:paraId="588F0C67" w14:textId="02DBBF43" w:rsidR="00B8459F" w:rsidRDefault="00B8459F" w:rsidP="00FA5184">
      <w:pPr>
        <w:keepNext/>
        <w:keepLines/>
        <w:rPr>
          <w:rFonts w:eastAsiaTheme="minorEastAsia"/>
          <w:sz w:val="20"/>
          <w:szCs w:val="20"/>
        </w:rPr>
      </w:pPr>
    </w:p>
    <w:p w14:paraId="434519C6" w14:textId="54C2EDF7" w:rsidR="00B8459F" w:rsidRDefault="00B8459F" w:rsidP="00FA5184">
      <w:pPr>
        <w:keepNext/>
        <w:keepLines/>
        <w:rPr>
          <w:rFonts w:eastAsiaTheme="minorEastAsia"/>
          <w:sz w:val="20"/>
          <w:szCs w:val="20"/>
        </w:rPr>
      </w:pPr>
      <w:r w:rsidRPr="00B8459F">
        <w:rPr>
          <w:rFonts w:eastAsiaTheme="minorEastAsia"/>
          <w:b/>
          <w:bCs/>
          <w:sz w:val="20"/>
          <w:szCs w:val="20"/>
        </w:rPr>
        <w:t>Definition A.2</w:t>
      </w:r>
      <w:r>
        <w:rPr>
          <w:rFonts w:eastAsiaTheme="minorEastAsia"/>
          <w:sz w:val="20"/>
          <w:szCs w:val="20"/>
        </w:rPr>
        <w:t xml:space="preserve"> (</w:t>
      </w:r>
      <w:r w:rsidRPr="00B8459F">
        <w:rPr>
          <w:rFonts w:eastAsiaTheme="minorEastAsia"/>
          <w:i/>
          <w:iCs/>
          <w:sz w:val="20"/>
          <w:szCs w:val="20"/>
        </w:rPr>
        <w:t>Mackie</w:t>
      </w:r>
      <w:r>
        <w:rPr>
          <w:rFonts w:eastAsiaTheme="minorEastAsia"/>
          <w:sz w:val="20"/>
          <w:szCs w:val="20"/>
        </w:rPr>
        <w:t xml:space="preserve">):  </w:t>
      </w:r>
      <w:r w:rsidR="00E666D2" w:rsidRPr="00E666D2">
        <w:rPr>
          <w:rFonts w:eastAsiaTheme="minorEastAsia"/>
          <w:i/>
          <w:iCs/>
          <w:sz w:val="20"/>
          <w:szCs w:val="20"/>
        </w:rPr>
        <w:t>INUS</w:t>
      </w:r>
      <w:r w:rsidR="00E666D2">
        <w:rPr>
          <w:rFonts w:eastAsiaTheme="minorEastAsia"/>
          <w:sz w:val="20"/>
          <w:szCs w:val="20"/>
        </w:rPr>
        <w:t xml:space="preserve"> condition: an insufficient but non-redundant part of an unnecessary but sufficient condition. </w:t>
      </w:r>
    </w:p>
    <w:p w14:paraId="552FEDE0" w14:textId="2AC59FB7" w:rsidR="00E666D2" w:rsidRDefault="00E666D2" w:rsidP="00FA5184">
      <w:pPr>
        <w:keepNext/>
        <w:keepLines/>
        <w:rPr>
          <w:rFonts w:eastAsiaTheme="minorEastAsia"/>
          <w:sz w:val="20"/>
          <w:szCs w:val="20"/>
        </w:rPr>
      </w:pPr>
    </w:p>
    <w:p w14:paraId="7A8CF430" w14:textId="41B8AEF4" w:rsidR="00E666D2" w:rsidRDefault="00E666D2" w:rsidP="00FA5184">
      <w:pPr>
        <w:keepNext/>
        <w:keepLines/>
        <w:rPr>
          <w:rFonts w:eastAsiaTheme="minorEastAsia"/>
          <w:sz w:val="20"/>
          <w:szCs w:val="20"/>
        </w:rPr>
      </w:pPr>
      <w:r w:rsidRPr="006E2712">
        <w:rPr>
          <w:rFonts w:eastAsiaTheme="minorEastAsia"/>
          <w:b/>
          <w:bCs/>
          <w:sz w:val="20"/>
          <w:szCs w:val="20"/>
        </w:rPr>
        <w:t>Definition A.3</w:t>
      </w:r>
      <w:r>
        <w:rPr>
          <w:rFonts w:eastAsiaTheme="minorEastAsia"/>
          <w:sz w:val="20"/>
          <w:szCs w:val="20"/>
        </w:rPr>
        <w:t xml:space="preserve"> (</w:t>
      </w:r>
      <w:r w:rsidRPr="006E2712">
        <w:rPr>
          <w:rFonts w:eastAsiaTheme="minorEastAsia"/>
          <w:i/>
          <w:iCs/>
          <w:sz w:val="20"/>
          <w:szCs w:val="20"/>
        </w:rPr>
        <w:t>Mackie</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E666D2">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666D2">
        <w:rPr>
          <w:rFonts w:eastAsiaTheme="minorEastAsia"/>
          <w:i/>
          <w:iCs/>
          <w:sz w:val="20"/>
          <w:szCs w:val="20"/>
        </w:rPr>
        <w:t>iff</w:t>
      </w:r>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some </w:t>
      </w:r>
      <m:oMath>
        <m:r>
          <w:rPr>
            <w:rFonts w:ascii="Cambria Math" w:eastAsiaTheme="minorEastAsia" w:hAnsi="Cambria Math"/>
            <w:sz w:val="20"/>
            <w:szCs w:val="20"/>
          </w:rPr>
          <m:t>Y</m:t>
        </m:r>
      </m:oMath>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7A2C17">
        <w:rPr>
          <w:rFonts w:eastAsiaTheme="minorEastAsia"/>
          <w:sz w:val="20"/>
          <w:szCs w:val="20"/>
        </w:rPr>
        <w:t xml:space="preserve"> is necessary and sufficient condition of </w:t>
      </w:r>
      <m:oMath>
        <m:r>
          <w:rPr>
            <w:rFonts w:ascii="Cambria Math" w:eastAsiaTheme="minorEastAsia" w:hAnsi="Cambria Math"/>
            <w:sz w:val="20"/>
            <w:szCs w:val="20"/>
          </w:rPr>
          <m:t>E</m:t>
        </m:r>
      </m:oMath>
      <w:r w:rsidR="007A2C17">
        <w:rPr>
          <w:rFonts w:eastAsiaTheme="minorEastAsia"/>
          <w:sz w:val="20"/>
          <w:szCs w:val="20"/>
        </w:rPr>
        <w:t xml:space="preserve">, but </w:t>
      </w:r>
      <m:oMath>
        <m:r>
          <w:rPr>
            <w:rFonts w:ascii="Cambria Math" w:eastAsiaTheme="minorEastAsia" w:hAnsi="Cambria Math"/>
            <w:sz w:val="20"/>
            <w:szCs w:val="20"/>
          </w:rPr>
          <m:t>C</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and </w:t>
      </w:r>
      <m:oMath>
        <m:r>
          <w:rPr>
            <w:rFonts w:ascii="Cambria Math" w:eastAsiaTheme="minorEastAsia" w:hAnsi="Cambria Math"/>
            <w:sz w:val="20"/>
            <w:szCs w:val="20"/>
          </w:rPr>
          <m:t>X</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w:t>
      </w:r>
    </w:p>
    <w:p w14:paraId="651CABF1" w14:textId="17FD2C92" w:rsidR="006E2712" w:rsidRDefault="006E2712" w:rsidP="00FA5184">
      <w:pPr>
        <w:keepNext/>
        <w:keepLines/>
        <w:rPr>
          <w:rFonts w:eastAsiaTheme="minorEastAsia"/>
          <w:sz w:val="20"/>
          <w:szCs w:val="20"/>
        </w:rPr>
      </w:pPr>
    </w:p>
    <w:p w14:paraId="66A3A5B8" w14:textId="139FA36B" w:rsidR="006E2712" w:rsidRDefault="006E2712" w:rsidP="00FA5184">
      <w:pPr>
        <w:keepNext/>
        <w:keepLines/>
        <w:rPr>
          <w:rFonts w:eastAsiaTheme="minorEastAsia"/>
          <w:sz w:val="20"/>
          <w:szCs w:val="20"/>
        </w:rPr>
      </w:pPr>
      <w:r w:rsidRPr="006E2712">
        <w:rPr>
          <w:rFonts w:eastAsiaTheme="minorEastAsia"/>
          <w:b/>
          <w:bCs/>
          <w:sz w:val="20"/>
          <w:szCs w:val="20"/>
        </w:rPr>
        <w:t>Corollaries</w:t>
      </w:r>
      <w:r>
        <w:rPr>
          <w:rFonts w:eastAsiaTheme="minorEastAsia"/>
          <w:sz w:val="20"/>
          <w:szCs w:val="20"/>
        </w:rPr>
        <w:t>:</w:t>
      </w:r>
    </w:p>
    <w:p w14:paraId="6E4CF152" w14:textId="238EB5B0" w:rsidR="006E2712" w:rsidRDefault="006E2712"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p>
    <w:p w14:paraId="34DCE7BF" w14:textId="6CD88D16" w:rsidR="006E2712"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p>
    <w:p w14:paraId="4AA972E9" w14:textId="418AB021"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maybe insufficient for </w:t>
      </w:r>
      <m:oMath>
        <m:r>
          <w:rPr>
            <w:rFonts w:ascii="Cambria Math" w:eastAsiaTheme="minorEastAsia" w:hAnsi="Cambria Math"/>
            <w:sz w:val="20"/>
            <w:szCs w:val="20"/>
          </w:rPr>
          <m:t>E</m:t>
        </m:r>
      </m:oMath>
    </w:p>
    <w:p w14:paraId="0093C738" w14:textId="053F4C37"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685B9266" w14:textId="34D572DE" w:rsidR="009E399D" w:rsidRDefault="009E399D" w:rsidP="009E399D">
      <w:pPr>
        <w:keepNext/>
        <w:keepLines/>
        <w:rPr>
          <w:rFonts w:eastAsiaTheme="minorEastAsia"/>
          <w:sz w:val="20"/>
          <w:szCs w:val="20"/>
        </w:rPr>
      </w:pPr>
    </w:p>
    <w:p w14:paraId="7BA477ED" w14:textId="2DEC1C43" w:rsidR="009E399D" w:rsidRDefault="00331D38" w:rsidP="009E399D">
      <w:pPr>
        <w:keepNext/>
        <w:keepLines/>
        <w:rPr>
          <w:rFonts w:eastAsiaTheme="minorEastAsia"/>
          <w:sz w:val="20"/>
          <w:szCs w:val="20"/>
        </w:rPr>
      </w:pPr>
      <w:r w:rsidRPr="00751129">
        <w:rPr>
          <w:rFonts w:eastAsiaTheme="minorEastAsia"/>
          <w:i/>
          <w:iCs/>
          <w:sz w:val="20"/>
          <w:szCs w:val="20"/>
          <w:u w:val="single"/>
        </w:rPr>
        <w:t>Example</w:t>
      </w:r>
      <w:r>
        <w:rPr>
          <w:rFonts w:eastAsiaTheme="minorEastAsia"/>
          <w:sz w:val="20"/>
          <w:szCs w:val="20"/>
        </w:rPr>
        <w:t xml:space="preserve">: </w:t>
      </w:r>
      <w:r w:rsidR="00567A42">
        <w:rPr>
          <w:rFonts w:eastAsiaTheme="minorEastAsia"/>
          <w:sz w:val="20"/>
          <w:szCs w:val="20"/>
        </w:rPr>
        <w:t xml:space="preserve">A lit match ( </w:t>
      </w:r>
      <m:oMath>
        <m:r>
          <w:rPr>
            <w:rFonts w:ascii="Cambria Math" w:eastAsiaTheme="minorEastAsia" w:hAnsi="Cambria Math"/>
            <w:sz w:val="20"/>
            <w:szCs w:val="20"/>
          </w:rPr>
          <m:t>C</m:t>
        </m:r>
      </m:oMath>
      <w:r w:rsidR="00567A42">
        <w:rPr>
          <w:rFonts w:eastAsiaTheme="minorEastAsia"/>
          <w:sz w:val="20"/>
          <w:szCs w:val="20"/>
        </w:rPr>
        <w:t xml:space="preserve"> ) </w:t>
      </w:r>
      <w:r w:rsidR="00751129">
        <w:rPr>
          <w:rFonts w:eastAsiaTheme="minorEastAsia"/>
          <w:sz w:val="20"/>
          <w:szCs w:val="20"/>
        </w:rPr>
        <w:t xml:space="preserve">may be a cause of house fires but there are many other situations when a match is lit and does not cause a fire ( </w:t>
      </w:r>
      <m:oMath>
        <m:r>
          <w:rPr>
            <w:rFonts w:ascii="Cambria Math" w:eastAsiaTheme="minorEastAsia" w:hAnsi="Cambria Math"/>
            <w:sz w:val="20"/>
            <w:szCs w:val="20"/>
          </w:rPr>
          <m:t>¬ X</m:t>
        </m:r>
      </m:oMath>
      <w:r w:rsidR="00751129">
        <w:rPr>
          <w:rFonts w:eastAsiaTheme="minorEastAsia"/>
          <w:sz w:val="20"/>
          <w:szCs w:val="20"/>
        </w:rPr>
        <w:t xml:space="preserve"> ), and in which a fire occurs without a lit match ( </w:t>
      </w:r>
      <m:oMath>
        <m:r>
          <w:rPr>
            <w:rFonts w:ascii="Cambria Math" w:eastAsiaTheme="minorEastAsia" w:hAnsi="Cambria Math"/>
            <w:sz w:val="20"/>
            <w:szCs w:val="20"/>
          </w:rPr>
          <m:t>Y</m:t>
        </m:r>
      </m:oMath>
      <w:r w:rsidR="00751129">
        <w:rPr>
          <w:rFonts w:eastAsiaTheme="minorEastAsia"/>
          <w:sz w:val="20"/>
          <w:szCs w:val="20"/>
        </w:rPr>
        <w:t xml:space="preserve"> ).  </w:t>
      </w:r>
      <w:r w:rsidR="00576C4E">
        <w:rPr>
          <w:rFonts w:eastAsiaTheme="minorEastAsia"/>
          <w:sz w:val="20"/>
          <w:szCs w:val="20"/>
        </w:rPr>
        <w:t xml:space="preserve">For a match to cause a fire, some set of circumstances ( </w:t>
      </w:r>
      <m:oMath>
        <m:r>
          <w:rPr>
            <w:rFonts w:ascii="Cambria Math" w:eastAsiaTheme="minorEastAsia" w:hAnsi="Cambria Math"/>
            <w:sz w:val="20"/>
            <w:szCs w:val="20"/>
          </w:rPr>
          <m:t xml:space="preserve">X </m:t>
        </m:r>
      </m:oMath>
      <w:r w:rsidR="00576C4E">
        <w:rPr>
          <w:rFonts w:eastAsiaTheme="minorEastAsia"/>
          <w:sz w:val="20"/>
          <w:szCs w:val="20"/>
        </w:rPr>
        <w:t xml:space="preserve">) are required, where each of its components is necessary </w:t>
      </w:r>
      <w:r w:rsidR="005D0ECD" w:rsidRPr="005D0ECD">
        <w:rPr>
          <w:rFonts w:eastAsiaTheme="minorEastAsia"/>
          <w:i/>
          <w:iCs/>
          <w:sz w:val="20"/>
          <w:szCs w:val="20"/>
        </w:rPr>
        <w:t>and</w:t>
      </w:r>
      <w:r w:rsidR="005D0ECD">
        <w:rPr>
          <w:rFonts w:eastAsiaTheme="minorEastAsia"/>
          <w:sz w:val="20"/>
          <w:szCs w:val="20"/>
        </w:rPr>
        <w:t xml:space="preserve"> they together with </w:t>
      </w:r>
      <m:oMath>
        <m:r>
          <w:rPr>
            <w:rFonts w:ascii="Cambria Math" w:eastAsiaTheme="minorEastAsia" w:hAnsi="Cambria Math"/>
            <w:sz w:val="20"/>
            <w:szCs w:val="20"/>
          </w:rPr>
          <m:t>C</m:t>
        </m:r>
      </m:oMath>
      <w:r w:rsidR="005D0ECD">
        <w:rPr>
          <w:rFonts w:eastAsiaTheme="minorEastAsia"/>
          <w:sz w:val="20"/>
          <w:szCs w:val="20"/>
        </w:rPr>
        <w:t xml:space="preserve"> are sufficient for a fire to occur.</w:t>
      </w:r>
      <w:r w:rsidR="00395911">
        <w:rPr>
          <w:rFonts w:eastAsiaTheme="minorEastAsia"/>
          <w:sz w:val="20"/>
          <w:szCs w:val="20"/>
        </w:rPr>
        <w:t xml:space="preserve"> This gives the minimum conditions for something to be a cause, so a cause may be more than an </w:t>
      </w:r>
      <w:r w:rsidR="00395911" w:rsidRPr="00395911">
        <w:rPr>
          <w:rFonts w:eastAsiaTheme="minorEastAsia"/>
          <w:i/>
          <w:iCs/>
          <w:sz w:val="20"/>
          <w:szCs w:val="20"/>
        </w:rPr>
        <w:t>INUS</w:t>
      </w:r>
      <w:r w:rsidR="00395911">
        <w:rPr>
          <w:rFonts w:eastAsiaTheme="minorEastAsia"/>
          <w:sz w:val="20"/>
          <w:szCs w:val="20"/>
        </w:rPr>
        <w:t xml:space="preserve"> condition as it may be necessary or sufficient.</w:t>
      </w:r>
    </w:p>
    <w:p w14:paraId="56050696" w14:textId="1B3B923D" w:rsidR="00395911" w:rsidRDefault="00930995" w:rsidP="009E399D">
      <w:pPr>
        <w:keepNext/>
        <w:keepLines/>
        <w:rPr>
          <w:rFonts w:eastAsiaTheme="minorEastAsia"/>
          <w:sz w:val="20"/>
          <w:szCs w:val="20"/>
        </w:rPr>
      </w:pPr>
      <w:r>
        <w:rPr>
          <w:rFonts w:eastAsiaTheme="minorEastAsia"/>
          <w:sz w:val="20"/>
          <w:szCs w:val="20"/>
        </w:rPr>
        <w:t xml:space="preserve"> </w:t>
      </w:r>
    </w:p>
    <w:p w14:paraId="5765F0EC" w14:textId="0208309E" w:rsidR="00930995" w:rsidRDefault="00930995" w:rsidP="009E399D">
      <w:pPr>
        <w:keepNext/>
        <w:keepLines/>
        <w:rPr>
          <w:rFonts w:eastAsiaTheme="minorEastAsia"/>
          <w:sz w:val="20"/>
          <w:szCs w:val="20"/>
        </w:rPr>
      </w:pPr>
      <w:r>
        <w:rPr>
          <w:rFonts w:eastAsiaTheme="minorEastAsia"/>
          <w:sz w:val="20"/>
          <w:szCs w:val="20"/>
        </w:rPr>
        <w:t>This definition addresses types of events, but Mackie also gives a method for using INUS conditions to find causes of individual, actually occurring, events. To do this, we need two more definitions.</w:t>
      </w:r>
    </w:p>
    <w:p w14:paraId="0F3DD91F" w14:textId="52BF24D3" w:rsidR="00930995" w:rsidRDefault="00930995" w:rsidP="009E399D">
      <w:pPr>
        <w:keepNext/>
        <w:keepLines/>
        <w:rPr>
          <w:rFonts w:eastAsiaTheme="minorEastAsia"/>
          <w:sz w:val="20"/>
          <w:szCs w:val="20"/>
        </w:rPr>
      </w:pPr>
    </w:p>
    <w:p w14:paraId="09F483BA" w14:textId="4C6B1B49" w:rsidR="00930995" w:rsidRDefault="00930995" w:rsidP="009E399D">
      <w:pPr>
        <w:keepNext/>
        <w:keepLines/>
        <w:rPr>
          <w:rFonts w:eastAsiaTheme="minorEastAsia"/>
          <w:sz w:val="20"/>
          <w:szCs w:val="20"/>
        </w:rPr>
      </w:pPr>
      <w:r w:rsidRPr="00930995">
        <w:rPr>
          <w:rFonts w:eastAsiaTheme="minorEastAsia"/>
          <w:b/>
          <w:bCs/>
          <w:sz w:val="20"/>
          <w:szCs w:val="20"/>
        </w:rPr>
        <w:t>Definition A.4</w:t>
      </w:r>
      <w:r>
        <w:rPr>
          <w:rFonts w:eastAsiaTheme="minorEastAsia"/>
          <w:sz w:val="20"/>
          <w:szCs w:val="20"/>
        </w:rPr>
        <w:t xml:space="preserve">: </w:t>
      </w:r>
      <m:oMath>
        <m:r>
          <w:rPr>
            <w:rFonts w:ascii="Cambria Math" w:eastAsiaTheme="minorEastAsia" w:hAnsi="Cambria Math"/>
            <w:sz w:val="20"/>
            <w:szCs w:val="20"/>
          </w:rPr>
          <m:t>A</m:t>
        </m:r>
        <m:r>
          <w:rPr>
            <w:rFonts w:ascii="Cambria Math" w:eastAsiaTheme="minorEastAsia" w:hAnsi="Cambria Math"/>
            <w:sz w:val="20"/>
            <w:szCs w:val="20"/>
          </w:rPr>
          <m:t>∧B∧C</m:t>
        </m:r>
      </m:oMath>
      <w:r w:rsidR="00EB1945">
        <w:rPr>
          <w:rFonts w:eastAsiaTheme="minorEastAsia"/>
          <w:sz w:val="20"/>
          <w:szCs w:val="20"/>
        </w:rPr>
        <w:t xml:space="preserve"> is a minimal sufficient condition for </w:t>
      </w:r>
      <m:oMath>
        <m:r>
          <w:rPr>
            <w:rFonts w:ascii="Cambria Math" w:eastAsiaTheme="minorEastAsia" w:hAnsi="Cambria Math"/>
            <w:sz w:val="20"/>
            <w:szCs w:val="20"/>
          </w:rPr>
          <m:t>P</m:t>
        </m:r>
      </m:oMath>
      <w:r w:rsidR="00EB1945">
        <w:rPr>
          <w:rFonts w:eastAsiaTheme="minorEastAsia"/>
          <w:sz w:val="20"/>
          <w:szCs w:val="20"/>
        </w:rPr>
        <w:t xml:space="preserve"> if no conjunct is redundant (i.e., no part, such as </w:t>
      </w:r>
      <m:oMath>
        <m:r>
          <w:rPr>
            <w:rFonts w:ascii="Cambria Math" w:eastAsiaTheme="minorEastAsia" w:hAnsi="Cambria Math"/>
            <w:sz w:val="20"/>
            <w:szCs w:val="20"/>
          </w:rPr>
          <m:t>A</m:t>
        </m:r>
        <m:r>
          <w:rPr>
            <w:rFonts w:ascii="Cambria Math" w:eastAsiaTheme="minorEastAsia" w:hAnsi="Cambria Math"/>
            <w:sz w:val="20"/>
            <w:szCs w:val="20"/>
          </w:rPr>
          <m:t>∧B</m:t>
        </m:r>
      </m:oMath>
      <w:r w:rsidR="00EB1945">
        <w:rPr>
          <w:rFonts w:eastAsiaTheme="minorEastAsia"/>
          <w:sz w:val="20"/>
          <w:szCs w:val="20"/>
        </w:rPr>
        <w:t xml:space="preserve"> is itself sufficient for </w:t>
      </w:r>
      <m:oMath>
        <m:r>
          <w:rPr>
            <w:rFonts w:ascii="Cambria Math" w:eastAsiaTheme="minorEastAsia" w:hAnsi="Cambria Math"/>
            <w:sz w:val="20"/>
            <w:szCs w:val="20"/>
          </w:rPr>
          <m:t>P</m:t>
        </m:r>
      </m:oMath>
      <w:r w:rsidR="00EB1945">
        <w:rPr>
          <w:rFonts w:eastAsiaTheme="minorEastAsia"/>
          <w:sz w:val="20"/>
          <w:szCs w:val="20"/>
        </w:rPr>
        <w:t xml:space="preserve">), and </w:t>
      </w:r>
      <m:oMath>
        <m:r>
          <w:rPr>
            <w:rFonts w:ascii="Cambria Math" w:eastAsiaTheme="minorEastAsia" w:hAnsi="Cambria Math"/>
            <w:sz w:val="20"/>
            <w:szCs w:val="20"/>
          </w:rPr>
          <m:t>A</m:t>
        </m:r>
        <m:r>
          <w:rPr>
            <w:rFonts w:ascii="Cambria Math" w:eastAsiaTheme="minorEastAsia" w:hAnsi="Cambria Math"/>
            <w:sz w:val="20"/>
            <w:szCs w:val="20"/>
          </w:rPr>
          <m:t>∧B∧C</m:t>
        </m:r>
      </m:oMath>
      <w:r w:rsidR="00EB1945">
        <w:rPr>
          <w:rFonts w:eastAsiaTheme="minorEastAsia"/>
          <w:sz w:val="20"/>
          <w:szCs w:val="20"/>
        </w:rPr>
        <w:t xml:space="preserve"> is</w:t>
      </w:r>
      <w:r w:rsidR="00EB1945">
        <w:rPr>
          <w:rFonts w:eastAsiaTheme="minorEastAsia"/>
          <w:sz w:val="20"/>
          <w:szCs w:val="20"/>
        </w:rPr>
        <w:t xml:space="preserve"> sufficient for </w:t>
      </w:r>
      <m:oMath>
        <m:r>
          <w:rPr>
            <w:rFonts w:ascii="Cambria Math" w:eastAsiaTheme="minorEastAsia" w:hAnsi="Cambria Math"/>
            <w:sz w:val="20"/>
            <w:szCs w:val="20"/>
          </w:rPr>
          <m:t>P</m:t>
        </m:r>
      </m:oMath>
      <w:r w:rsidR="00EB1945">
        <w:rPr>
          <w:rFonts w:eastAsiaTheme="minorEastAsia"/>
          <w:sz w:val="20"/>
          <w:szCs w:val="20"/>
        </w:rPr>
        <w:t>.</w:t>
      </w:r>
    </w:p>
    <w:p w14:paraId="5FC933F8" w14:textId="44DBA0BD" w:rsidR="00EB1945" w:rsidRDefault="00EB1945" w:rsidP="009E399D">
      <w:pPr>
        <w:keepNext/>
        <w:keepLines/>
        <w:rPr>
          <w:rFonts w:eastAsiaTheme="minorEastAsia"/>
          <w:sz w:val="20"/>
          <w:szCs w:val="20"/>
        </w:rPr>
      </w:pPr>
    </w:p>
    <w:p w14:paraId="38B23EDD" w14:textId="1496A7E4" w:rsidR="00EB1945" w:rsidRDefault="00EB1945" w:rsidP="009E399D">
      <w:pPr>
        <w:keepNext/>
        <w:keepLines/>
        <w:rPr>
          <w:rFonts w:eastAsiaTheme="minorEastAsia"/>
          <w:sz w:val="20"/>
          <w:szCs w:val="20"/>
        </w:rPr>
      </w:pPr>
      <w:r w:rsidRPr="00EB1945">
        <w:rPr>
          <w:rFonts w:eastAsiaTheme="minorEastAsia"/>
          <w:b/>
          <w:bCs/>
          <w:sz w:val="20"/>
          <w:szCs w:val="20"/>
        </w:rPr>
        <w:t>Definition A.5</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at least an </w:t>
      </w:r>
      <w:r w:rsidRPr="00EB1945">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proofErr w:type="spellStart"/>
      <w:r w:rsidRPr="00EB1945">
        <w:rPr>
          <w:rFonts w:eastAsiaTheme="minorEastAsia"/>
          <w:i/>
          <w:iCs/>
          <w:sz w:val="20"/>
          <w:szCs w:val="20"/>
        </w:rPr>
        <w:t>iff</w:t>
      </w:r>
      <w:proofErr w:type="spellEnd"/>
      <w:r>
        <w:rPr>
          <w:rFonts w:eastAsiaTheme="minorEastAsia"/>
          <w:sz w:val="20"/>
          <w:szCs w:val="20"/>
        </w:rPr>
        <w:t xml:space="preserve"> either </w:t>
      </w:r>
      <m:oMath>
        <m:r>
          <w:rPr>
            <w:rFonts w:ascii="Cambria Math" w:eastAsiaTheme="minorEastAsia" w:hAnsi="Cambria Math"/>
            <w:sz w:val="20"/>
            <w:szCs w:val="20"/>
          </w:rPr>
          <m:t>C</m:t>
        </m:r>
      </m:oMath>
      <w:r>
        <w:rPr>
          <w:rFonts w:eastAsiaTheme="minorEastAsia"/>
          <w:sz w:val="20"/>
          <w:szCs w:val="20"/>
        </w:rPr>
        <w:t xml:space="preserve"> is an </w:t>
      </w:r>
      <w:r w:rsidRPr="00EB1945">
        <w:rPr>
          <w:rFonts w:eastAsiaTheme="minorEastAsia"/>
          <w:i/>
          <w:iCs/>
          <w:sz w:val="20"/>
          <w:szCs w:val="20"/>
        </w:rPr>
        <w:t>INUS</w:t>
      </w:r>
      <w:r>
        <w:rPr>
          <w:rFonts w:eastAsiaTheme="minorEastAsia"/>
          <w:sz w:val="20"/>
          <w:szCs w:val="20"/>
        </w:rPr>
        <w:t xml:space="preserve">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minimum sufficient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necessary</w:t>
      </w:r>
      <w:r w:rsidR="00B9143F">
        <w:rPr>
          <w:rFonts w:eastAsiaTheme="minorEastAsia"/>
          <w:sz w:val="20"/>
          <w:szCs w:val="20"/>
        </w:rPr>
        <w:t xml:space="preserve"> and sufficient condition for </w:t>
      </w:r>
      <m:oMath>
        <m:r>
          <w:rPr>
            <w:rFonts w:ascii="Cambria Math" w:eastAsiaTheme="minorEastAsia" w:hAnsi="Cambria Math"/>
            <w:sz w:val="20"/>
            <w:szCs w:val="20"/>
          </w:rPr>
          <m:t>E</m:t>
        </m:r>
      </m:oMath>
      <w:r w:rsidR="00B9143F">
        <w:rPr>
          <w:rFonts w:eastAsiaTheme="minorEastAsia"/>
          <w:sz w:val="20"/>
          <w:szCs w:val="20"/>
        </w:rPr>
        <w:t xml:space="preserve">, or </w:t>
      </w:r>
      <m:oMath>
        <m:r>
          <w:rPr>
            <w:rFonts w:ascii="Cambria Math" w:eastAsiaTheme="minorEastAsia" w:hAnsi="Cambria Math"/>
            <w:sz w:val="20"/>
            <w:szCs w:val="20"/>
          </w:rPr>
          <m:t>C</m:t>
        </m:r>
      </m:oMath>
      <w:r w:rsidR="00B9143F">
        <w:rPr>
          <w:rFonts w:eastAsiaTheme="minorEastAsia"/>
          <w:sz w:val="20"/>
          <w:szCs w:val="20"/>
        </w:rPr>
        <w:t xml:space="preserve"> is part of some necessary and sufficient condition for </w:t>
      </w:r>
      <m:oMath>
        <m:r>
          <w:rPr>
            <w:rFonts w:ascii="Cambria Math" w:eastAsiaTheme="minorEastAsia" w:hAnsi="Cambria Math"/>
            <w:sz w:val="20"/>
            <w:szCs w:val="20"/>
          </w:rPr>
          <m:t>E</m:t>
        </m:r>
      </m:oMath>
      <w:r w:rsidR="00B9143F">
        <w:rPr>
          <w:rFonts w:eastAsiaTheme="minorEastAsia"/>
          <w:sz w:val="20"/>
          <w:szCs w:val="20"/>
        </w:rPr>
        <w:t xml:space="preserve">. </w:t>
      </w:r>
    </w:p>
    <w:p w14:paraId="72B3913E" w14:textId="6DD7F94C" w:rsidR="00B9143F" w:rsidRDefault="00B9143F" w:rsidP="009E399D">
      <w:pPr>
        <w:keepNext/>
        <w:keepLines/>
        <w:rPr>
          <w:rFonts w:eastAsiaTheme="minorEastAsia"/>
          <w:sz w:val="20"/>
          <w:szCs w:val="20"/>
        </w:rPr>
      </w:pPr>
    </w:p>
    <w:p w14:paraId="1183C988" w14:textId="5379D7C2" w:rsidR="00B9143F" w:rsidRDefault="00B9143F" w:rsidP="009E399D">
      <w:pPr>
        <w:keepNext/>
        <w:keepLines/>
        <w:rPr>
          <w:rFonts w:eastAsiaTheme="minorEastAsia"/>
          <w:sz w:val="20"/>
          <w:szCs w:val="20"/>
        </w:rPr>
      </w:pPr>
      <w:r>
        <w:rPr>
          <w:rFonts w:eastAsiaTheme="minorEastAsia"/>
          <w:sz w:val="20"/>
          <w:szCs w:val="20"/>
        </w:rPr>
        <w:t>Then, for C to be a cause of E on a particular occasion</w:t>
      </w:r>
      <w:r w:rsidR="008E51DF">
        <w:rPr>
          <w:rFonts w:eastAsiaTheme="minorEastAsia"/>
          <w:sz w:val="20"/>
          <w:szCs w:val="20"/>
        </w:rPr>
        <w:t xml:space="preserve"> (what is referred to as token, or singular, causality) according to Mackie, the following must be true:</w:t>
      </w:r>
    </w:p>
    <w:p w14:paraId="04571961" w14:textId="1C7540EF" w:rsidR="008E51DF" w:rsidRDefault="008E51DF" w:rsidP="009E399D">
      <w:pPr>
        <w:keepNext/>
        <w:keepLines/>
        <w:rPr>
          <w:rFonts w:eastAsiaTheme="minorEastAsia"/>
          <w:sz w:val="20"/>
          <w:szCs w:val="20"/>
        </w:rPr>
      </w:pPr>
    </w:p>
    <w:p w14:paraId="5948C81F" w14:textId="123755E8"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w:t>
      </w:r>
      <w:r w:rsidRPr="00245663">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p>
    <w:p w14:paraId="05848AF4" w14:textId="1BB1C037"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w:t>
      </w:r>
    </w:p>
    <w:p w14:paraId="64B50665" w14:textId="4B58F2ED" w:rsid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w:t>
      </w:r>
    </w:p>
    <w:p w14:paraId="08167E0F" w14:textId="4554C086" w:rsidR="008E51DF" w:rsidRP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lastRenderedPageBreak/>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w:t>
      </w:r>
    </w:p>
    <w:p w14:paraId="71DD44FC" w14:textId="5F6AAB12" w:rsidR="00395911" w:rsidRDefault="00395911" w:rsidP="009E399D">
      <w:pPr>
        <w:keepNext/>
        <w:keepLines/>
        <w:rPr>
          <w:rFonts w:eastAsiaTheme="minorEastAsia"/>
          <w:sz w:val="20"/>
          <w:szCs w:val="20"/>
        </w:rPr>
      </w:pPr>
    </w:p>
    <w:p w14:paraId="70C7117E" w14:textId="0325437D" w:rsidR="0037713F" w:rsidRDefault="00245663" w:rsidP="009E399D">
      <w:pPr>
        <w:keepNext/>
        <w:keepLines/>
        <w:rPr>
          <w:rFonts w:eastAsiaTheme="minorEastAsia"/>
          <w:sz w:val="20"/>
          <w:szCs w:val="20"/>
        </w:rPr>
      </w:pPr>
      <w:r>
        <w:rPr>
          <w:rFonts w:eastAsiaTheme="minorEastAsia"/>
          <w:sz w:val="20"/>
          <w:szCs w:val="20"/>
        </w:rPr>
        <w:t xml:space="preserve">Using the house fire example, a lit match was the cause of a specific fire if it was present; oxygen, flammable material, and the other conditions needed for a lit match to cause a fire were also present; and there was no unattended cooking, faulty electrical wiring, or other factors that cause fires in the absence of lit matches. The third and fourth conditions in the previous list ensure that the other factors needed for </w:t>
      </w:r>
      <m:oMath>
        <m:r>
          <w:rPr>
            <w:rFonts w:ascii="Cambria Math" w:eastAsiaTheme="minorEastAsia" w:hAnsi="Cambria Math"/>
            <w:sz w:val="20"/>
            <w:szCs w:val="20"/>
          </w:rPr>
          <m:t>C</m:t>
        </m:r>
      </m:oMath>
      <w:r>
        <w:rPr>
          <w:rFonts w:eastAsiaTheme="minorEastAsia"/>
          <w:sz w:val="20"/>
          <w:szCs w:val="20"/>
        </w:rPr>
        <w:t xml:space="preserve"> to cause </w:t>
      </w:r>
      <m:oMath>
        <m:r>
          <w:rPr>
            <w:rFonts w:ascii="Cambria Math" w:eastAsiaTheme="minorEastAsia" w:hAnsi="Cambria Math"/>
            <w:sz w:val="20"/>
            <w:szCs w:val="20"/>
          </w:rPr>
          <m:t>E</m:t>
        </m:r>
      </m:oMath>
      <w:r>
        <w:rPr>
          <w:rFonts w:eastAsiaTheme="minorEastAsia"/>
          <w:sz w:val="20"/>
          <w:szCs w:val="20"/>
        </w:rPr>
        <w:t xml:space="preserve"> are present, while avoiding the problem of overdetermination. </w:t>
      </w:r>
      <w:r w:rsidR="008963A2">
        <w:rPr>
          <w:rFonts w:eastAsiaTheme="minorEastAsia"/>
          <w:sz w:val="20"/>
          <w:szCs w:val="20"/>
        </w:rPr>
        <w:t xml:space="preserve">If instead there was a lit match and the house was simultaneously struck by lightning, the fourth condition would be </w:t>
      </w:r>
      <w:r w:rsidR="00AC7BF7">
        <w:rPr>
          <w:rFonts w:eastAsiaTheme="minorEastAsia"/>
          <w:sz w:val="20"/>
          <w:szCs w:val="20"/>
        </w:rPr>
        <w:t>violated,</w:t>
      </w:r>
      <w:r w:rsidR="008963A2">
        <w:rPr>
          <w:rFonts w:eastAsiaTheme="minorEastAsia"/>
          <w:sz w:val="20"/>
          <w:szCs w:val="20"/>
        </w:rPr>
        <w:t xml:space="preserve"> and neither would be deemed the cause of the fire. </w:t>
      </w:r>
      <w:r w:rsidR="0037713F">
        <w:rPr>
          <w:rFonts w:eastAsiaTheme="minorEastAsia"/>
          <w:sz w:val="20"/>
          <w:szCs w:val="20"/>
        </w:rPr>
        <w:t xml:space="preserve">Mackie’s rationale for this is that if two separate INUS conditions were present, either could have caused the effect and there is no way to assess their individual contributions to it using only regularities. This is one of the biggest limitations of the theory, but there are other impediments to practical usage. This approach does not easily allow for anomalous events, such as a factor that normally prevents an effect bringing it about in some unusual scenarios – such as a drug that normally cures a disease but causes death in small fraction of the people who take it. </w:t>
      </w:r>
    </w:p>
    <w:p w14:paraId="64625A6D" w14:textId="77777777" w:rsidR="0037713F" w:rsidRDefault="0037713F" w:rsidP="009E399D">
      <w:pPr>
        <w:keepNext/>
        <w:keepLines/>
        <w:rPr>
          <w:rFonts w:eastAsiaTheme="minorEastAsia"/>
          <w:sz w:val="20"/>
          <w:szCs w:val="20"/>
        </w:rPr>
      </w:pPr>
    </w:p>
    <w:p w14:paraId="7613C9A3" w14:textId="702B5857" w:rsidR="0037713F" w:rsidRDefault="0037713F" w:rsidP="0037713F">
      <w:pPr>
        <w:pStyle w:val="Heading3"/>
      </w:pPr>
      <w:r>
        <w:t>Appendix B: Counterfactuals</w:t>
      </w:r>
    </w:p>
    <w:p w14:paraId="1A31BBF1" w14:textId="00AC8916" w:rsidR="008E51DF" w:rsidRPr="0037713F" w:rsidRDefault="0037713F" w:rsidP="009E399D">
      <w:pPr>
        <w:keepNext/>
        <w:keepLines/>
        <w:rPr>
          <w:rFonts w:eastAsiaTheme="minorEastAsia"/>
          <w:sz w:val="20"/>
          <w:szCs w:val="20"/>
        </w:rPr>
      </w:pPr>
      <w:r w:rsidRPr="0037713F">
        <w:rPr>
          <w:rFonts w:eastAsiaTheme="minorEastAsia"/>
          <w:sz w:val="20"/>
          <w:szCs w:val="20"/>
        </w:rPr>
        <w:t xml:space="preserve"> </w:t>
      </w:r>
    </w:p>
    <w:p w14:paraId="3320FD3C" w14:textId="0FF5DCF9" w:rsidR="006E2712" w:rsidRDefault="0037713F" w:rsidP="00FA5184">
      <w:pPr>
        <w:keepNext/>
        <w:keepLines/>
        <w:rPr>
          <w:rFonts w:eastAsiaTheme="minorEastAsia"/>
          <w:sz w:val="20"/>
          <w:szCs w:val="20"/>
        </w:rPr>
      </w:pPr>
      <w:r>
        <w:rPr>
          <w:rFonts w:eastAsiaTheme="minorEastAsia"/>
          <w:sz w:val="20"/>
          <w:szCs w:val="20"/>
        </w:rPr>
        <w:t>One of the key problems faced by regularity theories is distinguishing between a relationship that regularly occurs and a factor that made a difference to the occurrence of an effect on a particular occasion. Counterfactual approaches to causality usually aim to address these types of questions</w:t>
      </w:r>
      <w:r w:rsidR="008A2A86">
        <w:rPr>
          <w:rFonts w:eastAsiaTheme="minorEastAsia"/>
          <w:sz w:val="20"/>
          <w:szCs w:val="20"/>
        </w:rPr>
        <w:t xml:space="preserve">, assessing whether a particular instance of an effect would have occurred in the absence of the cause on that specific occasion. This is known as </w:t>
      </w:r>
      <w:r w:rsidR="008A2A86" w:rsidRPr="008A2A86">
        <w:rPr>
          <w:rFonts w:eastAsiaTheme="minorEastAsia"/>
          <w:i/>
          <w:iCs/>
          <w:sz w:val="20"/>
          <w:szCs w:val="20"/>
        </w:rPr>
        <w:t>token (or singular) causality</w:t>
      </w:r>
      <w:r w:rsidR="008A2A86">
        <w:rPr>
          <w:rFonts w:eastAsiaTheme="minorEastAsia"/>
          <w:sz w:val="20"/>
          <w:szCs w:val="20"/>
        </w:rPr>
        <w:t xml:space="preserve">. </w:t>
      </w:r>
      <w:r w:rsidR="00B57486">
        <w:rPr>
          <w:rFonts w:eastAsiaTheme="minorEastAsia"/>
          <w:sz w:val="20"/>
          <w:szCs w:val="20"/>
        </w:rPr>
        <w:t xml:space="preserve">Although counterfactuals can be applied to type-level cases, </w:t>
      </w:r>
      <w:r w:rsidR="00C809B8">
        <w:rPr>
          <w:rFonts w:eastAsiaTheme="minorEastAsia"/>
          <w:sz w:val="20"/>
          <w:szCs w:val="20"/>
        </w:rPr>
        <w:t xml:space="preserve">they are primarily used to analyze situations where the cause did actually </w:t>
      </w:r>
      <w:proofErr w:type="gramStart"/>
      <w:r w:rsidR="00C809B8">
        <w:rPr>
          <w:rFonts w:eastAsiaTheme="minorEastAsia"/>
          <w:sz w:val="20"/>
          <w:szCs w:val="20"/>
        </w:rPr>
        <w:t>happen</w:t>
      </w:r>
      <w:proofErr w:type="gramEnd"/>
      <w:r w:rsidR="00C809B8">
        <w:rPr>
          <w:rFonts w:eastAsiaTheme="minorEastAsia"/>
          <w:sz w:val="20"/>
          <w:szCs w:val="20"/>
        </w:rPr>
        <w:t xml:space="preserve"> and one wants to determine what difference it made to the effect. </w:t>
      </w:r>
    </w:p>
    <w:p w14:paraId="662B031D" w14:textId="76FA958A" w:rsidR="001D0B14" w:rsidRDefault="001D0B14" w:rsidP="00FA5184">
      <w:pPr>
        <w:keepNext/>
        <w:keepLines/>
        <w:rPr>
          <w:rFonts w:eastAsiaTheme="minorEastAsia"/>
          <w:sz w:val="20"/>
          <w:szCs w:val="20"/>
        </w:rPr>
      </w:pPr>
      <w:r>
        <w:rPr>
          <w:rFonts w:eastAsiaTheme="minorEastAsia"/>
          <w:sz w:val="20"/>
          <w:szCs w:val="20"/>
        </w:rPr>
        <w:t xml:space="preserve">When Hume defined causality, he wrote that </w:t>
      </w:r>
      <w:r w:rsidRPr="001D0B14">
        <w:rPr>
          <w:rFonts w:eastAsiaTheme="minorEastAsia"/>
          <w:i/>
          <w:iCs/>
          <w:sz w:val="20"/>
          <w:szCs w:val="20"/>
        </w:rPr>
        <w:t xml:space="preserve">a cause is an object followed by another, and where all the objects </w:t>
      </w:r>
      <w:proofErr w:type="gramStart"/>
      <w:r w:rsidRPr="001D0B14">
        <w:rPr>
          <w:rFonts w:eastAsiaTheme="minorEastAsia"/>
          <w:i/>
          <w:iCs/>
          <w:sz w:val="20"/>
          <w:szCs w:val="20"/>
        </w:rPr>
        <w:t>similar to</w:t>
      </w:r>
      <w:proofErr w:type="gramEnd"/>
      <w:r w:rsidRPr="001D0B14">
        <w:rPr>
          <w:rFonts w:eastAsiaTheme="minorEastAsia"/>
          <w:i/>
          <w:iCs/>
          <w:sz w:val="20"/>
          <w:szCs w:val="20"/>
        </w:rPr>
        <w:t xml:space="preserve"> the first are followed by objects similar to the second</w:t>
      </w:r>
      <w:r>
        <w:rPr>
          <w:rFonts w:eastAsiaTheme="minorEastAsia"/>
          <w:sz w:val="20"/>
          <w:szCs w:val="20"/>
        </w:rPr>
        <w:t xml:space="preserve">. Or in other words, </w:t>
      </w:r>
      <w:r w:rsidRPr="001D0B14">
        <w:rPr>
          <w:rFonts w:eastAsiaTheme="minorEastAsia"/>
          <w:i/>
          <w:iCs/>
          <w:sz w:val="20"/>
          <w:szCs w:val="20"/>
        </w:rPr>
        <w:t>where if the first object had not been, the second never had existed</w:t>
      </w:r>
      <w:r>
        <w:rPr>
          <w:rFonts w:eastAsiaTheme="minorEastAsia"/>
          <w:sz w:val="20"/>
          <w:szCs w:val="20"/>
        </w:rPr>
        <w:t>. The first part (known as the regularity definition) is quite different from the second part (the counter-factual definition). Using the first half, the presence of an umbrella vendor may still seem to cause rain due to regular occurrence. However, if the umbrella vendors went on strike, rain would still occur so we can see that there is no counterfactual dependence.</w:t>
      </w:r>
    </w:p>
    <w:p w14:paraId="0647D003" w14:textId="080A0247" w:rsidR="001C4017" w:rsidRPr="0037713F" w:rsidRDefault="001C4017" w:rsidP="00FA5184">
      <w:pPr>
        <w:keepNext/>
        <w:keepLines/>
        <w:rPr>
          <w:rFonts w:eastAsiaTheme="minorEastAsia"/>
          <w:sz w:val="20"/>
          <w:szCs w:val="20"/>
        </w:rPr>
      </w:pPr>
      <w:r>
        <w:rPr>
          <w:rFonts w:eastAsiaTheme="minorEastAsia"/>
          <w:sz w:val="20"/>
          <w:szCs w:val="20"/>
        </w:rPr>
        <w:t xml:space="preserve">David Lewis developed the primary </w:t>
      </w:r>
      <w:r w:rsidRPr="00B8330D">
        <w:rPr>
          <w:rFonts w:eastAsiaTheme="minorEastAsia"/>
          <w:b/>
          <w:bCs/>
          <w:i/>
          <w:iCs/>
          <w:color w:val="C45911" w:themeColor="accent2" w:themeShade="BF"/>
          <w:sz w:val="20"/>
          <w:szCs w:val="20"/>
        </w:rPr>
        <w:t>counterfactual theory of causality</w:t>
      </w:r>
      <w:r w:rsidR="00EE5DED">
        <w:rPr>
          <w:rFonts w:eastAsiaTheme="minorEastAsia"/>
          <w:sz w:val="20"/>
          <w:szCs w:val="20"/>
        </w:rPr>
        <w:t xml:space="preserve">, discussing how we can use these conditional statements to analyze token causality between events. </w:t>
      </w:r>
      <w:r w:rsidR="00B8330D">
        <w:rPr>
          <w:rFonts w:eastAsiaTheme="minorEastAsia"/>
          <w:sz w:val="20"/>
          <w:szCs w:val="20"/>
        </w:rPr>
        <w:t xml:space="preserve">Central to Lewis’s work is being able to reason about what would have happened using possible worlds, and comparative similarity between possible worlds. </w:t>
      </w:r>
    </w:p>
    <w:p w14:paraId="0C30617E" w14:textId="5B29E0A3" w:rsidR="00536B51" w:rsidRDefault="000C3F14" w:rsidP="00FA5184">
      <w:pPr>
        <w:keepNext/>
        <w:keepLines/>
        <w:rPr>
          <w:rFonts w:eastAsiaTheme="minorEastAsia"/>
          <w:sz w:val="20"/>
          <w:szCs w:val="20"/>
        </w:rPr>
      </w:pPr>
      <w:r w:rsidRPr="000C3F14">
        <w:rPr>
          <w:rFonts w:eastAsiaTheme="minorEastAsia"/>
          <w:i/>
          <w:iCs/>
          <w:sz w:val="20"/>
          <w:szCs w:val="20"/>
        </w:rPr>
        <w:t>A possible world</w:t>
      </w:r>
      <w:r>
        <w:rPr>
          <w:rFonts w:eastAsiaTheme="minorEastAsia"/>
          <w:sz w:val="20"/>
          <w:szCs w:val="20"/>
        </w:rPr>
        <w:t xml:space="preserve"> may be thought of as a maximally consistent set of propositions true in that world, and a world is closer to actuality than another world is if it resembles the actual world more than any other world does. While there is no standard method for comparing possible worlds, we can still reason about their similarity. A possible world which takes less departure from reality is closer to the real world than another possible world which seems less </w:t>
      </w:r>
      <w:r w:rsidR="00532E0A">
        <w:rPr>
          <w:rFonts w:eastAsiaTheme="minorEastAsia"/>
          <w:sz w:val="20"/>
          <w:szCs w:val="20"/>
        </w:rPr>
        <w:t xml:space="preserve">like to materialize. Lewis introduced two constraints on the similarity relation: </w:t>
      </w:r>
    </w:p>
    <w:p w14:paraId="709BBC08" w14:textId="4EB2B892"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Any two worlds may be compared, but it is weak ordering so they may be equally </w:t>
      </w:r>
      <w:proofErr w:type="gramStart"/>
      <w:r>
        <w:rPr>
          <w:rFonts w:eastAsiaTheme="minorEastAsia"/>
          <w:sz w:val="20"/>
          <w:szCs w:val="20"/>
        </w:rPr>
        <w:t>similar to</w:t>
      </w:r>
      <w:proofErr w:type="gramEnd"/>
      <w:r>
        <w:rPr>
          <w:rFonts w:eastAsiaTheme="minorEastAsia"/>
          <w:sz w:val="20"/>
          <w:szCs w:val="20"/>
        </w:rPr>
        <w:t xml:space="preserve"> the actual world</w:t>
      </w:r>
    </w:p>
    <w:p w14:paraId="395F8983" w14:textId="1613E0E5"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The actual world is closest to actuality since it is more </w:t>
      </w:r>
      <w:proofErr w:type="gramStart"/>
      <w:r>
        <w:rPr>
          <w:rFonts w:eastAsiaTheme="minorEastAsia"/>
          <w:sz w:val="20"/>
          <w:szCs w:val="20"/>
        </w:rPr>
        <w:t>similar to</w:t>
      </w:r>
      <w:proofErr w:type="gramEnd"/>
      <w:r>
        <w:rPr>
          <w:rFonts w:eastAsiaTheme="minorEastAsia"/>
          <w:sz w:val="20"/>
          <w:szCs w:val="20"/>
        </w:rPr>
        <w:t xml:space="preserve"> itself than any other world is.</w:t>
      </w:r>
    </w:p>
    <w:p w14:paraId="13A77B86" w14:textId="3D8E4C7C" w:rsidR="00532E0A" w:rsidRDefault="00532E0A" w:rsidP="00532E0A">
      <w:pPr>
        <w:keepNext/>
        <w:keepLines/>
        <w:rPr>
          <w:rFonts w:eastAsiaTheme="minorEastAsia"/>
          <w:sz w:val="20"/>
          <w:szCs w:val="20"/>
        </w:rPr>
      </w:pPr>
      <w:r>
        <w:rPr>
          <w:rFonts w:eastAsiaTheme="minorEastAsia"/>
          <w:sz w:val="20"/>
          <w:szCs w:val="20"/>
        </w:rPr>
        <w:t xml:space="preserve">One can use these types of comparisons to define counterfactual dependence, and then causal dependence. The </w:t>
      </w:r>
      <w:r w:rsidRPr="00532E0A">
        <w:rPr>
          <w:rFonts w:eastAsiaTheme="minorEastAsia"/>
          <w:i/>
          <w:iCs/>
          <w:sz w:val="20"/>
          <w:szCs w:val="20"/>
        </w:rPr>
        <w:t xml:space="preserve">counterfactual </w:t>
      </w:r>
      <w:r>
        <w:rPr>
          <w:rFonts w:eastAsiaTheme="minorEastAsia"/>
          <w:sz w:val="20"/>
          <w:szCs w:val="20"/>
        </w:rPr>
        <w:t xml:space="preserve">of two propositions </w:t>
      </w:r>
      <m:oMath>
        <m:r>
          <w:rPr>
            <w:rFonts w:ascii="Cambria Math" w:eastAsiaTheme="minorEastAsia" w:hAnsi="Cambria Math"/>
            <w:sz w:val="20"/>
            <w:szCs w:val="20"/>
          </w:rPr>
          <m:t>A</m:t>
        </m:r>
      </m:oMath>
      <w:r>
        <w:rPr>
          <w:rFonts w:eastAsiaTheme="minorEastAsia"/>
          <w:sz w:val="20"/>
          <w:szCs w:val="20"/>
        </w:rPr>
        <w:t xml:space="preserve"> and </w:t>
      </w:r>
      <m:oMath>
        <m:r>
          <w:rPr>
            <w:rFonts w:ascii="Cambria Math" w:eastAsiaTheme="minorEastAsia" w:hAnsi="Cambria Math"/>
            <w:sz w:val="20"/>
            <w:szCs w:val="20"/>
          </w:rPr>
          <m:t>C</m:t>
        </m:r>
      </m:oMath>
      <w:r>
        <w:rPr>
          <w:rFonts w:eastAsiaTheme="minorEastAsia"/>
          <w:sz w:val="20"/>
          <w:szCs w:val="20"/>
        </w:rPr>
        <w:t xml:space="preserve"> (represented by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08177A">
        <w:rPr>
          <w:rFonts w:eastAsiaTheme="minorEastAsia"/>
          <w:sz w:val="20"/>
          <w:szCs w:val="20"/>
        </w:rPr>
        <w:t xml:space="preserve">) means that if </w:t>
      </w:r>
      <m:oMath>
        <m:r>
          <w:rPr>
            <w:rFonts w:ascii="Cambria Math" w:eastAsiaTheme="minorEastAsia" w:hAnsi="Cambria Math"/>
            <w:sz w:val="20"/>
            <w:szCs w:val="20"/>
          </w:rPr>
          <m:t>A</m:t>
        </m:r>
      </m:oMath>
      <w:r w:rsidR="0008177A">
        <w:rPr>
          <w:rFonts w:eastAsiaTheme="minorEastAsia"/>
          <w:sz w:val="20"/>
          <w:szCs w:val="20"/>
        </w:rPr>
        <w:t xml:space="preserve"> were true, </w:t>
      </w:r>
      <m:oMath>
        <m:r>
          <w:rPr>
            <w:rFonts w:ascii="Cambria Math" w:eastAsiaTheme="minorEastAsia" w:hAnsi="Cambria Math"/>
            <w:sz w:val="20"/>
            <w:szCs w:val="20"/>
          </w:rPr>
          <m:t>C</m:t>
        </m:r>
      </m:oMath>
      <w:r w:rsidR="0008177A">
        <w:rPr>
          <w:rFonts w:eastAsiaTheme="minorEastAsia"/>
          <w:sz w:val="20"/>
          <w:szCs w:val="20"/>
        </w:rPr>
        <w:t xml:space="preserve"> would be true. </w:t>
      </w:r>
      <w:r w:rsidR="009A4BA5">
        <w:rPr>
          <w:rFonts w:eastAsiaTheme="minorEastAsia"/>
          <w:sz w:val="20"/>
          <w:szCs w:val="20"/>
        </w:rPr>
        <w:t xml:space="preserve">Where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9A4BA5">
        <w:rPr>
          <w:rFonts w:eastAsiaTheme="minorEastAsia"/>
          <w:sz w:val="20"/>
          <w:szCs w:val="20"/>
        </w:rPr>
        <w:t xml:space="preserve"> is true in the actual world if and only if (1) there are no possible worlds where A is true (vacuous </w:t>
      </w:r>
      <w:proofErr w:type="spellStart"/>
      <w:r w:rsidR="009A4BA5">
        <w:rPr>
          <w:rFonts w:eastAsiaTheme="minorEastAsia"/>
          <w:sz w:val="20"/>
          <w:szCs w:val="20"/>
        </w:rPr>
        <w:t>ase</w:t>
      </w:r>
      <w:proofErr w:type="spellEnd"/>
      <w:r w:rsidR="009A4BA5">
        <w:rPr>
          <w:rFonts w:eastAsiaTheme="minorEastAsia"/>
          <w:sz w:val="20"/>
          <w:szCs w:val="20"/>
        </w:rPr>
        <w:t xml:space="preserve">), or (2) a world where both </w:t>
      </w:r>
      <m:oMath>
        <m:r>
          <w:rPr>
            <w:rFonts w:ascii="Cambria Math" w:eastAsiaTheme="minorEastAsia" w:hAnsi="Cambria Math"/>
            <w:sz w:val="20"/>
            <w:szCs w:val="20"/>
          </w:rPr>
          <m:t>A</m:t>
        </m:r>
      </m:oMath>
      <w:r w:rsidR="009A4BA5">
        <w:rPr>
          <w:rFonts w:eastAsiaTheme="minorEastAsia"/>
          <w:sz w:val="20"/>
          <w:szCs w:val="20"/>
        </w:rPr>
        <w:t xml:space="preserve"> and </w:t>
      </w:r>
      <m:oMath>
        <m:r>
          <w:rPr>
            <w:rFonts w:ascii="Cambria Math" w:eastAsiaTheme="minorEastAsia" w:hAnsi="Cambria Math"/>
            <w:sz w:val="20"/>
            <w:szCs w:val="20"/>
          </w:rPr>
          <m:t>C</m:t>
        </m:r>
      </m:oMath>
      <w:r w:rsidR="009A4BA5">
        <w:rPr>
          <w:rFonts w:eastAsiaTheme="minorEastAsia"/>
          <w:sz w:val="20"/>
          <w:szCs w:val="20"/>
        </w:rPr>
        <w:t xml:space="preserve"> are true is closer to the actual world than any </w:t>
      </w:r>
      <m:oMath>
        <m:r>
          <w:rPr>
            <w:rFonts w:ascii="Cambria Math" w:eastAsiaTheme="minorEastAsia" w:hAnsi="Cambria Math"/>
            <w:sz w:val="20"/>
            <w:szCs w:val="20"/>
          </w:rPr>
          <m:t>A</m:t>
        </m:r>
      </m:oMath>
      <w:r w:rsidR="009A4BA5">
        <w:rPr>
          <w:rFonts w:eastAsiaTheme="minorEastAsia"/>
          <w:sz w:val="20"/>
          <w:szCs w:val="20"/>
        </w:rPr>
        <w:t xml:space="preserve">-world where </w:t>
      </w:r>
      <m:oMath>
        <m:r>
          <w:rPr>
            <w:rFonts w:ascii="Cambria Math" w:eastAsiaTheme="minorEastAsia" w:hAnsi="Cambria Math"/>
            <w:sz w:val="20"/>
            <w:szCs w:val="20"/>
          </w:rPr>
          <m:t>C</m:t>
        </m:r>
      </m:oMath>
      <w:r w:rsidR="009A4BA5">
        <w:rPr>
          <w:rFonts w:eastAsiaTheme="minorEastAsia"/>
          <w:sz w:val="20"/>
          <w:szCs w:val="20"/>
        </w:rPr>
        <w:t xml:space="preserve"> does not hold. </w:t>
      </w:r>
      <w:r w:rsidR="00C564EE">
        <w:rPr>
          <w:rFonts w:eastAsiaTheme="minorEastAsia"/>
          <w:sz w:val="20"/>
          <w:szCs w:val="20"/>
        </w:rPr>
        <w:t xml:space="preserve">As Lewis </w:t>
      </w:r>
      <w:proofErr w:type="gramStart"/>
      <w:r w:rsidR="00C564EE">
        <w:rPr>
          <w:rFonts w:eastAsiaTheme="minorEastAsia"/>
          <w:sz w:val="20"/>
          <w:szCs w:val="20"/>
        </w:rPr>
        <w:t>says</w:t>
      </w:r>
      <w:proofErr w:type="gramEnd"/>
      <w:r w:rsidR="00C564EE">
        <w:rPr>
          <w:rFonts w:eastAsiaTheme="minorEastAsia"/>
          <w:sz w:val="20"/>
          <w:szCs w:val="20"/>
        </w:rPr>
        <w:t xml:space="preserve"> “it takes less of a departure from actuality to make the consequent true along with the antecedent than it does to make the antecedent true without the consequent”. One can then express </w:t>
      </w:r>
      <w:proofErr w:type="gramStart"/>
      <w:r w:rsidR="00C564EE">
        <w:rPr>
          <w:rFonts w:eastAsiaTheme="minorEastAsia"/>
          <w:sz w:val="20"/>
          <w:szCs w:val="20"/>
        </w:rPr>
        <w:t>statements</w:t>
      </w:r>
      <w:proofErr w:type="gramEnd"/>
      <w:r w:rsidR="00C564EE">
        <w:rPr>
          <w:rFonts w:eastAsiaTheme="minorEastAsia"/>
          <w:sz w:val="20"/>
          <w:szCs w:val="20"/>
        </w:rPr>
        <w:t xml:space="preserve"> such as “had someone not thrown a rock at the window it would not have broken”.</w:t>
      </w:r>
      <w:r w:rsidR="002210CE">
        <w:rPr>
          <w:rFonts w:eastAsiaTheme="minorEastAsia"/>
          <w:sz w:val="20"/>
          <w:szCs w:val="20"/>
        </w:rPr>
        <w:t xml:space="preserve"> </w:t>
      </w:r>
    </w:p>
    <w:p w14:paraId="17190951" w14:textId="0512400F" w:rsidR="002210CE" w:rsidRDefault="002210CE" w:rsidP="00532E0A">
      <w:pPr>
        <w:keepNext/>
        <w:keepLines/>
        <w:rPr>
          <w:rFonts w:eastAsiaTheme="minorEastAsia"/>
          <w:sz w:val="20"/>
          <w:szCs w:val="20"/>
        </w:rPr>
      </w:pPr>
      <w:r>
        <w:rPr>
          <w:rFonts w:eastAsiaTheme="minorEastAsia"/>
          <w:sz w:val="20"/>
          <w:szCs w:val="20"/>
        </w:rPr>
        <w:lastRenderedPageBreak/>
        <w:t xml:space="preserve">    Causal dependence is represented using two counterfactuals, stating that had </w:t>
      </w:r>
      <m:oMath>
        <m:r>
          <w:rPr>
            <w:rFonts w:ascii="Cambria Math" w:eastAsiaTheme="minorEastAsia" w:hAnsi="Cambria Math"/>
            <w:sz w:val="20"/>
            <w:szCs w:val="20"/>
          </w:rPr>
          <m:t>c</m:t>
        </m:r>
      </m:oMath>
      <w:r>
        <w:rPr>
          <w:rFonts w:eastAsiaTheme="minorEastAsia"/>
          <w:sz w:val="20"/>
          <w:szCs w:val="20"/>
        </w:rPr>
        <w:t xml:space="preserve"> not occurred </w:t>
      </w:r>
      <m:oMath>
        <m:r>
          <w:rPr>
            <w:rFonts w:ascii="Cambria Math" w:eastAsiaTheme="minorEastAsia" w:hAnsi="Cambria Math"/>
            <w:sz w:val="20"/>
            <w:szCs w:val="20"/>
          </w:rPr>
          <m:t>e</m:t>
        </m:r>
      </m:oMath>
      <w:r>
        <w:rPr>
          <w:rFonts w:eastAsiaTheme="minorEastAsia"/>
          <w:sz w:val="20"/>
          <w:szCs w:val="20"/>
        </w:rPr>
        <w:t xml:space="preserve"> would not have either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m:t>
        </m:r>
        <m:r>
          <w:rPr>
            <w:rFonts w:ascii="Cambria Math" w:eastAsiaTheme="minorEastAsia" w:hAnsi="Cambria Math"/>
            <w:sz w:val="20"/>
            <w:szCs w:val="20"/>
          </w:rPr>
          <m:t>¬e</m:t>
        </m:r>
      </m:oMath>
      <w:r>
        <w:rPr>
          <w:rFonts w:eastAsiaTheme="minorEastAsia"/>
          <w:sz w:val="20"/>
          <w:szCs w:val="20"/>
        </w:rPr>
        <w:t xml:space="preserve">), and that had </w:t>
      </w:r>
      <m:oMath>
        <m:r>
          <w:rPr>
            <w:rFonts w:ascii="Cambria Math" w:eastAsiaTheme="minorEastAsia" w:hAnsi="Cambria Math"/>
            <w:sz w:val="20"/>
            <w:szCs w:val="20"/>
          </w:rPr>
          <m:t>c</m:t>
        </m:r>
      </m:oMath>
      <w:r>
        <w:rPr>
          <w:rFonts w:eastAsiaTheme="minorEastAsia"/>
          <w:sz w:val="20"/>
          <w:szCs w:val="20"/>
        </w:rPr>
        <w:t xml:space="preserve"> occurred, </w:t>
      </w:r>
      <m:oMath>
        <m:r>
          <w:rPr>
            <w:rFonts w:ascii="Cambria Math" w:eastAsiaTheme="minorEastAsia" w:hAnsi="Cambria Math"/>
            <w:sz w:val="20"/>
            <w:szCs w:val="20"/>
          </w:rPr>
          <m:t>e</m:t>
        </m:r>
      </m:oMath>
      <w:r>
        <w:rPr>
          <w:rFonts w:eastAsiaTheme="minorEastAsia"/>
          <w:sz w:val="20"/>
          <w:szCs w:val="20"/>
        </w:rPr>
        <w:t xml:space="preserve"> would have occurred too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w:t>
      </w:r>
      <w:r w:rsidR="004D2C65">
        <w:rPr>
          <w:rFonts w:eastAsiaTheme="minorEastAsia"/>
          <w:sz w:val="20"/>
          <w:szCs w:val="20"/>
        </w:rPr>
        <w:t xml:space="preserve"> While this causal dependence also implies causation, according to Lewis</w:t>
      </w:r>
      <w:r w:rsidR="009C742E">
        <w:rPr>
          <w:rFonts w:eastAsiaTheme="minorEastAsia"/>
          <w:sz w:val="20"/>
          <w:szCs w:val="20"/>
        </w:rPr>
        <w:t>,</w:t>
      </w:r>
      <w:r w:rsidR="004D2C65">
        <w:rPr>
          <w:rFonts w:eastAsiaTheme="minorEastAsia"/>
          <w:sz w:val="20"/>
          <w:szCs w:val="20"/>
        </w:rPr>
        <w:t xml:space="preserve"> causality is transitive</w:t>
      </w:r>
      <w:r w:rsidR="009C742E">
        <w:rPr>
          <w:rFonts w:eastAsiaTheme="minorEastAsia"/>
          <w:sz w:val="20"/>
          <w:szCs w:val="20"/>
        </w:rPr>
        <w:t xml:space="preserve">, so one may have cases of causation without causal dependence. If there is a chain of causal dependence, such that </w:t>
      </w:r>
      <m:oMath>
        <m:r>
          <w:rPr>
            <w:rFonts w:ascii="Cambria Math" w:eastAsiaTheme="minorEastAsia" w:hAnsi="Cambria Math"/>
            <w:sz w:val="20"/>
            <w:szCs w:val="20"/>
          </w:rPr>
          <m:t>e</m:t>
        </m:r>
      </m:oMath>
      <w:r w:rsidR="009C742E">
        <w:rPr>
          <w:rFonts w:eastAsiaTheme="minorEastAsia"/>
          <w:sz w:val="20"/>
          <w:szCs w:val="20"/>
        </w:rPr>
        <w:t xml:space="preserve"> depends causally on </w:t>
      </w:r>
      <m:oMath>
        <m:r>
          <w:rPr>
            <w:rFonts w:ascii="Cambria Math" w:eastAsiaTheme="minorEastAsia" w:hAnsi="Cambria Math"/>
            <w:sz w:val="20"/>
            <w:szCs w:val="20"/>
          </w:rPr>
          <m:t>d</m:t>
        </m:r>
      </m:oMath>
      <w:r w:rsidR="009C742E">
        <w:rPr>
          <w:rFonts w:eastAsiaTheme="minorEastAsia"/>
          <w:sz w:val="20"/>
          <w:szCs w:val="20"/>
        </w:rPr>
        <w:t xml:space="preserve">, and </w:t>
      </w:r>
      <m:oMath>
        <m:r>
          <w:rPr>
            <w:rFonts w:ascii="Cambria Math" w:eastAsiaTheme="minorEastAsia" w:hAnsi="Cambria Math"/>
            <w:sz w:val="20"/>
            <w:szCs w:val="20"/>
          </w:rPr>
          <m:t>d</m:t>
        </m:r>
      </m:oMath>
      <w:r w:rsidR="009C742E">
        <w:rPr>
          <w:rFonts w:eastAsiaTheme="minorEastAsia"/>
          <w:sz w:val="20"/>
          <w:szCs w:val="20"/>
        </w:rPr>
        <w:t xml:space="preserve"> depends causally on </w:t>
      </w:r>
      <m:oMath>
        <m:r>
          <w:rPr>
            <w:rFonts w:ascii="Cambria Math" w:eastAsiaTheme="minorEastAsia" w:hAnsi="Cambria Math"/>
            <w:sz w:val="20"/>
            <w:szCs w:val="20"/>
          </w:rPr>
          <m:t>c</m:t>
        </m:r>
      </m:oMath>
      <w:r w:rsidR="009C742E">
        <w:rPr>
          <w:rFonts w:eastAsiaTheme="minorEastAsia"/>
          <w:sz w:val="20"/>
          <w:szCs w:val="20"/>
        </w:rPr>
        <w:t xml:space="preserve">, </w:t>
      </w:r>
      <m:oMath>
        <m:r>
          <w:rPr>
            <w:rFonts w:ascii="Cambria Math" w:eastAsiaTheme="minorEastAsia" w:hAnsi="Cambria Math"/>
            <w:sz w:val="20"/>
            <w:szCs w:val="20"/>
          </w:rPr>
          <m:t>c</m:t>
        </m:r>
      </m:oMath>
      <w:r w:rsidR="009C742E">
        <w:rPr>
          <w:rFonts w:eastAsiaTheme="minorEastAsia"/>
          <w:sz w:val="20"/>
          <w:szCs w:val="20"/>
        </w:rPr>
        <w:t xml:space="preserve"> is a cause of </w:t>
      </w:r>
      <m:oMath>
        <m:r>
          <w:rPr>
            <w:rFonts w:ascii="Cambria Math" w:eastAsiaTheme="minorEastAsia" w:hAnsi="Cambria Math"/>
            <w:sz w:val="20"/>
            <w:szCs w:val="20"/>
          </w:rPr>
          <m:t>e</m:t>
        </m:r>
      </m:oMath>
      <w:r w:rsidR="009C742E">
        <w:rPr>
          <w:rFonts w:eastAsiaTheme="minorEastAsia"/>
          <w:sz w:val="20"/>
          <w:szCs w:val="20"/>
        </w:rPr>
        <w:t xml:space="preserve"> even though </w:t>
      </w:r>
      <m:oMath>
        <m:r>
          <w:rPr>
            <w:rFonts w:ascii="Cambria Math" w:eastAsiaTheme="minorEastAsia" w:hAnsi="Cambria Math"/>
            <w:sz w:val="20"/>
            <w:szCs w:val="20"/>
          </w:rPr>
          <m:t>e</m:t>
        </m:r>
      </m:oMath>
      <w:r w:rsidR="009C742E">
        <w:rPr>
          <w:rFonts w:eastAsiaTheme="minorEastAsia"/>
          <w:sz w:val="20"/>
          <w:szCs w:val="20"/>
        </w:rPr>
        <w:t xml:space="preserve"> may not depend counterfactually on </w:t>
      </w:r>
      <m:oMath>
        <m:r>
          <w:rPr>
            <w:rFonts w:ascii="Cambria Math" w:eastAsiaTheme="minorEastAsia" w:hAnsi="Cambria Math"/>
            <w:sz w:val="20"/>
            <w:szCs w:val="20"/>
          </w:rPr>
          <m:t>c</m:t>
        </m:r>
      </m:oMath>
      <w:r w:rsidR="009C742E">
        <w:rPr>
          <w:rFonts w:eastAsiaTheme="minorEastAsia"/>
          <w:sz w:val="20"/>
          <w:szCs w:val="20"/>
        </w:rPr>
        <w:t>.</w:t>
      </w:r>
      <w:r w:rsidR="00FC0ADB">
        <w:rPr>
          <w:rFonts w:eastAsiaTheme="minorEastAsia"/>
          <w:sz w:val="20"/>
          <w:szCs w:val="20"/>
        </w:rPr>
        <w:t xml:space="preserve"> In Lewis’s theory </w:t>
      </w:r>
      <m:oMath>
        <m:r>
          <w:rPr>
            <w:rFonts w:ascii="Cambria Math" w:eastAsiaTheme="minorEastAsia" w:hAnsi="Cambria Math"/>
            <w:sz w:val="20"/>
            <w:szCs w:val="20"/>
          </w:rPr>
          <m:t>c</m:t>
        </m:r>
      </m:oMath>
      <w:r w:rsidR="00FC0ADB">
        <w:rPr>
          <w:rFonts w:eastAsiaTheme="minorEastAsia"/>
          <w:sz w:val="20"/>
          <w:szCs w:val="20"/>
        </w:rPr>
        <w:t xml:space="preserve"> is a cause of </w:t>
      </w:r>
      <m:oMath>
        <m:r>
          <w:rPr>
            <w:rFonts w:ascii="Cambria Math" w:eastAsiaTheme="minorEastAsia" w:hAnsi="Cambria Math"/>
            <w:sz w:val="20"/>
            <w:szCs w:val="20"/>
          </w:rPr>
          <m:t>e</m:t>
        </m:r>
      </m:oMath>
      <w:r w:rsidR="00FC0ADB">
        <w:rPr>
          <w:rFonts w:eastAsiaTheme="minorEastAsia"/>
          <w:sz w:val="20"/>
          <w:szCs w:val="20"/>
        </w:rPr>
        <w:t xml:space="preserve"> if </w:t>
      </w:r>
      <m:oMath>
        <m:r>
          <w:rPr>
            <w:rFonts w:ascii="Cambria Math" w:eastAsiaTheme="minorEastAsia" w:hAnsi="Cambria Math"/>
            <w:sz w:val="20"/>
            <w:szCs w:val="20"/>
          </w:rPr>
          <m:t>e</m:t>
        </m:r>
      </m:oMath>
      <w:r w:rsidR="00FC0ADB">
        <w:rPr>
          <w:rFonts w:eastAsiaTheme="minorEastAsia"/>
          <w:sz w:val="20"/>
          <w:szCs w:val="20"/>
        </w:rPr>
        <w:t xml:space="preserve"> is causally dependent on </w:t>
      </w:r>
      <m:oMath>
        <m:r>
          <w:rPr>
            <w:rFonts w:ascii="Cambria Math" w:eastAsiaTheme="minorEastAsia" w:hAnsi="Cambria Math"/>
            <w:sz w:val="20"/>
            <w:szCs w:val="20"/>
          </w:rPr>
          <m:t>c</m:t>
        </m:r>
      </m:oMath>
      <w:r w:rsidR="00FC0ADB">
        <w:rPr>
          <w:rFonts w:eastAsiaTheme="minorEastAsia"/>
          <w:sz w:val="20"/>
          <w:szCs w:val="20"/>
        </w:rPr>
        <w:t xml:space="preserve"> or if there is a chain of causal dependence between </w:t>
      </w:r>
      <m:oMath>
        <m:r>
          <w:rPr>
            <w:rFonts w:ascii="Cambria Math" w:eastAsiaTheme="minorEastAsia" w:hAnsi="Cambria Math"/>
            <w:sz w:val="20"/>
            <w:szCs w:val="20"/>
          </w:rPr>
          <m:t>c</m:t>
        </m:r>
      </m:oMath>
      <w:r w:rsidR="00FC0ADB">
        <w:rPr>
          <w:rFonts w:eastAsiaTheme="minorEastAsia"/>
          <w:sz w:val="20"/>
          <w:szCs w:val="20"/>
        </w:rPr>
        <w:t xml:space="preserve"> and </w:t>
      </w:r>
      <m:oMath>
        <m:r>
          <w:rPr>
            <w:rFonts w:ascii="Cambria Math" w:eastAsiaTheme="minorEastAsia" w:hAnsi="Cambria Math"/>
            <w:sz w:val="20"/>
            <w:szCs w:val="20"/>
          </w:rPr>
          <m:t>e</m:t>
        </m:r>
      </m:oMath>
      <w:r w:rsidR="00FC0ADB">
        <w:rPr>
          <w:rFonts w:eastAsiaTheme="minorEastAsia"/>
          <w:sz w:val="20"/>
          <w:szCs w:val="20"/>
        </w:rPr>
        <w:t>.</w:t>
      </w:r>
    </w:p>
    <w:p w14:paraId="0E3356D5" w14:textId="77777777" w:rsidR="004D3AEA" w:rsidRDefault="004A6147" w:rsidP="00532E0A">
      <w:pPr>
        <w:keepNext/>
        <w:keepLines/>
        <w:rPr>
          <w:rFonts w:eastAsiaTheme="minorEastAsia"/>
          <w:sz w:val="20"/>
          <w:szCs w:val="20"/>
        </w:rPr>
      </w:pPr>
      <w:r>
        <w:rPr>
          <w:rFonts w:eastAsiaTheme="minorEastAsia"/>
          <w:sz w:val="20"/>
          <w:szCs w:val="20"/>
        </w:rPr>
        <w:t xml:space="preserve">The main problems with this approach: 1) </w:t>
      </w:r>
      <w:r w:rsidRPr="004A6147">
        <w:rPr>
          <w:rFonts w:eastAsiaTheme="minorEastAsia"/>
          <w:i/>
          <w:iCs/>
          <w:sz w:val="20"/>
          <w:szCs w:val="20"/>
        </w:rPr>
        <w:t>transitivity</w:t>
      </w:r>
      <w:r>
        <w:rPr>
          <w:rFonts w:eastAsiaTheme="minorEastAsia"/>
          <w:sz w:val="20"/>
          <w:szCs w:val="20"/>
        </w:rPr>
        <w:t xml:space="preserve"> and 2) </w:t>
      </w:r>
      <w:r w:rsidRPr="004A6147">
        <w:rPr>
          <w:rFonts w:eastAsiaTheme="minorEastAsia"/>
          <w:i/>
          <w:iCs/>
          <w:sz w:val="20"/>
          <w:szCs w:val="20"/>
        </w:rPr>
        <w:t>overdetermination</w:t>
      </w:r>
      <w:r>
        <w:rPr>
          <w:rFonts w:eastAsiaTheme="minorEastAsia"/>
          <w:sz w:val="20"/>
          <w:szCs w:val="20"/>
        </w:rPr>
        <w:t>.</w:t>
      </w:r>
      <w:r w:rsidR="00DB56AE">
        <w:rPr>
          <w:rFonts w:eastAsiaTheme="minorEastAsia"/>
          <w:sz w:val="20"/>
          <w:szCs w:val="20"/>
        </w:rPr>
        <w:t xml:space="preserve"> </w:t>
      </w:r>
    </w:p>
    <w:p w14:paraId="283030AE" w14:textId="2CE09C25" w:rsidR="004A6147" w:rsidRDefault="004D3AEA" w:rsidP="00532E0A">
      <w:pPr>
        <w:keepNext/>
        <w:keepLines/>
        <w:rPr>
          <w:rFonts w:eastAsiaTheme="minorEastAsia"/>
          <w:sz w:val="20"/>
          <w:szCs w:val="20"/>
        </w:rPr>
      </w:pPr>
      <w:r>
        <w:rPr>
          <w:rFonts w:eastAsiaTheme="minorEastAsia"/>
          <w:sz w:val="20"/>
          <w:szCs w:val="20"/>
        </w:rPr>
        <w:t xml:space="preserve">   </w:t>
      </w:r>
      <w:r w:rsidR="00DB56AE">
        <w:rPr>
          <w:rFonts w:eastAsiaTheme="minorEastAsia"/>
          <w:sz w:val="20"/>
          <w:szCs w:val="20"/>
        </w:rPr>
        <w:t xml:space="preserve">With respect to </w:t>
      </w:r>
      <w:r w:rsidR="00DB56AE" w:rsidRPr="004D3AEA">
        <w:rPr>
          <w:rFonts w:eastAsiaTheme="minorEastAsia"/>
          <w:i/>
          <w:iCs/>
          <w:sz w:val="20"/>
          <w:szCs w:val="20"/>
        </w:rPr>
        <w:t>transitivity</w:t>
      </w:r>
      <w:r w:rsidR="00DB56AE">
        <w:rPr>
          <w:rFonts w:eastAsiaTheme="minorEastAsia"/>
          <w:sz w:val="20"/>
          <w:szCs w:val="20"/>
        </w:rPr>
        <w:t xml:space="preserve">, we can find situations such that some event a would generally prevent some event c from occurring but in the actual events, a causes another event b, which in turn causes c to occur. Thus, the counterfactual account can lead to events counterintuitively being labeled causal. Thus, the counterfactual account can lead to events counterintuitively being labeled causal. </w:t>
      </w:r>
      <w:sdt>
        <w:sdtPr>
          <w:rPr>
            <w:rFonts w:eastAsiaTheme="minorEastAsia"/>
            <w:sz w:val="20"/>
            <w:szCs w:val="20"/>
          </w:rPr>
          <w:id w:val="-2091456795"/>
          <w:citation/>
        </w:sdtPr>
        <w:sdtContent>
          <w:r w:rsidR="00993020">
            <w:rPr>
              <w:rFonts w:eastAsiaTheme="minorEastAsia"/>
              <w:sz w:val="20"/>
              <w:szCs w:val="20"/>
            </w:rPr>
            <w:fldChar w:fldCharType="begin"/>
          </w:r>
          <w:r w:rsidR="00993020">
            <w:rPr>
              <w:rFonts w:eastAsiaTheme="minorEastAsia"/>
              <w:sz w:val="20"/>
              <w:szCs w:val="20"/>
            </w:rPr>
            <w:instrText xml:space="preserve"> CITATION Mic95 \l 1033 </w:instrText>
          </w:r>
          <w:r w:rsidR="00993020">
            <w:rPr>
              <w:rFonts w:eastAsiaTheme="minorEastAsia"/>
              <w:sz w:val="20"/>
              <w:szCs w:val="20"/>
            </w:rPr>
            <w:fldChar w:fldCharType="separate"/>
          </w:r>
          <w:r w:rsidR="006C48CE" w:rsidRPr="006C48CE">
            <w:rPr>
              <w:rFonts w:eastAsiaTheme="minorEastAsia"/>
              <w:noProof/>
              <w:sz w:val="20"/>
              <w:szCs w:val="20"/>
            </w:rPr>
            <w:t>(McDermot, 1995)</w:t>
          </w:r>
          <w:r w:rsidR="00993020">
            <w:rPr>
              <w:rFonts w:eastAsiaTheme="minorEastAsia"/>
              <w:sz w:val="20"/>
              <w:szCs w:val="20"/>
            </w:rPr>
            <w:fldChar w:fldCharType="end"/>
          </w:r>
        </w:sdtContent>
      </w:sdt>
      <w:r w:rsidR="00993020">
        <w:rPr>
          <w:rFonts w:eastAsiaTheme="minorEastAsia"/>
          <w:sz w:val="20"/>
          <w:szCs w:val="20"/>
        </w:rPr>
        <w:t xml:space="preserve"> gives one such counterexample. Suppose I give Jones a chest massage (</w:t>
      </w:r>
      <m:oMath>
        <m:r>
          <w:rPr>
            <w:rFonts w:ascii="Cambria Math" w:eastAsiaTheme="minorEastAsia" w:hAnsi="Cambria Math"/>
            <w:sz w:val="20"/>
            <w:szCs w:val="20"/>
          </w:rPr>
          <m:t>C</m:t>
        </m:r>
      </m:oMath>
      <w:r w:rsidR="00993020">
        <w:rPr>
          <w:rFonts w:eastAsiaTheme="minorEastAsia"/>
          <w:sz w:val="20"/>
          <w:szCs w:val="20"/>
        </w:rPr>
        <w:t xml:space="preserve">), without which he would have died. </w:t>
      </w:r>
      <w:r w:rsidR="00F1037D">
        <w:rPr>
          <w:rFonts w:eastAsiaTheme="minorEastAsia"/>
          <w:sz w:val="20"/>
          <w:szCs w:val="20"/>
        </w:rPr>
        <w:t>Then, he recovers and flies to New York (</w:t>
      </w:r>
      <m:oMath>
        <m:r>
          <w:rPr>
            <w:rFonts w:ascii="Cambria Math" w:eastAsiaTheme="minorEastAsia" w:hAnsi="Cambria Math"/>
            <w:sz w:val="20"/>
            <w:szCs w:val="20"/>
          </w:rPr>
          <m:t>F</m:t>
        </m:r>
      </m:oMath>
      <w:r w:rsidR="00F1037D">
        <w:rPr>
          <w:rFonts w:eastAsiaTheme="minorEastAsia"/>
          <w:sz w:val="20"/>
          <w:szCs w:val="20"/>
        </w:rPr>
        <w:t>), where he eventually has a violent death (</w:t>
      </w:r>
      <m:oMath>
        <m:r>
          <w:rPr>
            <w:rFonts w:ascii="Cambria Math" w:eastAsiaTheme="minorEastAsia" w:hAnsi="Cambria Math"/>
            <w:sz w:val="20"/>
            <w:szCs w:val="20"/>
          </w:rPr>
          <m:t>D</m:t>
        </m:r>
      </m:oMath>
      <w:r w:rsidR="00F1037D">
        <w:rPr>
          <w:rFonts w:eastAsiaTheme="minorEastAsia"/>
          <w:sz w:val="20"/>
          <w:szCs w:val="20"/>
        </w:rPr>
        <w:t xml:space="preserve">). Here, </w:t>
      </w:r>
      <m:oMath>
        <m:r>
          <w:rPr>
            <w:rFonts w:ascii="Cambria Math" w:eastAsiaTheme="minorEastAsia" w:hAnsi="Cambria Math"/>
            <w:sz w:val="20"/>
            <w:szCs w:val="20"/>
          </w:rPr>
          <m:t>C</m:t>
        </m:r>
      </m:oMath>
      <w:r w:rsidR="00F1037D">
        <w:rPr>
          <w:rFonts w:eastAsiaTheme="minorEastAsia"/>
          <w:sz w:val="20"/>
          <w:szCs w:val="20"/>
        </w:rPr>
        <w:t xml:space="preserve"> was a cause of </w:t>
      </w:r>
      <m:oMath>
        <m:r>
          <w:rPr>
            <w:rFonts w:ascii="Cambria Math" w:eastAsiaTheme="minorEastAsia" w:hAnsi="Cambria Math"/>
            <w:sz w:val="20"/>
            <w:szCs w:val="20"/>
          </w:rPr>
          <m:t>F</m:t>
        </m:r>
      </m:oMath>
      <w:r w:rsidR="00F1037D">
        <w:rPr>
          <w:rFonts w:eastAsiaTheme="minorEastAsia"/>
          <w:sz w:val="20"/>
          <w:szCs w:val="20"/>
        </w:rPr>
        <w:t xml:space="preserve">, </w:t>
      </w:r>
      <w:r w:rsidR="00A66E0F">
        <w:rPr>
          <w:rFonts w:eastAsiaTheme="minorEastAsia"/>
          <w:sz w:val="20"/>
          <w:szCs w:val="20"/>
        </w:rPr>
        <w:t xml:space="preserve">as without massage he would not have been well enough to </w:t>
      </w:r>
      <w:r w:rsidR="0025554C">
        <w:rPr>
          <w:rFonts w:eastAsiaTheme="minorEastAsia"/>
          <w:sz w:val="20"/>
          <w:szCs w:val="20"/>
        </w:rPr>
        <w:t xml:space="preserve">travel, and </w:t>
      </w:r>
      <m:oMath>
        <m:r>
          <w:rPr>
            <w:rFonts w:ascii="Cambria Math" w:eastAsiaTheme="minorEastAsia" w:hAnsi="Cambria Math"/>
            <w:sz w:val="20"/>
            <w:szCs w:val="20"/>
          </w:rPr>
          <m:t>F</m:t>
        </m:r>
      </m:oMath>
      <w:r w:rsidR="0025554C">
        <w:rPr>
          <w:rFonts w:eastAsiaTheme="minorEastAsia"/>
          <w:sz w:val="20"/>
          <w:szCs w:val="20"/>
        </w:rPr>
        <w:t xml:space="preserve"> is a cause of </w:t>
      </w:r>
      <m:oMath>
        <m:r>
          <w:rPr>
            <w:rFonts w:ascii="Cambria Math" w:eastAsiaTheme="minorEastAsia" w:hAnsi="Cambria Math"/>
            <w:sz w:val="20"/>
            <w:szCs w:val="20"/>
          </w:rPr>
          <m:t>D</m:t>
        </m:r>
      </m:oMath>
      <w:r w:rsidR="0025554C">
        <w:rPr>
          <w:rFonts w:eastAsiaTheme="minorEastAsia"/>
          <w:sz w:val="20"/>
          <w:szCs w:val="20"/>
        </w:rPr>
        <w:t xml:space="preserve">, but </w:t>
      </w:r>
      <m:oMath>
        <m:r>
          <w:rPr>
            <w:rFonts w:ascii="Cambria Math" w:eastAsiaTheme="minorEastAsia" w:hAnsi="Cambria Math"/>
            <w:sz w:val="20"/>
            <w:szCs w:val="20"/>
          </w:rPr>
          <m:t>C</m:t>
        </m:r>
      </m:oMath>
      <w:r w:rsidR="0025554C">
        <w:rPr>
          <w:rFonts w:eastAsiaTheme="minorEastAsia"/>
          <w:sz w:val="20"/>
          <w:szCs w:val="20"/>
        </w:rPr>
        <w:t xml:space="preserve"> did not cause </w:t>
      </w:r>
      <m:oMath>
        <m:r>
          <w:rPr>
            <w:rFonts w:ascii="Cambria Math" w:eastAsiaTheme="minorEastAsia" w:hAnsi="Cambria Math"/>
            <w:sz w:val="20"/>
            <w:szCs w:val="20"/>
          </w:rPr>
          <m:t>D</m:t>
        </m:r>
      </m:oMath>
      <w:r w:rsidR="0025554C">
        <w:rPr>
          <w:rFonts w:eastAsiaTheme="minorEastAsia"/>
          <w:sz w:val="20"/>
          <w:szCs w:val="20"/>
        </w:rPr>
        <w:t xml:space="preserve">. </w:t>
      </w:r>
      <w:r w:rsidR="004249AD">
        <w:rPr>
          <w:rFonts w:eastAsiaTheme="minorEastAsia"/>
          <w:sz w:val="20"/>
          <w:szCs w:val="20"/>
        </w:rPr>
        <w:t xml:space="preserve">Whether or not </w:t>
      </w:r>
      <m:oMath>
        <m:r>
          <w:rPr>
            <w:rFonts w:ascii="Cambria Math" w:eastAsiaTheme="minorEastAsia" w:hAnsi="Cambria Math"/>
            <w:sz w:val="20"/>
            <w:szCs w:val="20"/>
          </w:rPr>
          <m:t>C</m:t>
        </m:r>
      </m:oMath>
      <w:r w:rsidR="004249AD">
        <w:rPr>
          <w:rFonts w:eastAsiaTheme="minorEastAsia"/>
          <w:sz w:val="20"/>
          <w:szCs w:val="20"/>
        </w:rPr>
        <w:t xml:space="preserve"> occurred, Jones still would have died, but there is a causal chain between </w:t>
      </w:r>
      <m:oMath>
        <m:r>
          <w:rPr>
            <w:rFonts w:ascii="Cambria Math" w:eastAsiaTheme="minorEastAsia" w:hAnsi="Cambria Math"/>
            <w:sz w:val="20"/>
            <w:szCs w:val="20"/>
          </w:rPr>
          <m:t>C</m:t>
        </m:r>
      </m:oMath>
      <w:r w:rsidR="004249AD">
        <w:rPr>
          <w:rFonts w:eastAsiaTheme="minorEastAsia"/>
          <w:sz w:val="20"/>
          <w:szCs w:val="20"/>
        </w:rPr>
        <w:t xml:space="preserve"> and </w:t>
      </w:r>
      <m:oMath>
        <m:r>
          <w:rPr>
            <w:rFonts w:ascii="Cambria Math" w:eastAsiaTheme="minorEastAsia" w:hAnsi="Cambria Math"/>
            <w:sz w:val="20"/>
            <w:szCs w:val="20"/>
          </w:rPr>
          <m:t>D</m:t>
        </m:r>
      </m:oMath>
      <w:r w:rsidR="004249AD">
        <w:rPr>
          <w:rFonts w:eastAsiaTheme="minorEastAsia"/>
          <w:sz w:val="20"/>
          <w:szCs w:val="20"/>
        </w:rPr>
        <w:t xml:space="preserve">. It is counterintuitive </w:t>
      </w:r>
      <w:r>
        <w:rPr>
          <w:rFonts w:eastAsiaTheme="minorEastAsia"/>
          <w:sz w:val="20"/>
          <w:szCs w:val="20"/>
        </w:rPr>
        <w:t>to say that preventing death in one manner caused it in another simply because it allowed the person to live long enough to die differently. However, transitivity is needed in this method for reasoning about cases where there is causation without causal dependence.</w:t>
      </w:r>
    </w:p>
    <w:p w14:paraId="2C62D9AE" w14:textId="3C988D68" w:rsidR="004D3AEA" w:rsidRDefault="004D3AEA" w:rsidP="00532E0A">
      <w:pPr>
        <w:keepNext/>
        <w:keepLines/>
        <w:rPr>
          <w:rFonts w:eastAsiaTheme="minorEastAsia"/>
          <w:sz w:val="20"/>
          <w:szCs w:val="20"/>
        </w:rPr>
      </w:pPr>
      <w:r>
        <w:rPr>
          <w:rFonts w:eastAsiaTheme="minorEastAsia"/>
          <w:sz w:val="20"/>
          <w:szCs w:val="20"/>
        </w:rPr>
        <w:t xml:space="preserve">   The second problem, </w:t>
      </w:r>
      <w:r w:rsidRPr="004D3AEA">
        <w:rPr>
          <w:rFonts w:eastAsiaTheme="minorEastAsia"/>
          <w:i/>
          <w:iCs/>
          <w:sz w:val="20"/>
          <w:szCs w:val="20"/>
        </w:rPr>
        <w:t>overdetermination</w:t>
      </w:r>
      <w:r>
        <w:rPr>
          <w:rFonts w:eastAsiaTheme="minorEastAsia"/>
          <w:sz w:val="20"/>
          <w:szCs w:val="20"/>
        </w:rPr>
        <w:t>, implies redundant causation. Say there are two potential causes for an effect (both present) and the effect would have been the result of either</w:t>
      </w:r>
      <w:r w:rsidR="00124745">
        <w:rPr>
          <w:rFonts w:eastAsiaTheme="minorEastAsia"/>
          <w:sz w:val="20"/>
          <w:szCs w:val="20"/>
        </w:rPr>
        <w:t xml:space="preserve">, so that the effect depends causally on neither and the system is overdetermined. One common example is that of a firing squad: if one shot had not killed the prisoner, another would have. This redundant causation may be either symmetrical (each potential cause could equally well be called the cause of the effect, there is nothing to distinguish which was the actual cause) or asymmetrical (there was one </w:t>
      </w:r>
      <w:proofErr w:type="gramStart"/>
      <w:r w:rsidR="00124745">
        <w:rPr>
          <w:rFonts w:eastAsiaTheme="minorEastAsia"/>
          <w:sz w:val="20"/>
          <w:szCs w:val="20"/>
        </w:rPr>
        <w:t>cause</w:t>
      </w:r>
      <w:proofErr w:type="gramEnd"/>
      <w:r w:rsidR="00124745">
        <w:rPr>
          <w:rFonts w:eastAsiaTheme="minorEastAsia"/>
          <w:sz w:val="20"/>
          <w:szCs w:val="20"/>
        </w:rPr>
        <w:t xml:space="preserve"> that </w:t>
      </w:r>
      <w:r w:rsidR="00124745" w:rsidRPr="00124745">
        <w:rPr>
          <w:rFonts w:eastAsiaTheme="minorEastAsia"/>
          <w:i/>
          <w:iCs/>
          <w:sz w:val="20"/>
          <w:szCs w:val="20"/>
        </w:rPr>
        <w:t>preempted</w:t>
      </w:r>
      <w:r w:rsidR="00124745">
        <w:rPr>
          <w:rFonts w:eastAsiaTheme="minorEastAsia"/>
          <w:sz w:val="20"/>
          <w:szCs w:val="20"/>
        </w:rPr>
        <w:t xml:space="preserve"> the other). </w:t>
      </w:r>
      <w:r w:rsidR="00C92A13">
        <w:rPr>
          <w:rFonts w:eastAsiaTheme="minorEastAsia"/>
          <w:sz w:val="20"/>
          <w:szCs w:val="20"/>
        </w:rPr>
        <w:t xml:space="preserve">In the asymmetrical case, if we say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A13">
        <w:rPr>
          <w:rFonts w:eastAsiaTheme="minorEastAsia"/>
          <w:sz w:val="20"/>
          <w:szCs w:val="20"/>
        </w:rPr>
        <w:t xml:space="preserve"> was the preempting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A13">
        <w:rPr>
          <w:rFonts w:eastAsiaTheme="minorEastAsia"/>
          <w:sz w:val="20"/>
          <w:szCs w:val="20"/>
        </w:rPr>
        <w:t xml:space="preserve"> the preempted and </w:t>
      </w:r>
      <m:oMath>
        <m:r>
          <w:rPr>
            <w:rFonts w:ascii="Cambria Math" w:eastAsiaTheme="minorEastAsia" w:hAnsi="Cambria Math"/>
            <w:sz w:val="20"/>
            <w:szCs w:val="20"/>
          </w:rPr>
          <m:t>e</m:t>
        </m:r>
      </m:oMath>
      <w:r w:rsidR="00C92A13">
        <w:rPr>
          <w:rFonts w:eastAsiaTheme="minorEastAsia"/>
          <w:sz w:val="20"/>
          <w:szCs w:val="20"/>
        </w:rPr>
        <w:t xml:space="preserve"> the effect, </w:t>
      </w:r>
      <w:r w:rsidR="00C92A13" w:rsidRPr="00C92A13">
        <w:rPr>
          <w:rFonts w:eastAsiaTheme="minorEastAsia"/>
          <w:sz w:val="20"/>
          <w:szCs w:val="20"/>
        </w:rPr>
        <w:t>then had</w:t>
      </w:r>
      <w:r w:rsidR="00C92216">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not occurred,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216">
        <w:rPr>
          <w:rFonts w:eastAsiaTheme="minorEastAsia"/>
          <w:sz w:val="20"/>
          <w:szCs w:val="20"/>
        </w:rPr>
        <w:t xml:space="preserve"> would still have caused </w:t>
      </w:r>
      <m:oMath>
        <m:r>
          <w:rPr>
            <w:rFonts w:ascii="Cambria Math" w:eastAsiaTheme="minorEastAsia" w:hAnsi="Cambria Math"/>
            <w:sz w:val="20"/>
            <w:szCs w:val="20"/>
          </w:rPr>
          <m:t>e</m:t>
        </m:r>
      </m:oMath>
      <w:r w:rsidR="00C92216">
        <w:rPr>
          <w:rFonts w:eastAsiaTheme="minorEastAsia"/>
          <w:sz w:val="20"/>
          <w:szCs w:val="20"/>
        </w:rPr>
        <w:t xml:space="preserve">, and thus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is not the cause of </w:t>
      </w:r>
      <m:oMath>
        <m:r>
          <w:rPr>
            <w:rFonts w:ascii="Cambria Math" w:eastAsiaTheme="minorEastAsia" w:hAnsi="Cambria Math"/>
            <w:sz w:val="20"/>
            <w:szCs w:val="20"/>
          </w:rPr>
          <m:t>e</m:t>
        </m:r>
      </m:oMath>
      <w:r w:rsidR="00C92216">
        <w:rPr>
          <w:rFonts w:eastAsiaTheme="minorEastAsia"/>
          <w:sz w:val="20"/>
          <w:szCs w:val="20"/>
        </w:rPr>
        <w:t xml:space="preserve"> despite its causing </w:t>
      </w:r>
      <m:oMath>
        <m:r>
          <w:rPr>
            <w:rFonts w:ascii="Cambria Math" w:eastAsiaTheme="minorEastAsia" w:hAnsi="Cambria Math"/>
            <w:sz w:val="20"/>
            <w:szCs w:val="20"/>
          </w:rPr>
          <m:t>e</m:t>
        </m:r>
      </m:oMath>
      <w:r w:rsidR="00C92216">
        <w:rPr>
          <w:rFonts w:eastAsiaTheme="minorEastAsia"/>
          <w:sz w:val="20"/>
          <w:szCs w:val="20"/>
        </w:rPr>
        <w:t>.</w:t>
      </w:r>
      <w:r w:rsidR="00C82767">
        <w:rPr>
          <w:rFonts w:eastAsiaTheme="minorEastAsia"/>
          <w:sz w:val="20"/>
          <w:szCs w:val="20"/>
        </w:rPr>
        <w:t xml:space="preserve"> Imagine an alternate ending to Thelma and Louise, where the police have deemed them a danger. In this scenario, if the women had not driven off the cliff to their deaths, the police would have shot them instead. There is no causal dependence between their deaths and driving off the </w:t>
      </w:r>
      <w:proofErr w:type="gramStart"/>
      <w:r w:rsidR="00C82767">
        <w:rPr>
          <w:rFonts w:eastAsiaTheme="minorEastAsia"/>
          <w:sz w:val="20"/>
          <w:szCs w:val="20"/>
        </w:rPr>
        <w:t>cliff</w:t>
      </w:r>
      <w:proofErr w:type="gramEnd"/>
      <w:r w:rsidR="00C82767">
        <w:rPr>
          <w:rFonts w:eastAsiaTheme="minorEastAsia"/>
          <w:sz w:val="20"/>
          <w:szCs w:val="20"/>
        </w:rPr>
        <w:t xml:space="preserve"> yet it is clearly the cause of their deaths as the police did not actually shoot (but would have).</w:t>
      </w:r>
    </w:p>
    <w:p w14:paraId="4375A3C0" w14:textId="20DA4C13" w:rsidR="00C6155D" w:rsidRPr="00C92A13" w:rsidRDefault="00C6155D" w:rsidP="00532E0A">
      <w:pPr>
        <w:keepNext/>
        <w:keepLines/>
        <w:rPr>
          <w:rFonts w:eastAsiaTheme="minorEastAsia"/>
          <w:b/>
          <w:bCs/>
          <w:sz w:val="20"/>
          <w:szCs w:val="20"/>
        </w:rPr>
      </w:pPr>
      <w:r>
        <w:rPr>
          <w:rFonts w:eastAsiaTheme="minorEastAsia"/>
          <w:sz w:val="20"/>
          <w:szCs w:val="20"/>
        </w:rPr>
        <w:t xml:space="preserve">  Many events may occur even in the absence of a particular cause but the </w:t>
      </w:r>
      <w:proofErr w:type="gramStart"/>
      <w:r>
        <w:rPr>
          <w:rFonts w:eastAsiaTheme="minorEastAsia"/>
          <w:sz w:val="20"/>
          <w:szCs w:val="20"/>
        </w:rPr>
        <w:t>manner in which</w:t>
      </w:r>
      <w:proofErr w:type="gramEnd"/>
      <w:r>
        <w:rPr>
          <w:rFonts w:eastAsiaTheme="minorEastAsia"/>
          <w:sz w:val="20"/>
          <w:szCs w:val="20"/>
        </w:rPr>
        <w:t xml:space="preserve"> they occur may differ, whether this means for example their location or time or intensity. There may be cases, particularly in biology, where systems have backup mechanisms that ensure </w:t>
      </w:r>
      <w:r w:rsidR="00B95350">
        <w:rPr>
          <w:rFonts w:eastAsiaTheme="minorEastAsia"/>
          <w:sz w:val="20"/>
          <w:szCs w:val="20"/>
        </w:rPr>
        <w:t xml:space="preserve">the result is produced and the manner of its occurrence may not differ substantially between the various possible causes. </w:t>
      </w:r>
      <w:r w:rsidR="00AA5124">
        <w:rPr>
          <w:rFonts w:eastAsiaTheme="minorEastAsia"/>
          <w:sz w:val="20"/>
          <w:szCs w:val="20"/>
        </w:rPr>
        <w:t>In the example of Jones’s death, we took for granted that we were attempting to assess his death at that particular time, since had he not died violently, he would have died of old age or disease or in some other manner. The inconsistencies in this theory led to a later revision, where causes affect how, when, and whether their effects occur</w:t>
      </w:r>
      <w:r w:rsidR="00E26407">
        <w:rPr>
          <w:rFonts w:eastAsiaTheme="minorEastAsia"/>
          <w:sz w:val="20"/>
          <w:szCs w:val="20"/>
        </w:rPr>
        <w:t xml:space="preserve"> </w:t>
      </w:r>
      <w:sdt>
        <w:sdtPr>
          <w:rPr>
            <w:rFonts w:eastAsiaTheme="minorEastAsia"/>
            <w:sz w:val="20"/>
            <w:szCs w:val="20"/>
          </w:rPr>
          <w:id w:val="1070766969"/>
          <w:citation/>
        </w:sdtPr>
        <w:sdtContent>
          <w:r w:rsidR="00E26407">
            <w:rPr>
              <w:rFonts w:eastAsiaTheme="minorEastAsia"/>
              <w:sz w:val="20"/>
              <w:szCs w:val="20"/>
            </w:rPr>
            <w:fldChar w:fldCharType="begin"/>
          </w:r>
          <w:r w:rsidR="00E26407">
            <w:rPr>
              <w:rFonts w:eastAsiaTheme="minorEastAsia"/>
              <w:sz w:val="20"/>
              <w:szCs w:val="20"/>
            </w:rPr>
            <w:instrText xml:space="preserve"> CITATION Dav00 \l 1033 </w:instrText>
          </w:r>
          <w:r w:rsidR="00E26407">
            <w:rPr>
              <w:rFonts w:eastAsiaTheme="minorEastAsia"/>
              <w:sz w:val="20"/>
              <w:szCs w:val="20"/>
            </w:rPr>
            <w:fldChar w:fldCharType="separate"/>
          </w:r>
          <w:r w:rsidR="006C48CE" w:rsidRPr="006C48CE">
            <w:rPr>
              <w:rFonts w:eastAsiaTheme="minorEastAsia"/>
              <w:noProof/>
              <w:sz w:val="20"/>
              <w:szCs w:val="20"/>
            </w:rPr>
            <w:t>(Lewis, Causation as Influence, 2000)</w:t>
          </w:r>
          <w:r w:rsidR="00E26407">
            <w:rPr>
              <w:rFonts w:eastAsiaTheme="minorEastAsia"/>
              <w:sz w:val="20"/>
              <w:szCs w:val="20"/>
            </w:rPr>
            <w:fldChar w:fldCharType="end"/>
          </w:r>
        </w:sdtContent>
      </w:sdt>
      <w:r w:rsidR="00AA5124">
        <w:rPr>
          <w:rFonts w:eastAsiaTheme="minorEastAsia"/>
          <w:sz w:val="20"/>
          <w:szCs w:val="20"/>
        </w:rPr>
        <w:t>.</w:t>
      </w:r>
    </w:p>
    <w:p w14:paraId="56A620C4" w14:textId="77777777" w:rsidR="004A6147" w:rsidRDefault="004A6147" w:rsidP="00532E0A">
      <w:pPr>
        <w:keepNext/>
        <w:keepLines/>
        <w:rPr>
          <w:rFonts w:eastAsiaTheme="minorEastAsia"/>
          <w:sz w:val="20"/>
          <w:szCs w:val="20"/>
        </w:rPr>
      </w:pPr>
    </w:p>
    <w:p w14:paraId="60C52E8B" w14:textId="77777777" w:rsidR="004A6147" w:rsidRDefault="004A6147" w:rsidP="00532E0A">
      <w:pPr>
        <w:keepNext/>
        <w:keepLines/>
        <w:rPr>
          <w:rFonts w:eastAsiaTheme="minorEastAsia"/>
          <w:sz w:val="20"/>
          <w:szCs w:val="20"/>
        </w:rPr>
      </w:pPr>
    </w:p>
    <w:p w14:paraId="781E0066" w14:textId="77777777" w:rsidR="002210CE" w:rsidRPr="00532E0A" w:rsidRDefault="002210CE" w:rsidP="00532E0A">
      <w:pPr>
        <w:keepNext/>
        <w:keepLines/>
        <w:rPr>
          <w:rFonts w:eastAsiaTheme="minorEastAsia"/>
          <w:sz w:val="20"/>
          <w:szCs w:val="20"/>
        </w:rPr>
      </w:pPr>
    </w:p>
    <w:p w14:paraId="7570FC78" w14:textId="77777777" w:rsidR="00536B51" w:rsidRPr="0037713F" w:rsidRDefault="00536B51" w:rsidP="00FA5184">
      <w:pPr>
        <w:keepNext/>
        <w:keepLines/>
        <w:rPr>
          <w:rFonts w:eastAsiaTheme="minorEastAsia"/>
          <w:sz w:val="20"/>
          <w:szCs w:val="20"/>
        </w:rPr>
      </w:pPr>
    </w:p>
    <w:p w14:paraId="086CEAC5" w14:textId="619246DC" w:rsidR="00A42E25" w:rsidRDefault="00930995" w:rsidP="00FA5184">
      <w:pPr>
        <w:pStyle w:val="Heading3"/>
        <w:rPr>
          <w:rFonts w:eastAsiaTheme="minorEastAsia"/>
        </w:rPr>
      </w:pPr>
      <w:r>
        <w:rPr>
          <w:rFonts w:eastAsiaTheme="minorEastAsia"/>
        </w:rPr>
        <w:t xml:space="preserve">Appendix </w:t>
      </w:r>
      <w:r w:rsidR="0037713F">
        <w:rPr>
          <w:rFonts w:eastAsiaTheme="minorEastAsia"/>
        </w:rPr>
        <w:t>C</w:t>
      </w:r>
      <w:r>
        <w:rPr>
          <w:rFonts w:eastAsiaTheme="minorEastAsia"/>
        </w:rPr>
        <w:t xml:space="preserve">: </w:t>
      </w:r>
      <w:r w:rsidR="00A42E25">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A42E25" w:rsidRPr="00A42E25">
        <w:rPr>
          <w:rFonts w:eastAsiaTheme="minorEastAsia"/>
          <w:sz w:val="20"/>
          <w:szCs w:val="20"/>
        </w:rPr>
        <w:t xml:space="preserve"> denotes the value of the </w:t>
      </w:r>
      <w:r w:rsidR="00A42E25">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A42E25">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000000"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7C59C2">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7C59C2">
        <w:rPr>
          <w:rFonts w:eastAsiaTheme="minorEastAsia"/>
          <w:sz w:val="20"/>
          <w:szCs w:val="20"/>
        </w:rPr>
        <w:t xml:space="preserve"> up </w:t>
      </w:r>
      <w:r w:rsidR="007C59C2"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7015CDD" w:rsidR="00F02198" w:rsidRDefault="00000000"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98093F">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sidR="0098093F">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98093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98093F">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t>
      </w:r>
      <w:r w:rsidR="008671C5">
        <w:rPr>
          <w:rFonts w:eastAsiaTheme="minorEastAsia"/>
          <w:sz w:val="20"/>
          <w:szCs w:val="20"/>
        </w:rPr>
        <w:lastRenderedPageBreak/>
        <w:t xml:space="preserve">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sidR="00133741">
        <w:rPr>
          <w:rFonts w:eastAsiaTheme="minorEastAsia"/>
          <w:sz w:val="20"/>
          <w:szCs w:val="20"/>
        </w:rPr>
        <w:t xml:space="preserve">         (</w:t>
      </w:r>
      <w:r w:rsidR="000563F8">
        <w:rPr>
          <w:rFonts w:eastAsiaTheme="minorEastAsia"/>
          <w:sz w:val="20"/>
          <w:szCs w:val="20"/>
        </w:rPr>
        <w:t>A.2</w:t>
      </w:r>
      <w:r w:rsidR="00133741">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sidR="00E3539A">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E3539A">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E3539A">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000000"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EE5E32">
        <w:rPr>
          <w:rFonts w:eastAsiaTheme="minorEastAsia"/>
          <w:sz w:val="20"/>
          <w:szCs w:val="20"/>
        </w:rPr>
        <w:t xml:space="preserve">         (A.3)</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V×V</m:t>
        </m:r>
      </m:oMath>
      <w:r>
        <w:rPr>
          <w:rFonts w:eastAsiaTheme="minorEastAsia"/>
          <w:sz w:val="20"/>
          <w:szCs w:val="20"/>
        </w:rPr>
        <w:t xml:space="preserve"> matrix of coefficients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315204FD"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proofErr w:type="gramStart"/>
      <w:r w:rsidR="00D80E60">
        <w:rPr>
          <w:rFonts w:eastAsiaTheme="minorEastAsia"/>
          <w:sz w:val="20"/>
          <w:szCs w:val="20"/>
        </w:rPr>
        <w:t>leads</w:t>
      </w:r>
      <w:proofErr w:type="gramEnd"/>
      <w:r w:rsidR="00D80E60">
        <w:rPr>
          <w:rFonts w:eastAsiaTheme="minorEastAsia"/>
          <w:sz w:val="20"/>
          <w:szCs w:val="20"/>
        </w:rPr>
        <w:t xml:space="preserve">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N×N</m:t>
        </m:r>
      </m:oMath>
      <w:r w:rsidR="00D80E60">
        <w:rPr>
          <w:rFonts w:eastAsiaTheme="minorEastAsia"/>
          <w:sz w:val="20"/>
          <w:szCs w:val="20"/>
        </w:rPr>
        <w:t xml:space="preserve"> matrices </w:t>
      </w:r>
    </w:p>
    <w:p w14:paraId="329639B3" w14:textId="29CA4459" w:rsidR="002A5084" w:rsidRDefault="00AC7BF7" w:rsidP="00EB2F70">
      <w:pPr>
        <w:rPr>
          <w:rFonts w:eastAsiaTheme="minorEastAsia"/>
          <w:sz w:val="20"/>
          <w:szCs w:val="20"/>
        </w:rPr>
      </w:pPr>
      <w:r w:rsidRPr="00AC7BF7">
        <w:rPr>
          <w:rFonts w:eastAsiaTheme="minorEastAsia"/>
          <w:color w:val="FF0000"/>
          <w:sz w:val="20"/>
          <w:szCs w:val="20"/>
        </w:rPr>
        <w:t>//TODO: Finish this</w:t>
      </w:r>
    </w:p>
    <w:p w14:paraId="5C1BAD7E" w14:textId="7F25FC80" w:rsidR="00E74C85" w:rsidRDefault="00E74C85" w:rsidP="00EB2F70">
      <w:pPr>
        <w:rPr>
          <w:sz w:val="20"/>
          <w:szCs w:val="20"/>
        </w:rPr>
      </w:pPr>
    </w:p>
    <w:p w14:paraId="6F54B7C7" w14:textId="5D7F9B3D" w:rsidR="007F0D23" w:rsidRDefault="007F0D23" w:rsidP="007F0D23">
      <w:pPr>
        <w:pStyle w:val="Heading3"/>
      </w:pPr>
      <w:r>
        <w:t>Appendix D: Notes on Probabilistic Measures of Causal Strength, article by Brandon Fitelson and Christopher Hitchcock</w:t>
      </w:r>
    </w:p>
    <w:p w14:paraId="03735CAA" w14:textId="2CA93FCB" w:rsidR="007F0D23" w:rsidRPr="007F0D23" w:rsidRDefault="007F0D23" w:rsidP="007F0D23">
      <w:pPr>
        <w:rPr>
          <w:sz w:val="20"/>
          <w:szCs w:val="20"/>
        </w:rPr>
      </w:pPr>
    </w:p>
    <w:p w14:paraId="74011148" w14:textId="5BC70A53" w:rsidR="007F0D23" w:rsidRDefault="007F0D23" w:rsidP="007F0D23">
      <w:pPr>
        <w:pStyle w:val="Heading4"/>
      </w:pPr>
      <w:r w:rsidRPr="007F0D23">
        <w:t>Causation a</w:t>
      </w:r>
      <w:r>
        <w:t>s Probability-raising</w:t>
      </w:r>
    </w:p>
    <w:p w14:paraId="7DE40683" w14:textId="77777777" w:rsidR="007F0D23" w:rsidRPr="007F0D23" w:rsidRDefault="007F0D23" w:rsidP="007F0D23"/>
    <w:p w14:paraId="25B17506" w14:textId="637E05FA" w:rsidR="007F0D23" w:rsidRPr="007F0D23" w:rsidRDefault="007F0D23" w:rsidP="007F0D23">
      <w:pPr>
        <w:rPr>
          <w:i/>
          <w:iCs/>
          <w:sz w:val="20"/>
          <w:szCs w:val="20"/>
          <w:u w:val="single"/>
        </w:rPr>
      </w:pPr>
      <w:r w:rsidRPr="007F0D23">
        <w:rPr>
          <w:i/>
          <w:iCs/>
          <w:sz w:val="20"/>
          <w:szCs w:val="20"/>
          <w:u w:val="single"/>
        </w:rPr>
        <w:t>Discussion on previous work in the article</w:t>
      </w:r>
    </w:p>
    <w:p w14:paraId="74B841F3" w14:textId="5BF0369F" w:rsidR="007F0D23" w:rsidRDefault="007F0D23" w:rsidP="007F0D23">
      <w:pPr>
        <w:rPr>
          <w:rFonts w:eastAsiaTheme="minorEastAsia"/>
          <w:sz w:val="20"/>
          <w:szCs w:val="20"/>
        </w:rPr>
      </w:pPr>
      <w:r>
        <w:rPr>
          <w:sz w:val="20"/>
          <w:szCs w:val="20"/>
        </w:rPr>
        <w:t xml:space="preserve">The idea that causes raise the probabilities </w:t>
      </w:r>
      <w:r w:rsidR="00A25200">
        <w:rPr>
          <w:sz w:val="20"/>
          <w:szCs w:val="20"/>
        </w:rPr>
        <w:t xml:space="preserve">of their effects is found in many different approaches to causation. In probabilistic theories of causation, of the sort developed by </w:t>
      </w:r>
      <w:sdt>
        <w:sdtPr>
          <w:rPr>
            <w:sz w:val="20"/>
            <w:szCs w:val="20"/>
          </w:rPr>
          <w:id w:val="173938157"/>
          <w:citation/>
        </w:sdtPr>
        <w:sdtContent>
          <w:r w:rsidR="006B0313">
            <w:rPr>
              <w:sz w:val="20"/>
              <w:szCs w:val="20"/>
            </w:rPr>
            <w:fldChar w:fldCharType="begin"/>
          </w:r>
          <w:r w:rsidR="006B0313">
            <w:rPr>
              <w:sz w:val="20"/>
              <w:szCs w:val="20"/>
            </w:rPr>
            <w:instrText xml:space="preserve"> CITATION Han56 \l 1033 </w:instrText>
          </w:r>
          <w:r w:rsidR="006B0313">
            <w:rPr>
              <w:sz w:val="20"/>
              <w:szCs w:val="20"/>
            </w:rPr>
            <w:fldChar w:fldCharType="separate"/>
          </w:r>
          <w:r w:rsidR="006C48CE" w:rsidRPr="006C48CE">
            <w:rPr>
              <w:noProof/>
              <w:sz w:val="20"/>
              <w:szCs w:val="20"/>
            </w:rPr>
            <w:t>(Reichenbach, 1956)</w:t>
          </w:r>
          <w:r w:rsidR="006B0313">
            <w:rPr>
              <w:sz w:val="20"/>
              <w:szCs w:val="20"/>
            </w:rPr>
            <w:fldChar w:fldCharType="end"/>
          </w:r>
        </w:sdtContent>
      </w:sdt>
      <w:r w:rsidR="006B0313">
        <w:rPr>
          <w:sz w:val="20"/>
          <w:szCs w:val="20"/>
        </w:rPr>
        <w:t xml:space="preserve">, </w:t>
      </w:r>
      <w:sdt>
        <w:sdtPr>
          <w:rPr>
            <w:sz w:val="20"/>
            <w:szCs w:val="20"/>
          </w:rPr>
          <w:id w:val="-3291860"/>
          <w:citation/>
        </w:sdtPr>
        <w:sdtContent>
          <w:r w:rsidR="00D158E7">
            <w:rPr>
              <w:sz w:val="20"/>
              <w:szCs w:val="20"/>
            </w:rPr>
            <w:fldChar w:fldCharType="begin"/>
          </w:r>
          <w:r w:rsidR="00D158E7">
            <w:rPr>
              <w:sz w:val="20"/>
              <w:szCs w:val="20"/>
            </w:rPr>
            <w:instrText xml:space="preserve"> CITATION Pat70 \l 1033 </w:instrText>
          </w:r>
          <w:r w:rsidR="00D158E7">
            <w:rPr>
              <w:sz w:val="20"/>
              <w:szCs w:val="20"/>
            </w:rPr>
            <w:fldChar w:fldCharType="separate"/>
          </w:r>
          <w:r w:rsidR="006C48CE" w:rsidRPr="006C48CE">
            <w:rPr>
              <w:noProof/>
              <w:sz w:val="20"/>
              <w:szCs w:val="20"/>
            </w:rPr>
            <w:t>(Suppes, 1970)</w:t>
          </w:r>
          <w:r w:rsidR="00D158E7">
            <w:rPr>
              <w:sz w:val="20"/>
              <w:szCs w:val="20"/>
            </w:rPr>
            <w:fldChar w:fldCharType="end"/>
          </w:r>
        </w:sdtContent>
      </w:sdt>
      <w:r w:rsidR="00A25200">
        <w:rPr>
          <w:sz w:val="20"/>
          <w:szCs w:val="20"/>
        </w:rPr>
        <w:t xml:space="preserve">, </w:t>
      </w:r>
      <w:sdt>
        <w:sdtPr>
          <w:rPr>
            <w:rFonts w:eastAsiaTheme="minorEastAsia"/>
            <w:sz w:val="20"/>
            <w:szCs w:val="20"/>
          </w:rPr>
          <w:id w:val="874506883"/>
          <w:citation/>
        </w:sdtPr>
        <w:sdtContent>
          <w:r w:rsidR="00B03FE4">
            <w:rPr>
              <w:rFonts w:eastAsiaTheme="minorEastAsia"/>
              <w:sz w:val="20"/>
              <w:szCs w:val="20"/>
            </w:rPr>
            <w:fldChar w:fldCharType="begin"/>
          </w:r>
          <w:r w:rsidR="00B03FE4">
            <w:rPr>
              <w:rFonts w:eastAsiaTheme="minorEastAsia"/>
              <w:sz w:val="20"/>
              <w:szCs w:val="20"/>
            </w:rPr>
            <w:instrText xml:space="preserve"> CITATION Car79 \l 1033 </w:instrText>
          </w:r>
          <w:r w:rsidR="00B03FE4">
            <w:rPr>
              <w:rFonts w:eastAsiaTheme="minorEastAsia"/>
              <w:sz w:val="20"/>
              <w:szCs w:val="20"/>
            </w:rPr>
            <w:fldChar w:fldCharType="separate"/>
          </w:r>
          <w:r w:rsidR="006C48CE" w:rsidRPr="006C48CE">
            <w:rPr>
              <w:rFonts w:eastAsiaTheme="minorEastAsia"/>
              <w:noProof/>
              <w:sz w:val="20"/>
              <w:szCs w:val="20"/>
            </w:rPr>
            <w:t>(Cartwright, 1979)</w:t>
          </w:r>
          <w:r w:rsidR="00B03FE4">
            <w:rPr>
              <w:rFonts w:eastAsiaTheme="minorEastAsia"/>
              <w:sz w:val="20"/>
              <w:szCs w:val="20"/>
            </w:rPr>
            <w:fldChar w:fldCharType="end"/>
          </w:r>
        </w:sdtContent>
      </w:sdt>
      <w:r w:rsidR="00A25200">
        <w:rPr>
          <w:sz w:val="20"/>
          <w:szCs w:val="20"/>
        </w:rPr>
        <w:t xml:space="preserve">, </w:t>
      </w:r>
      <w:sdt>
        <w:sdtPr>
          <w:rPr>
            <w:sz w:val="20"/>
            <w:szCs w:val="20"/>
          </w:rPr>
          <w:id w:val="-363606349"/>
          <w:citation/>
        </w:sdtPr>
        <w:sdtContent>
          <w:r w:rsidR="00D158E7">
            <w:rPr>
              <w:sz w:val="20"/>
              <w:szCs w:val="20"/>
            </w:rPr>
            <w:fldChar w:fldCharType="begin"/>
          </w:r>
          <w:r w:rsidR="00D158E7">
            <w:rPr>
              <w:sz w:val="20"/>
              <w:szCs w:val="20"/>
            </w:rPr>
            <w:instrText xml:space="preserve"> CITATION Bri80 \l 1033 </w:instrText>
          </w:r>
          <w:r w:rsidR="00D158E7">
            <w:rPr>
              <w:sz w:val="20"/>
              <w:szCs w:val="20"/>
            </w:rPr>
            <w:fldChar w:fldCharType="separate"/>
          </w:r>
          <w:r w:rsidR="006C48CE" w:rsidRPr="006C48CE">
            <w:rPr>
              <w:noProof/>
              <w:sz w:val="20"/>
              <w:szCs w:val="20"/>
            </w:rPr>
            <w:t>(Skyrms, 1980)</w:t>
          </w:r>
          <w:r w:rsidR="00D158E7">
            <w:rPr>
              <w:sz w:val="20"/>
              <w:szCs w:val="20"/>
            </w:rPr>
            <w:fldChar w:fldCharType="end"/>
          </w:r>
        </w:sdtContent>
      </w:sdt>
      <w:r w:rsidR="00A25200">
        <w:rPr>
          <w:sz w:val="20"/>
          <w:szCs w:val="20"/>
        </w:rPr>
        <w:t xml:space="preserve">, and </w:t>
      </w:r>
      <w:sdt>
        <w:sdtPr>
          <w:rPr>
            <w:rFonts w:eastAsiaTheme="minorEastAsia"/>
            <w:sz w:val="20"/>
            <w:szCs w:val="20"/>
          </w:rPr>
          <w:id w:val="-2140860095"/>
          <w:citation/>
        </w:sdtPr>
        <w:sdtContent>
          <w:r w:rsidR="00B03FE4">
            <w:rPr>
              <w:rFonts w:eastAsiaTheme="minorEastAsia"/>
              <w:sz w:val="20"/>
              <w:szCs w:val="20"/>
            </w:rPr>
            <w:fldChar w:fldCharType="begin"/>
          </w:r>
          <w:r w:rsidR="00B03FE4">
            <w:rPr>
              <w:rFonts w:eastAsiaTheme="minorEastAsia"/>
              <w:sz w:val="20"/>
              <w:szCs w:val="20"/>
            </w:rPr>
            <w:instrText xml:space="preserve"> CITATION Eel91 \l 1033 </w:instrText>
          </w:r>
          <w:r w:rsidR="00B03FE4">
            <w:rPr>
              <w:rFonts w:eastAsiaTheme="minorEastAsia"/>
              <w:sz w:val="20"/>
              <w:szCs w:val="20"/>
            </w:rPr>
            <w:fldChar w:fldCharType="separate"/>
          </w:r>
          <w:r w:rsidR="006C48CE" w:rsidRPr="006C48CE">
            <w:rPr>
              <w:rFonts w:eastAsiaTheme="minorEastAsia"/>
              <w:noProof/>
              <w:sz w:val="20"/>
              <w:szCs w:val="20"/>
            </w:rPr>
            <w:t>(Eells, 1991)</w:t>
          </w:r>
          <w:r w:rsidR="00B03FE4">
            <w:rPr>
              <w:rFonts w:eastAsiaTheme="minorEastAsia"/>
              <w:sz w:val="20"/>
              <w:szCs w:val="20"/>
            </w:rPr>
            <w:fldChar w:fldCharType="end"/>
          </w:r>
        </w:sdtContent>
      </w:sdt>
      <w:r w:rsidR="00A25200">
        <w:rPr>
          <w:sz w:val="20"/>
          <w:szCs w:val="20"/>
        </w:rPr>
        <w:t xml:space="preserve">, </w:t>
      </w:r>
      <m:oMath>
        <m:r>
          <w:rPr>
            <w:rFonts w:ascii="Cambria Math" w:hAnsi="Cambria Math"/>
            <w:sz w:val="20"/>
            <w:szCs w:val="20"/>
          </w:rPr>
          <m:t>C</m:t>
        </m:r>
      </m:oMath>
      <w:r w:rsidR="00A25200">
        <w:rPr>
          <w:sz w:val="20"/>
          <w:szCs w:val="20"/>
        </w:rPr>
        <w:t xml:space="preserve"> is a cause of </w:t>
      </w:r>
      <m:oMath>
        <m:r>
          <w:rPr>
            <w:rFonts w:ascii="Cambria Math" w:hAnsi="Cambria Math"/>
            <w:sz w:val="20"/>
            <w:szCs w:val="20"/>
          </w:rPr>
          <m:t>E</m:t>
        </m:r>
      </m:oMath>
      <w:r w:rsidR="00A25200">
        <w:rPr>
          <w:sz w:val="20"/>
          <w:szCs w:val="20"/>
        </w:rPr>
        <w:t xml:space="preserve"> if </w:t>
      </w:r>
      <m:oMath>
        <m:r>
          <w:rPr>
            <w:rFonts w:ascii="Cambria Math" w:hAnsi="Cambria Math"/>
            <w:sz w:val="20"/>
            <w:szCs w:val="20"/>
          </w:rPr>
          <m:t>C</m:t>
        </m:r>
      </m:oMath>
      <w:r w:rsidR="00A25200">
        <w:rPr>
          <w:sz w:val="20"/>
          <w:szCs w:val="20"/>
        </w:rPr>
        <w:t xml:space="preserve"> raises the probability of </w:t>
      </w:r>
      <m:oMath>
        <m:r>
          <w:rPr>
            <w:rFonts w:ascii="Cambria Math" w:hAnsi="Cambria Math"/>
            <w:sz w:val="20"/>
            <w:szCs w:val="20"/>
          </w:rPr>
          <m:t>E</m:t>
        </m:r>
      </m:oMath>
      <w:r w:rsidR="00A25200">
        <w:rPr>
          <w:sz w:val="20"/>
          <w:szCs w:val="20"/>
        </w:rPr>
        <w:t xml:space="preserve"> in fixed background contexts. We form a partition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e>
        </m:d>
      </m:oMath>
      <w:r w:rsidR="005F5916">
        <w:rPr>
          <w:rFonts w:eastAsiaTheme="minorEastAsia"/>
          <w:sz w:val="20"/>
          <w:szCs w:val="20"/>
        </w:rPr>
        <w:t xml:space="preserve">, where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5F5916">
        <w:rPr>
          <w:rFonts w:eastAsiaTheme="minorEastAsia"/>
          <w:sz w:val="20"/>
          <w:szCs w:val="20"/>
        </w:rPr>
        <w:t xml:space="preserve"> is a background context.</w:t>
      </w:r>
      <w:r w:rsidR="00C23DF3">
        <w:rPr>
          <w:rFonts w:eastAsiaTheme="minorEastAsia"/>
          <w:sz w:val="20"/>
          <w:szCs w:val="20"/>
        </w:rPr>
        <w:t xml:space="preserve"> Then </w:t>
      </w:r>
      <m:oMath>
        <m:r>
          <w:rPr>
            <w:rFonts w:ascii="Cambria Math" w:eastAsiaTheme="minorEastAsia" w:hAnsi="Cambria Math"/>
            <w:sz w:val="20"/>
            <w:szCs w:val="20"/>
          </w:rPr>
          <m:t>C</m:t>
        </m:r>
      </m:oMath>
      <w:r w:rsidR="00C23DF3">
        <w:rPr>
          <w:rFonts w:eastAsiaTheme="minorEastAsia"/>
          <w:sz w:val="20"/>
          <w:szCs w:val="20"/>
        </w:rPr>
        <w:t xml:space="preserve"> is a cause of </w:t>
      </w:r>
      <m:oMath>
        <m:r>
          <w:rPr>
            <w:rFonts w:ascii="Cambria Math" w:eastAsiaTheme="minorEastAsia" w:hAnsi="Cambria Math"/>
            <w:sz w:val="20"/>
            <w:szCs w:val="20"/>
          </w:rPr>
          <m:t>E</m:t>
        </m:r>
      </m:oMath>
      <w:r w:rsidR="00C23DF3">
        <w:rPr>
          <w:rFonts w:eastAsiaTheme="minorEastAsia"/>
          <w:sz w:val="20"/>
          <w:szCs w:val="20"/>
        </w:rPr>
        <w:t xml:space="preserve"> in context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C23DF3">
        <w:rPr>
          <w:rFonts w:eastAsiaTheme="minorEastAsia"/>
          <w:sz w:val="20"/>
          <w:szCs w:val="20"/>
        </w:rPr>
        <w:t xml:space="preserve"> 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E|~C</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C23DF3">
        <w:rPr>
          <w:rFonts w:eastAsiaTheme="minorEastAsia"/>
          <w:sz w:val="20"/>
          <w:szCs w:val="20"/>
        </w:rPr>
        <w:t xml:space="preserve"> or equivalently, </w:t>
      </w:r>
      <w:r w:rsidR="00AD2372">
        <w:rPr>
          <w:rFonts w:eastAsiaTheme="minorEastAsia"/>
          <w:sz w:val="20"/>
          <w:szCs w:val="20"/>
        </w:rPr>
        <w:t xml:space="preserve">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AD2372">
        <w:rPr>
          <w:rFonts w:eastAsiaTheme="minorEastAsia"/>
          <w:sz w:val="20"/>
          <w:szCs w:val="20"/>
        </w:rPr>
        <w:t xml:space="preserve">. Note that both inequalities fail, albeit for different reasons,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=0</m:t>
        </m:r>
      </m:oMath>
      <w:r w:rsidR="00AD2372">
        <w:rPr>
          <w:rFonts w:eastAsiaTheme="minorEastAsia"/>
          <w:sz w:val="20"/>
          <w:szCs w:val="20"/>
        </w:rPr>
        <w:t>.</w:t>
      </w:r>
      <w:r w:rsidR="00A223C3">
        <w:rPr>
          <w:rFonts w:eastAsiaTheme="minorEastAsia"/>
          <w:sz w:val="20"/>
          <w:szCs w:val="20"/>
        </w:rPr>
        <w:t xml:space="preserve"> The idea is that each background context controls for confounding causes of </w:t>
      </w:r>
      <m:oMath>
        <m:r>
          <w:rPr>
            <w:rFonts w:ascii="Cambria Math" w:eastAsiaTheme="minorEastAsia" w:hAnsi="Cambria Math"/>
            <w:sz w:val="20"/>
            <w:szCs w:val="20"/>
          </w:rPr>
          <m:t>E</m:t>
        </m:r>
      </m:oMath>
      <w:r w:rsidR="00A223C3">
        <w:rPr>
          <w:rFonts w:eastAsiaTheme="minorEastAsia"/>
          <w:sz w:val="20"/>
          <w:szCs w:val="20"/>
        </w:rPr>
        <w:t xml:space="preserve">, so that any correlation that remains between </w:t>
      </w:r>
      <m:oMath>
        <m:r>
          <w:rPr>
            <w:rFonts w:ascii="Cambria Math" w:eastAsiaTheme="minorEastAsia" w:hAnsi="Cambria Math"/>
            <w:sz w:val="20"/>
            <w:szCs w:val="20"/>
          </w:rPr>
          <m:t>C</m:t>
        </m:r>
      </m:oMath>
      <w:r w:rsidR="00A223C3">
        <w:rPr>
          <w:rFonts w:eastAsiaTheme="minorEastAsia"/>
          <w:sz w:val="20"/>
          <w:szCs w:val="20"/>
        </w:rPr>
        <w:t xml:space="preserve"> and </w:t>
      </w:r>
      <m:oMath>
        <m:r>
          <w:rPr>
            <w:rFonts w:ascii="Cambria Math" w:eastAsiaTheme="minorEastAsia" w:hAnsi="Cambria Math"/>
            <w:sz w:val="20"/>
            <w:szCs w:val="20"/>
          </w:rPr>
          <m:t>E</m:t>
        </m:r>
      </m:oMath>
      <w:r w:rsidR="00A223C3">
        <w:rPr>
          <w:rFonts w:eastAsiaTheme="minorEastAsia"/>
          <w:sz w:val="20"/>
          <w:szCs w:val="20"/>
        </w:rPr>
        <w:t xml:space="preserve"> is not spurious.</w:t>
      </w:r>
      <w:r w:rsidR="003231BC">
        <w:rPr>
          <w:rFonts w:eastAsiaTheme="minorEastAsia"/>
          <w:sz w:val="20"/>
          <w:szCs w:val="20"/>
        </w:rPr>
        <w:t xml:space="preserve"> According to </w:t>
      </w:r>
      <w:sdt>
        <w:sdtPr>
          <w:rPr>
            <w:rFonts w:eastAsiaTheme="minorEastAsia"/>
            <w:sz w:val="20"/>
            <w:szCs w:val="20"/>
          </w:rPr>
          <w:id w:val="886150259"/>
          <w:citation/>
        </w:sdtPr>
        <w:sdtContent>
          <w:r w:rsidR="00CC1413">
            <w:rPr>
              <w:rFonts w:eastAsiaTheme="minorEastAsia"/>
              <w:sz w:val="20"/>
              <w:szCs w:val="20"/>
            </w:rPr>
            <w:fldChar w:fldCharType="begin"/>
          </w:r>
          <w:r w:rsidR="00CC1413">
            <w:rPr>
              <w:rFonts w:eastAsiaTheme="minorEastAsia"/>
              <w:sz w:val="20"/>
              <w:szCs w:val="20"/>
            </w:rPr>
            <w:instrText xml:space="preserve"> CITATION Car79 \l 1033 </w:instrText>
          </w:r>
          <w:r w:rsidR="00CC1413">
            <w:rPr>
              <w:rFonts w:eastAsiaTheme="minorEastAsia"/>
              <w:sz w:val="20"/>
              <w:szCs w:val="20"/>
            </w:rPr>
            <w:fldChar w:fldCharType="separate"/>
          </w:r>
          <w:r w:rsidR="006C48CE" w:rsidRPr="006C48CE">
            <w:rPr>
              <w:rFonts w:eastAsiaTheme="minorEastAsia"/>
              <w:noProof/>
              <w:sz w:val="20"/>
              <w:szCs w:val="20"/>
            </w:rPr>
            <w:t>(Cartwright, 1979)</w:t>
          </w:r>
          <w:r w:rsidR="00CC1413">
            <w:rPr>
              <w:rFonts w:eastAsiaTheme="minorEastAsia"/>
              <w:sz w:val="20"/>
              <w:szCs w:val="20"/>
            </w:rPr>
            <w:fldChar w:fldCharType="end"/>
          </w:r>
        </w:sdtContent>
      </w:sdt>
      <w:r w:rsidR="003231BC">
        <w:rPr>
          <w:rFonts w:eastAsiaTheme="minorEastAsia"/>
          <w:sz w:val="20"/>
          <w:szCs w:val="20"/>
        </w:rPr>
        <w:t xml:space="preserve"> each background context should hold fixed (either as being present or as being absent), </w:t>
      </w:r>
      <w:r w:rsidR="00BD0CBF">
        <w:rPr>
          <w:rFonts w:eastAsiaTheme="minorEastAsia"/>
          <w:sz w:val="20"/>
          <w:szCs w:val="20"/>
        </w:rPr>
        <w:t xml:space="preserve">every cause of E that is not itself caused by C. </w:t>
      </w:r>
      <w:sdt>
        <w:sdtPr>
          <w:rPr>
            <w:rFonts w:eastAsiaTheme="minorEastAsia"/>
            <w:sz w:val="20"/>
            <w:szCs w:val="20"/>
          </w:rPr>
          <w:id w:val="-786813508"/>
          <w:citation/>
        </w:sdtPr>
        <w:sdtContent>
          <w:r w:rsidR="0011390A">
            <w:rPr>
              <w:rFonts w:eastAsiaTheme="minorEastAsia"/>
              <w:sz w:val="20"/>
              <w:szCs w:val="20"/>
            </w:rPr>
            <w:fldChar w:fldCharType="begin"/>
          </w:r>
          <w:r w:rsidR="0011390A">
            <w:rPr>
              <w:rFonts w:eastAsiaTheme="minorEastAsia"/>
              <w:sz w:val="20"/>
              <w:szCs w:val="20"/>
            </w:rPr>
            <w:instrText xml:space="preserve"> CITATION Eel91 \l 1033 </w:instrText>
          </w:r>
          <w:r w:rsidR="0011390A">
            <w:rPr>
              <w:rFonts w:eastAsiaTheme="minorEastAsia"/>
              <w:sz w:val="20"/>
              <w:szCs w:val="20"/>
            </w:rPr>
            <w:fldChar w:fldCharType="separate"/>
          </w:r>
          <w:r w:rsidR="006C48CE" w:rsidRPr="006C48CE">
            <w:rPr>
              <w:rFonts w:eastAsiaTheme="minorEastAsia"/>
              <w:noProof/>
              <w:sz w:val="20"/>
              <w:szCs w:val="20"/>
            </w:rPr>
            <w:t>(Eells, 1991)</w:t>
          </w:r>
          <w:r w:rsidR="0011390A">
            <w:rPr>
              <w:rFonts w:eastAsiaTheme="minorEastAsia"/>
              <w:sz w:val="20"/>
              <w:szCs w:val="20"/>
            </w:rPr>
            <w:fldChar w:fldCharType="end"/>
          </w:r>
        </w:sdtContent>
      </w:sdt>
      <w:r w:rsidR="008667BD">
        <w:rPr>
          <w:rFonts w:eastAsiaTheme="minorEastAsia"/>
          <w:sz w:val="20"/>
          <w:szCs w:val="20"/>
        </w:rPr>
        <w:t xml:space="preserve"> has similar proposal. </w:t>
      </w:r>
      <w:r w:rsidR="008F3CA4">
        <w:rPr>
          <w:rFonts w:eastAsiaTheme="minorEastAsia"/>
          <w:sz w:val="20"/>
          <w:szCs w:val="20"/>
        </w:rPr>
        <w:t xml:space="preserve">If we construct the background contexts in this way, we </w:t>
      </w:r>
      <w:proofErr w:type="gramStart"/>
      <w:r w:rsidR="008F3CA4">
        <w:rPr>
          <w:rFonts w:eastAsiaTheme="minorEastAsia"/>
          <w:sz w:val="20"/>
          <w:szCs w:val="20"/>
        </w:rPr>
        <w:t>would expect</w:t>
      </w:r>
      <w:proofErr w:type="gramEnd"/>
      <w:r w:rsidR="008F3CA4">
        <w:rPr>
          <w:rFonts w:eastAsiaTheme="minorEastAsia"/>
          <w:sz w:val="20"/>
          <w:szCs w:val="20"/>
        </w:rPr>
        <w:t xml:space="preserve"> the conditional probabilities of the form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and </w:t>
      </w: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to take values of 0 and 1 if </w:t>
      </w:r>
      <m:oMath>
        <m:r>
          <w:rPr>
            <w:rFonts w:ascii="Cambria Math" w:eastAsiaTheme="minorEastAsia" w:hAnsi="Cambria Math"/>
            <w:sz w:val="20"/>
            <w:szCs w:val="20"/>
          </w:rPr>
          <m:t>E</m:t>
        </m:r>
      </m:oMath>
      <w:r w:rsidR="00B03FE4">
        <w:rPr>
          <w:rFonts w:eastAsiaTheme="minorEastAsia"/>
          <w:sz w:val="20"/>
          <w:szCs w:val="20"/>
        </w:rPr>
        <w:t xml:space="preserve"> is caused deterministically.</w:t>
      </w:r>
      <w:r w:rsidR="000E49F4">
        <w:rPr>
          <w:rFonts w:eastAsiaTheme="minorEastAsia"/>
          <w:sz w:val="20"/>
          <w:szCs w:val="20"/>
        </w:rPr>
        <w:t xml:space="preserve"> However as </w:t>
      </w:r>
      <w:sdt>
        <w:sdtPr>
          <w:rPr>
            <w:rFonts w:eastAsiaTheme="minorEastAsia"/>
            <w:sz w:val="20"/>
            <w:szCs w:val="20"/>
          </w:rPr>
          <w:id w:val="-163238962"/>
          <w:citation/>
        </w:sdtPr>
        <w:sdtContent>
          <w:r w:rsidR="000E49F4">
            <w:rPr>
              <w:rFonts w:eastAsiaTheme="minorEastAsia"/>
              <w:sz w:val="20"/>
              <w:szCs w:val="20"/>
            </w:rPr>
            <w:fldChar w:fldCharType="begin"/>
          </w:r>
          <w:r w:rsidR="000E49F4">
            <w:rPr>
              <w:rFonts w:eastAsiaTheme="minorEastAsia"/>
              <w:sz w:val="20"/>
              <w:szCs w:val="20"/>
            </w:rPr>
            <w:instrText xml:space="preserve"> CITATION Joh84 \l 1033 </w:instrText>
          </w:r>
          <w:r w:rsidR="000E49F4">
            <w:rPr>
              <w:rFonts w:eastAsiaTheme="minorEastAsia"/>
              <w:sz w:val="20"/>
              <w:szCs w:val="20"/>
            </w:rPr>
            <w:fldChar w:fldCharType="separate"/>
          </w:r>
          <w:r w:rsidR="006C48CE" w:rsidRPr="006C48CE">
            <w:rPr>
              <w:rFonts w:eastAsiaTheme="minorEastAsia"/>
              <w:noProof/>
              <w:sz w:val="20"/>
              <w:szCs w:val="20"/>
            </w:rPr>
            <w:t>(Dupre, 1984)</w:t>
          </w:r>
          <w:r w:rsidR="000E49F4">
            <w:rPr>
              <w:rFonts w:eastAsiaTheme="minorEastAsia"/>
              <w:sz w:val="20"/>
              <w:szCs w:val="20"/>
            </w:rPr>
            <w:fldChar w:fldCharType="end"/>
          </w:r>
        </w:sdtContent>
      </w:sdt>
      <w:r w:rsidR="000E49F4">
        <w:rPr>
          <w:rFonts w:eastAsiaTheme="minorEastAsia"/>
          <w:sz w:val="20"/>
          <w:szCs w:val="20"/>
        </w:rPr>
        <w:t xml:space="preserve"> points out, this carves up the background conditions more finely than is needed if the goal is simply to avoid confounding. For this purpose, it suffices to hold fixed the common causes of </w:t>
      </w:r>
      <m:oMath>
        <m:r>
          <w:rPr>
            <w:rFonts w:ascii="Cambria Math" w:eastAsiaTheme="minorEastAsia" w:hAnsi="Cambria Math"/>
            <w:sz w:val="20"/>
            <w:szCs w:val="20"/>
          </w:rPr>
          <m:t>C</m:t>
        </m:r>
      </m:oMath>
      <w:r w:rsidR="000E49F4">
        <w:rPr>
          <w:rFonts w:eastAsiaTheme="minorEastAsia"/>
          <w:sz w:val="20"/>
          <w:szCs w:val="20"/>
        </w:rPr>
        <w:t xml:space="preserve"> and </w:t>
      </w:r>
      <m:oMath>
        <m:r>
          <w:rPr>
            <w:rFonts w:ascii="Cambria Math" w:eastAsiaTheme="minorEastAsia" w:hAnsi="Cambria Math"/>
            <w:sz w:val="20"/>
            <w:szCs w:val="20"/>
          </w:rPr>
          <m:t>E</m:t>
        </m:r>
      </m:oMath>
      <w:r w:rsidR="000E49F4">
        <w:rPr>
          <w:rFonts w:eastAsiaTheme="minorEastAsia"/>
          <w:sz w:val="20"/>
          <w:szCs w:val="20"/>
        </w:rPr>
        <w:t xml:space="preserve">. If we construct the more coarse-grained partition in this way, the conditional probabilities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might take intermediate values even if determinism is true. </w:t>
      </w:r>
      <w:r w:rsidR="006C48CE">
        <w:rPr>
          <w:rFonts w:eastAsiaTheme="minorEastAsia"/>
          <w:sz w:val="20"/>
          <w:szCs w:val="20"/>
        </w:rPr>
        <w:t xml:space="preserve">An issue remains about what it means to say that </w:t>
      </w:r>
      <m:oMath>
        <m:r>
          <w:rPr>
            <w:rFonts w:ascii="Cambria Math" w:eastAsiaTheme="minorEastAsia" w:hAnsi="Cambria Math"/>
            <w:sz w:val="20"/>
            <w:szCs w:val="20"/>
          </w:rPr>
          <m:t>C</m:t>
        </m:r>
      </m:oMath>
      <w:r w:rsidR="006C48CE">
        <w:rPr>
          <w:rFonts w:eastAsiaTheme="minorEastAsia"/>
          <w:sz w:val="20"/>
          <w:szCs w:val="20"/>
        </w:rPr>
        <w:t xml:space="preserve"> causes </w:t>
      </w:r>
      <m:oMath>
        <m:r>
          <w:rPr>
            <w:rFonts w:ascii="Cambria Math" w:eastAsiaTheme="minorEastAsia" w:hAnsi="Cambria Math"/>
            <w:sz w:val="20"/>
            <w:szCs w:val="20"/>
          </w:rPr>
          <m:t>E</m:t>
        </m:r>
      </m:oMath>
      <w:r w:rsidR="006C48CE">
        <w:rPr>
          <w:rFonts w:eastAsiaTheme="minorEastAsia"/>
          <w:sz w:val="20"/>
          <w:szCs w:val="20"/>
        </w:rPr>
        <w:t xml:space="preserve"> </w:t>
      </w:r>
      <w:r w:rsidR="006C48CE" w:rsidRPr="006C48CE">
        <w:rPr>
          <w:rFonts w:eastAsiaTheme="minorEastAsia"/>
          <w:i/>
          <w:iCs/>
          <w:sz w:val="20"/>
          <w:szCs w:val="20"/>
        </w:rPr>
        <w:t>simpliciter</w:t>
      </w:r>
      <w:r w:rsidR="006C48CE">
        <w:rPr>
          <w:rFonts w:eastAsiaTheme="minorEastAsia"/>
          <w:sz w:val="20"/>
          <w:szCs w:val="20"/>
        </w:rPr>
        <w:t xml:space="preserve">: whether it requires that </w:t>
      </w:r>
      <m:oMath>
        <m:r>
          <w:rPr>
            <w:rFonts w:ascii="Cambria Math" w:eastAsiaTheme="minorEastAsia" w:hAnsi="Cambria Math"/>
            <w:sz w:val="20"/>
            <w:szCs w:val="20"/>
          </w:rPr>
          <m:t>C</m:t>
        </m:r>
      </m:oMath>
      <w:r w:rsidR="006C48CE">
        <w:rPr>
          <w:rFonts w:eastAsiaTheme="minorEastAsia"/>
          <w:sz w:val="20"/>
          <w:szCs w:val="20"/>
        </w:rPr>
        <w:t xml:space="preserve"> raise the probability of </w:t>
      </w:r>
      <m:oMath>
        <m:r>
          <w:rPr>
            <w:rFonts w:ascii="Cambria Math" w:eastAsiaTheme="minorEastAsia" w:hAnsi="Cambria Math"/>
            <w:sz w:val="20"/>
            <w:szCs w:val="20"/>
          </w:rPr>
          <m:t>E</m:t>
        </m:r>
      </m:oMath>
      <w:r w:rsidR="006C48CE">
        <w:rPr>
          <w:rFonts w:eastAsiaTheme="minorEastAsia"/>
          <w:sz w:val="20"/>
          <w:szCs w:val="20"/>
        </w:rPr>
        <w:t xml:space="preserve"> in all background contexts (the proposal of </w:t>
      </w:r>
      <w:sdt>
        <w:sdtPr>
          <w:rPr>
            <w:rFonts w:eastAsiaTheme="minorEastAsia"/>
            <w:sz w:val="20"/>
            <w:szCs w:val="20"/>
          </w:rPr>
          <w:id w:val="625194824"/>
          <w:citation/>
        </w:sdtPr>
        <w:sdtContent>
          <w:r w:rsidR="006C48CE">
            <w:rPr>
              <w:rFonts w:eastAsiaTheme="minorEastAsia"/>
              <w:sz w:val="20"/>
              <w:szCs w:val="20"/>
            </w:rPr>
            <w:fldChar w:fldCharType="begin"/>
          </w:r>
          <w:r w:rsidR="006C48CE">
            <w:rPr>
              <w:rFonts w:eastAsiaTheme="minorEastAsia"/>
              <w:sz w:val="20"/>
              <w:szCs w:val="20"/>
            </w:rPr>
            <w:instrText xml:space="preserve"> CITATION Car79 \l 1033 </w:instrText>
          </w:r>
          <w:r w:rsidR="006C48CE">
            <w:rPr>
              <w:rFonts w:eastAsiaTheme="minorEastAsia"/>
              <w:sz w:val="20"/>
              <w:szCs w:val="20"/>
            </w:rPr>
            <w:fldChar w:fldCharType="separate"/>
          </w:r>
          <w:r w:rsidR="006C48CE" w:rsidRPr="006C48CE">
            <w:rPr>
              <w:rFonts w:eastAsiaTheme="minorEastAsia"/>
              <w:noProof/>
              <w:sz w:val="20"/>
              <w:szCs w:val="20"/>
            </w:rPr>
            <w:t>(Cartwright, 1979)</w:t>
          </w:r>
          <w:r w:rsidR="006C48CE">
            <w:rPr>
              <w:rFonts w:eastAsiaTheme="minorEastAsia"/>
              <w:sz w:val="20"/>
              <w:szCs w:val="20"/>
            </w:rPr>
            <w:fldChar w:fldCharType="end"/>
          </w:r>
        </w:sdtContent>
      </w:sdt>
      <w:r w:rsidR="006C48CE">
        <w:rPr>
          <w:rFonts w:eastAsiaTheme="minorEastAsia"/>
          <w:sz w:val="20"/>
          <w:szCs w:val="20"/>
        </w:rPr>
        <w:t xml:space="preserve"> and </w:t>
      </w:r>
      <w:sdt>
        <w:sdtPr>
          <w:rPr>
            <w:rFonts w:eastAsiaTheme="minorEastAsia"/>
            <w:sz w:val="20"/>
            <w:szCs w:val="20"/>
          </w:rPr>
          <w:id w:val="-112983096"/>
          <w:citation/>
        </w:sdtPr>
        <w:sdtContent>
          <w:r w:rsidR="006C48CE">
            <w:rPr>
              <w:rFonts w:eastAsiaTheme="minorEastAsia"/>
              <w:sz w:val="20"/>
              <w:szCs w:val="20"/>
            </w:rPr>
            <w:fldChar w:fldCharType="begin"/>
          </w:r>
          <w:r w:rsidR="006C48CE">
            <w:rPr>
              <w:rFonts w:eastAsiaTheme="minorEastAsia"/>
              <w:sz w:val="20"/>
              <w:szCs w:val="20"/>
            </w:rPr>
            <w:instrText xml:space="preserve"> CITATION Eel91 \l 1033 </w:instrText>
          </w:r>
          <w:r w:rsidR="006C48CE">
            <w:rPr>
              <w:rFonts w:eastAsiaTheme="minorEastAsia"/>
              <w:sz w:val="20"/>
              <w:szCs w:val="20"/>
            </w:rPr>
            <w:fldChar w:fldCharType="separate"/>
          </w:r>
          <w:r w:rsidR="006C48CE" w:rsidRPr="006C48CE">
            <w:rPr>
              <w:rFonts w:eastAsiaTheme="minorEastAsia"/>
              <w:noProof/>
              <w:sz w:val="20"/>
              <w:szCs w:val="20"/>
            </w:rPr>
            <w:t>(Eells, 1991)</w:t>
          </w:r>
          <w:r w:rsidR="006C48CE">
            <w:rPr>
              <w:rFonts w:eastAsiaTheme="minorEastAsia"/>
              <w:sz w:val="20"/>
              <w:szCs w:val="20"/>
            </w:rPr>
            <w:fldChar w:fldCharType="end"/>
          </w:r>
        </w:sdtContent>
      </w:sdt>
      <w:r w:rsidR="006C48CE">
        <w:rPr>
          <w:rFonts w:eastAsiaTheme="minorEastAsia"/>
          <w:sz w:val="20"/>
          <w:szCs w:val="20"/>
        </w:rPr>
        <w:t xml:space="preserve">), whether it must raise the probability of </w:t>
      </w:r>
      <m:oMath>
        <m:r>
          <w:rPr>
            <w:rFonts w:ascii="Cambria Math" w:eastAsiaTheme="minorEastAsia" w:hAnsi="Cambria Math"/>
            <w:sz w:val="20"/>
            <w:szCs w:val="20"/>
          </w:rPr>
          <m:t>E</m:t>
        </m:r>
      </m:oMath>
      <w:r w:rsidR="006C48CE">
        <w:rPr>
          <w:rFonts w:eastAsiaTheme="minorEastAsia"/>
          <w:sz w:val="20"/>
          <w:szCs w:val="20"/>
        </w:rPr>
        <w:t xml:space="preserve"> in some contexts and lower it in none (in analogy to Pareto-dominance, the proposal of </w:t>
      </w:r>
      <w:sdt>
        <w:sdtPr>
          <w:rPr>
            <w:rFonts w:eastAsiaTheme="minorEastAsia"/>
            <w:sz w:val="20"/>
            <w:szCs w:val="20"/>
          </w:rPr>
          <w:id w:val="-581676219"/>
          <w:citation/>
        </w:sdtPr>
        <w:sdtContent>
          <w:r w:rsidR="006C48CE">
            <w:rPr>
              <w:rFonts w:eastAsiaTheme="minorEastAsia"/>
              <w:sz w:val="20"/>
              <w:szCs w:val="20"/>
            </w:rPr>
            <w:fldChar w:fldCharType="begin"/>
          </w:r>
          <w:r w:rsidR="006C48CE">
            <w:rPr>
              <w:rFonts w:eastAsiaTheme="minorEastAsia"/>
              <w:sz w:val="20"/>
              <w:szCs w:val="20"/>
            </w:rPr>
            <w:instrText xml:space="preserve"> CITATION Bri80 \l 1033 </w:instrText>
          </w:r>
          <w:r w:rsidR="006C48CE">
            <w:rPr>
              <w:rFonts w:eastAsiaTheme="minorEastAsia"/>
              <w:sz w:val="20"/>
              <w:szCs w:val="20"/>
            </w:rPr>
            <w:fldChar w:fldCharType="separate"/>
          </w:r>
          <w:r w:rsidR="006C48CE" w:rsidRPr="006C48CE">
            <w:rPr>
              <w:rFonts w:eastAsiaTheme="minorEastAsia"/>
              <w:noProof/>
              <w:sz w:val="20"/>
              <w:szCs w:val="20"/>
            </w:rPr>
            <w:t>(Skyrms, 1980)</w:t>
          </w:r>
          <w:r w:rsidR="006C48CE">
            <w:rPr>
              <w:rFonts w:eastAsiaTheme="minorEastAsia"/>
              <w:sz w:val="20"/>
              <w:szCs w:val="20"/>
            </w:rPr>
            <w:fldChar w:fldCharType="end"/>
          </w:r>
        </w:sdtContent>
      </w:sdt>
      <w:r w:rsidR="00D74655">
        <w:rPr>
          <w:rFonts w:eastAsiaTheme="minorEastAsia"/>
          <w:sz w:val="20"/>
          <w:szCs w:val="20"/>
        </w:rPr>
        <w:t xml:space="preserve">, or whether </w:t>
      </w:r>
      <m:oMath>
        <m:r>
          <w:rPr>
            <w:rFonts w:ascii="Cambria Math" w:eastAsiaTheme="minorEastAsia" w:hAnsi="Cambria Math"/>
            <w:sz w:val="20"/>
            <w:szCs w:val="20"/>
          </w:rPr>
          <m:t>C</m:t>
        </m:r>
      </m:oMath>
      <w:r w:rsidR="00D74655">
        <w:rPr>
          <w:rFonts w:eastAsiaTheme="minorEastAsia"/>
          <w:sz w:val="20"/>
          <w:szCs w:val="20"/>
        </w:rPr>
        <w:t xml:space="preserve"> should raise the probability of </w:t>
      </w:r>
      <m:oMath>
        <m:r>
          <w:rPr>
            <w:rFonts w:ascii="Cambria Math" w:eastAsiaTheme="minorEastAsia" w:hAnsi="Cambria Math"/>
            <w:sz w:val="20"/>
            <w:szCs w:val="20"/>
          </w:rPr>
          <m:t>E</m:t>
        </m:r>
      </m:oMath>
      <w:r w:rsidR="00D74655">
        <w:rPr>
          <w:rFonts w:eastAsiaTheme="minorEastAsia"/>
          <w:sz w:val="20"/>
          <w:szCs w:val="20"/>
        </w:rPr>
        <w:t xml:space="preserve"> in a weighted average of background contexts (this is essentially the proposal of </w:t>
      </w:r>
      <w:sdt>
        <w:sdtPr>
          <w:rPr>
            <w:rFonts w:eastAsiaTheme="minorEastAsia"/>
            <w:sz w:val="20"/>
            <w:szCs w:val="20"/>
          </w:rPr>
          <w:id w:val="-1107194130"/>
          <w:citation/>
        </w:sdtPr>
        <w:sdtContent>
          <w:r w:rsidR="00D74655">
            <w:rPr>
              <w:rFonts w:eastAsiaTheme="minorEastAsia"/>
              <w:sz w:val="20"/>
              <w:szCs w:val="20"/>
            </w:rPr>
            <w:fldChar w:fldCharType="begin"/>
          </w:r>
          <w:r w:rsidR="00D74655">
            <w:rPr>
              <w:rFonts w:eastAsiaTheme="minorEastAsia"/>
              <w:sz w:val="20"/>
              <w:szCs w:val="20"/>
            </w:rPr>
            <w:instrText xml:space="preserve"> CITATION Joh84 \l 1033 </w:instrText>
          </w:r>
          <w:r w:rsidR="00D74655">
            <w:rPr>
              <w:rFonts w:eastAsiaTheme="minorEastAsia"/>
              <w:sz w:val="20"/>
              <w:szCs w:val="20"/>
            </w:rPr>
            <w:fldChar w:fldCharType="separate"/>
          </w:r>
          <w:r w:rsidR="00D74655" w:rsidRPr="00D74655">
            <w:rPr>
              <w:rFonts w:eastAsiaTheme="minorEastAsia"/>
              <w:noProof/>
              <w:sz w:val="20"/>
              <w:szCs w:val="20"/>
            </w:rPr>
            <w:t>(Dupre, 1984)</w:t>
          </w:r>
          <w:r w:rsidR="00D74655">
            <w:rPr>
              <w:rFonts w:eastAsiaTheme="minorEastAsia"/>
              <w:sz w:val="20"/>
              <w:szCs w:val="20"/>
            </w:rPr>
            <w:fldChar w:fldCharType="end"/>
          </w:r>
        </w:sdtContent>
      </w:sdt>
      <w:r w:rsidR="00D74655">
        <w:rPr>
          <w:rFonts w:eastAsiaTheme="minorEastAsia"/>
          <w:sz w:val="20"/>
          <w:szCs w:val="20"/>
        </w:rPr>
        <w:t>). We will avoid this issue by confining our discussion to the case of a single background context.</w:t>
      </w:r>
    </w:p>
    <w:p w14:paraId="0767FF24" w14:textId="3BB3CEE3" w:rsidR="00D74655" w:rsidRDefault="00D74655" w:rsidP="007F0D23">
      <w:pPr>
        <w:rPr>
          <w:rFonts w:eastAsiaTheme="minorEastAsia"/>
          <w:sz w:val="20"/>
          <w:szCs w:val="20"/>
        </w:rPr>
      </w:pPr>
    </w:p>
    <w:p w14:paraId="7C14A6E3" w14:textId="46959E6D" w:rsidR="00D74655" w:rsidRPr="007F0D23" w:rsidRDefault="00D74655" w:rsidP="007F0D23">
      <w:pPr>
        <w:rPr>
          <w:sz w:val="20"/>
          <w:szCs w:val="20"/>
        </w:rPr>
      </w:pPr>
      <w:r>
        <w:rPr>
          <w:sz w:val="20"/>
          <w:szCs w:val="20"/>
        </w:rPr>
        <w:t xml:space="preserve">In his paper </w:t>
      </w:r>
      <w:sdt>
        <w:sdtPr>
          <w:rPr>
            <w:sz w:val="20"/>
            <w:szCs w:val="20"/>
          </w:rPr>
          <w:id w:val="-681812833"/>
          <w:citation/>
        </w:sdtPr>
        <w:sdtContent>
          <w:r>
            <w:rPr>
              <w:sz w:val="20"/>
              <w:szCs w:val="20"/>
            </w:rPr>
            <w:fldChar w:fldCharType="begin"/>
          </w:r>
          <w:r>
            <w:rPr>
              <w:sz w:val="20"/>
              <w:szCs w:val="20"/>
            </w:rPr>
            <w:instrText xml:space="preserve"> CITATION Dav86 \l 1033 </w:instrText>
          </w:r>
          <w:r>
            <w:rPr>
              <w:sz w:val="20"/>
              <w:szCs w:val="20"/>
            </w:rPr>
            <w:fldChar w:fldCharType="separate"/>
          </w:r>
          <w:r w:rsidRPr="00D74655">
            <w:rPr>
              <w:noProof/>
              <w:sz w:val="20"/>
              <w:szCs w:val="20"/>
            </w:rPr>
            <w:t>(Lewis, Causal Explanation, 1986)</w:t>
          </w:r>
          <w:r>
            <w:rPr>
              <w:sz w:val="20"/>
              <w:szCs w:val="20"/>
            </w:rPr>
            <w:fldChar w:fldCharType="end"/>
          </w:r>
        </w:sdtContent>
      </w:sdt>
      <w:r>
        <w:rPr>
          <w:sz w:val="20"/>
          <w:szCs w:val="20"/>
        </w:rPr>
        <w:t>, Lewis offers a probabilistic version of his counterfactual theory of causation.</w:t>
      </w:r>
      <w:r w:rsidR="002B53D0">
        <w:rPr>
          <w:sz w:val="20"/>
          <w:szCs w:val="20"/>
        </w:rPr>
        <w:t xml:space="preserve"> Lewis says that </w:t>
      </w:r>
      <m:oMath>
        <m:r>
          <w:rPr>
            <w:rFonts w:ascii="Cambria Math" w:hAnsi="Cambria Math"/>
            <w:sz w:val="20"/>
            <w:szCs w:val="20"/>
          </w:rPr>
          <m:t>E</m:t>
        </m:r>
      </m:oMath>
      <w:r w:rsidR="002B53D0">
        <w:rPr>
          <w:sz w:val="20"/>
          <w:szCs w:val="20"/>
        </w:rPr>
        <w:t xml:space="preserve"> </w:t>
      </w:r>
      <w:r w:rsidR="002B53D0" w:rsidRPr="002B53D0">
        <w:rPr>
          <w:i/>
          <w:iCs/>
          <w:sz w:val="20"/>
          <w:szCs w:val="20"/>
        </w:rPr>
        <w:t>causally depends upon</w:t>
      </w:r>
      <w:r w:rsidR="002B53D0">
        <w:rPr>
          <w:sz w:val="20"/>
          <w:szCs w:val="20"/>
        </w:rPr>
        <w:t xml:space="preserve"> </w:t>
      </w:r>
      <m:oMath>
        <m:r>
          <w:rPr>
            <w:rFonts w:ascii="Cambria Math" w:hAnsi="Cambria Math"/>
            <w:sz w:val="20"/>
            <w:szCs w:val="20"/>
          </w:rPr>
          <m:t>C</m:t>
        </m:r>
      </m:oMath>
      <w:r w:rsidR="002B53D0">
        <w:rPr>
          <w:sz w:val="20"/>
          <w:szCs w:val="20"/>
        </w:rPr>
        <w:t xml:space="preserve"> just in case (i) </w:t>
      </w:r>
      <m:oMath>
        <m:r>
          <w:rPr>
            <w:rFonts w:ascii="Cambria Math" w:hAnsi="Cambria Math"/>
            <w:sz w:val="20"/>
            <w:szCs w:val="20"/>
          </w:rPr>
          <m:t>C</m:t>
        </m:r>
      </m:oMath>
      <w:r w:rsidR="002B53D0">
        <w:rPr>
          <w:sz w:val="20"/>
          <w:szCs w:val="20"/>
        </w:rPr>
        <w:t xml:space="preserve"> and </w:t>
      </w:r>
      <m:oMath>
        <m:r>
          <w:rPr>
            <w:rFonts w:ascii="Cambria Math" w:hAnsi="Cambria Math"/>
            <w:sz w:val="20"/>
            <w:szCs w:val="20"/>
          </w:rPr>
          <m:t>E</m:t>
        </m:r>
      </m:oMath>
      <w:r w:rsidR="002B53D0">
        <w:rPr>
          <w:sz w:val="20"/>
          <w:szCs w:val="20"/>
        </w:rPr>
        <w:t xml:space="preserve"> both occur, (ii) they are suitably distinct from one another, (iii) the probability that </w:t>
      </w:r>
      <m:oMath>
        <m:r>
          <w:rPr>
            <w:rFonts w:ascii="Cambria Math" w:hAnsi="Cambria Math"/>
            <w:sz w:val="20"/>
            <w:szCs w:val="20"/>
          </w:rPr>
          <m:t>E</m:t>
        </m:r>
      </m:oMath>
      <w:r w:rsidR="002B53D0">
        <w:rPr>
          <w:sz w:val="20"/>
          <w:szCs w:val="20"/>
        </w:rPr>
        <w:t xml:space="preserve"> would occur at the time </w:t>
      </w:r>
      <m:oMath>
        <m:r>
          <w:rPr>
            <w:rFonts w:ascii="Cambria Math" w:hAnsi="Cambria Math"/>
            <w:sz w:val="20"/>
            <w:szCs w:val="20"/>
          </w:rPr>
          <m:t>C</m:t>
        </m:r>
      </m:oMath>
      <w:r w:rsidR="002B53D0">
        <w:rPr>
          <w:sz w:val="20"/>
          <w:szCs w:val="20"/>
        </w:rPr>
        <w:t xml:space="preserve"> occurred was </w:t>
      </w:r>
      <m:oMath>
        <m:r>
          <w:rPr>
            <w:rFonts w:ascii="Cambria Math" w:hAnsi="Cambria Math"/>
            <w:sz w:val="20"/>
            <w:szCs w:val="20"/>
          </w:rPr>
          <m:t>x</m:t>
        </m:r>
      </m:oMath>
      <w:r w:rsidR="002B53D0">
        <w:rPr>
          <w:sz w:val="20"/>
          <w:szCs w:val="20"/>
        </w:rPr>
        <w:t xml:space="preserve">, and (iv) </w:t>
      </w:r>
      <w:r w:rsidR="00890761">
        <w:rPr>
          <w:sz w:val="20"/>
          <w:szCs w:val="20"/>
        </w:rPr>
        <w:t xml:space="preserve">the following counterfactual is true: if C had not occurred, the probability that E would occur would have been substantially less than </w:t>
      </w:r>
      <m:oMath>
        <m:r>
          <w:rPr>
            <w:rFonts w:ascii="Cambria Math" w:hAnsi="Cambria Math"/>
            <w:sz w:val="20"/>
            <w:szCs w:val="20"/>
          </w:rPr>
          <m:t>x</m:t>
        </m:r>
      </m:oMath>
      <w:r w:rsidR="00890761">
        <w:rPr>
          <w:sz w:val="20"/>
          <w:szCs w:val="20"/>
        </w:rPr>
        <w:t xml:space="preserve">. Lewis takes causal dependence to be sufficient, but not necessary, for causation proper. </w:t>
      </w:r>
    </w:p>
    <w:p w14:paraId="570D19F2" w14:textId="77777777" w:rsidR="007F0D23" w:rsidRPr="007F0D23" w:rsidRDefault="007F0D23" w:rsidP="007F0D23"/>
    <w:p w14:paraId="0B84B5CF" w14:textId="1506635B" w:rsidR="007F0D23" w:rsidRDefault="007F0D23" w:rsidP="00EB2F70">
      <w:pPr>
        <w:rPr>
          <w:color w:val="FF0000"/>
          <w:sz w:val="20"/>
          <w:szCs w:val="20"/>
        </w:rPr>
      </w:pPr>
      <w:r w:rsidRPr="007F0D23">
        <w:rPr>
          <w:color w:val="FF0000"/>
          <w:sz w:val="20"/>
          <w:szCs w:val="20"/>
        </w:rPr>
        <w:t>//TODO: Finish this</w:t>
      </w:r>
    </w:p>
    <w:p w14:paraId="269B650D" w14:textId="3EB60791" w:rsidR="00FF3799" w:rsidRDefault="00FF3799">
      <w:pPr>
        <w:rPr>
          <w:sz w:val="20"/>
          <w:szCs w:val="20"/>
        </w:rPr>
      </w:pPr>
      <w:r>
        <w:rPr>
          <w:sz w:val="20"/>
          <w:szCs w:val="20"/>
        </w:rPr>
        <w:br w:type="page"/>
      </w:r>
    </w:p>
    <w:p w14:paraId="684D2369" w14:textId="77777777" w:rsidR="00FF3799" w:rsidRPr="00987E87" w:rsidRDefault="00FF3799" w:rsidP="00EB2F70">
      <w:pPr>
        <w:rPr>
          <w:sz w:val="20"/>
          <w:szCs w:val="20"/>
        </w:rPr>
      </w:pPr>
    </w:p>
    <w:sdt>
      <w:sdtPr>
        <w:id w:val="1259561376"/>
        <w:docPartObj>
          <w:docPartGallery w:val="Bibliographies"/>
          <w:docPartUnique/>
        </w:docPartObj>
      </w:sdtPr>
      <w:sdtEndPr>
        <w:rPr>
          <w:rFonts w:asciiTheme="minorHAnsi" w:eastAsiaTheme="minorHAnsi" w:hAnsiTheme="minorHAnsi" w:cstheme="minorBidi"/>
          <w:color w:val="auto"/>
          <w:sz w:val="20"/>
          <w:szCs w:val="20"/>
        </w:rPr>
      </w:sdtEndPr>
      <w:sdtContent>
        <w:p w14:paraId="73FFA7C3" w14:textId="3B50CB08" w:rsidR="00D978A1" w:rsidRPr="00D978A1" w:rsidRDefault="00D978A1">
          <w:pPr>
            <w:pStyle w:val="Heading1"/>
            <w:rPr>
              <w:sz w:val="26"/>
              <w:szCs w:val="26"/>
            </w:rPr>
          </w:pPr>
          <w:r w:rsidRPr="00D978A1">
            <w:rPr>
              <w:sz w:val="26"/>
              <w:szCs w:val="26"/>
            </w:rPr>
            <w:t>Bibliography</w:t>
          </w:r>
        </w:p>
        <w:sdt>
          <w:sdtPr>
            <w:id w:val="111145805"/>
            <w:bibliography/>
          </w:sdtPr>
          <w:sdtEndPr>
            <w:rPr>
              <w:sz w:val="20"/>
              <w:szCs w:val="20"/>
            </w:rPr>
          </w:sdtEndPr>
          <w:sdtContent>
            <w:p w14:paraId="276C4DB3" w14:textId="77777777" w:rsidR="006C48CE" w:rsidRPr="006C48CE" w:rsidRDefault="00D978A1" w:rsidP="006C48CE">
              <w:pPr>
                <w:pStyle w:val="Bibliography"/>
                <w:ind w:left="720" w:hanging="720"/>
                <w:rPr>
                  <w:noProof/>
                  <w:sz w:val="20"/>
                  <w:szCs w:val="20"/>
                </w:rPr>
              </w:pPr>
              <w:r w:rsidRPr="006C48CE">
                <w:rPr>
                  <w:sz w:val="20"/>
                  <w:szCs w:val="20"/>
                </w:rPr>
                <w:fldChar w:fldCharType="begin"/>
              </w:r>
              <w:r w:rsidRPr="006C48CE">
                <w:rPr>
                  <w:sz w:val="20"/>
                  <w:szCs w:val="20"/>
                </w:rPr>
                <w:instrText xml:space="preserve"> BIBLIOGRAPHY </w:instrText>
              </w:r>
              <w:r w:rsidRPr="006C48CE">
                <w:rPr>
                  <w:sz w:val="20"/>
                  <w:szCs w:val="20"/>
                </w:rPr>
                <w:fldChar w:fldCharType="separate"/>
              </w:r>
              <w:r w:rsidR="006C48CE" w:rsidRPr="006C48CE">
                <w:rPr>
                  <w:noProof/>
                  <w:sz w:val="20"/>
                  <w:szCs w:val="20"/>
                </w:rPr>
                <w:t xml:space="preserve">Brian Fitelson, C. H. (2011). Probabilistic Measures of Causal Strength. In P. M. (ed.), </w:t>
              </w:r>
              <w:r w:rsidR="006C48CE" w:rsidRPr="006C48CE">
                <w:rPr>
                  <w:i/>
                  <w:iCs/>
                  <w:noProof/>
                  <w:sz w:val="20"/>
                  <w:szCs w:val="20"/>
                </w:rPr>
                <w:t>Causality in the Sciences</w:t>
              </w:r>
              <w:r w:rsidR="006C48CE" w:rsidRPr="006C48CE">
                <w:rPr>
                  <w:noProof/>
                  <w:sz w:val="20"/>
                  <w:szCs w:val="20"/>
                </w:rPr>
                <w:t xml:space="preserve"> (pp. 600-627). Oxford, UK: Oxford University Press.</w:t>
              </w:r>
            </w:p>
            <w:p w14:paraId="00ED87E6" w14:textId="77777777" w:rsidR="006C48CE" w:rsidRPr="006C48CE" w:rsidRDefault="006C48CE" w:rsidP="006C48CE">
              <w:pPr>
                <w:pStyle w:val="Bibliography"/>
                <w:ind w:left="720" w:hanging="720"/>
                <w:rPr>
                  <w:noProof/>
                  <w:sz w:val="20"/>
                  <w:szCs w:val="20"/>
                </w:rPr>
              </w:pPr>
              <w:r w:rsidRPr="006C48CE">
                <w:rPr>
                  <w:noProof/>
                  <w:sz w:val="20"/>
                  <w:szCs w:val="20"/>
                </w:rPr>
                <w:t xml:space="preserve">Cartwright, N. (1979). Causal Laws and Effective Strategies. </w:t>
              </w:r>
              <w:r w:rsidRPr="006C48CE">
                <w:rPr>
                  <w:i/>
                  <w:iCs/>
                  <w:noProof/>
                  <w:sz w:val="20"/>
                  <w:szCs w:val="20"/>
                </w:rPr>
                <w:t>Noûs 13</w:t>
              </w:r>
              <w:r w:rsidRPr="006C48CE">
                <w:rPr>
                  <w:noProof/>
                  <w:sz w:val="20"/>
                  <w:szCs w:val="20"/>
                </w:rPr>
                <w:t>, 419-437.</w:t>
              </w:r>
            </w:p>
            <w:p w14:paraId="33833B0D" w14:textId="77777777" w:rsidR="006C48CE" w:rsidRPr="006C48CE" w:rsidRDefault="006C48CE" w:rsidP="006C48CE">
              <w:pPr>
                <w:pStyle w:val="Bibliography"/>
                <w:ind w:left="720" w:hanging="720"/>
                <w:rPr>
                  <w:noProof/>
                  <w:sz w:val="20"/>
                  <w:szCs w:val="20"/>
                </w:rPr>
              </w:pPr>
              <w:r w:rsidRPr="006C48CE">
                <w:rPr>
                  <w:noProof/>
                  <w:sz w:val="20"/>
                  <w:szCs w:val="20"/>
                </w:rPr>
                <w:t xml:space="preserve">Dupre, J. (1984). Probabilistic Causality Emancipated. </w:t>
              </w:r>
              <w:r w:rsidRPr="006C48CE">
                <w:rPr>
                  <w:i/>
                  <w:iCs/>
                  <w:noProof/>
                  <w:sz w:val="20"/>
                  <w:szCs w:val="20"/>
                </w:rPr>
                <w:t>Midwest Studies in Philosophy, IX</w:t>
              </w:r>
              <w:r w:rsidRPr="006C48CE">
                <w:rPr>
                  <w:noProof/>
                  <w:sz w:val="20"/>
                  <w:szCs w:val="20"/>
                </w:rPr>
                <w:t>, 169-175.</w:t>
              </w:r>
            </w:p>
            <w:p w14:paraId="4C7D39EA" w14:textId="77777777" w:rsidR="006C48CE" w:rsidRPr="006C48CE" w:rsidRDefault="006C48CE" w:rsidP="006C48CE">
              <w:pPr>
                <w:pStyle w:val="Bibliography"/>
                <w:ind w:left="720" w:hanging="720"/>
                <w:rPr>
                  <w:noProof/>
                  <w:sz w:val="20"/>
                  <w:szCs w:val="20"/>
                </w:rPr>
              </w:pPr>
              <w:r w:rsidRPr="006C48CE">
                <w:rPr>
                  <w:noProof/>
                  <w:sz w:val="20"/>
                  <w:szCs w:val="20"/>
                </w:rPr>
                <w:t xml:space="preserve">Eells, E. (1991). </w:t>
              </w:r>
              <w:r w:rsidRPr="006C48CE">
                <w:rPr>
                  <w:i/>
                  <w:iCs/>
                  <w:noProof/>
                  <w:sz w:val="20"/>
                  <w:szCs w:val="20"/>
                </w:rPr>
                <w:t>Probabilistic Causality.</w:t>
              </w:r>
              <w:r w:rsidRPr="006C48CE">
                <w:rPr>
                  <w:noProof/>
                  <w:sz w:val="20"/>
                  <w:szCs w:val="20"/>
                </w:rPr>
                <w:t xml:space="preserve"> Cambirdge CB2 1RP: Cambridge University Press.</w:t>
              </w:r>
            </w:p>
            <w:p w14:paraId="7B23A354" w14:textId="77777777" w:rsidR="006C48CE" w:rsidRPr="006C48CE" w:rsidRDefault="006C48CE" w:rsidP="006C48CE">
              <w:pPr>
                <w:pStyle w:val="Bibliography"/>
                <w:ind w:left="720" w:hanging="720"/>
                <w:rPr>
                  <w:noProof/>
                  <w:sz w:val="20"/>
                  <w:szCs w:val="20"/>
                </w:rPr>
              </w:pPr>
              <w:r w:rsidRPr="006C48CE">
                <w:rPr>
                  <w:noProof/>
                  <w:sz w:val="20"/>
                  <w:szCs w:val="20"/>
                </w:rPr>
                <w:t xml:space="preserve">Humphreys, P. (1980). Probabilistic Causality and Multiple Causation. </w:t>
              </w:r>
              <w:r w:rsidRPr="006C48CE">
                <w:rPr>
                  <w:i/>
                  <w:iCs/>
                  <w:noProof/>
                  <w:sz w:val="20"/>
                  <w:szCs w:val="20"/>
                </w:rPr>
                <w:t>PSA: Proceedings of the Biennial Meeting of the Philosophy of Science Association,Vol. 1980, Volume Two: Symposia and Invited Papers (1980), pp. 25-37</w:t>
              </w:r>
              <w:r w:rsidRPr="006C48CE">
                <w:rPr>
                  <w:noProof/>
                  <w:sz w:val="20"/>
                  <w:szCs w:val="20"/>
                </w:rPr>
                <w:t xml:space="preserve"> (pp. 25-37). Chicago, IL: The University of Chicago Press on behalf of the Philosophy of ScienceAssociation.</w:t>
              </w:r>
            </w:p>
            <w:p w14:paraId="213DC374"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(1973). Causation. </w:t>
              </w:r>
              <w:r w:rsidRPr="006C48CE">
                <w:rPr>
                  <w:i/>
                  <w:iCs/>
                  <w:noProof/>
                  <w:sz w:val="20"/>
                  <w:szCs w:val="20"/>
                </w:rPr>
                <w:t>Journal of Philiosophy, Vol. 70, No. 17</w:t>
              </w:r>
              <w:r w:rsidRPr="006C48CE">
                <w:rPr>
                  <w:noProof/>
                  <w:sz w:val="20"/>
                  <w:szCs w:val="20"/>
                </w:rPr>
                <w:t>, 556-567.</w:t>
              </w:r>
            </w:p>
            <w:p w14:paraId="59800F62"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(1973). </w:t>
              </w:r>
              <w:r w:rsidRPr="006C48CE">
                <w:rPr>
                  <w:i/>
                  <w:iCs/>
                  <w:noProof/>
                  <w:sz w:val="20"/>
                  <w:szCs w:val="20"/>
                </w:rPr>
                <w:t>Counterfactuals.</w:t>
              </w:r>
              <w:r w:rsidRPr="006C48CE">
                <w:rPr>
                  <w:noProof/>
                  <w:sz w:val="20"/>
                  <w:szCs w:val="20"/>
                </w:rPr>
                <w:t xml:space="preserve"> Malden, Massachusetts: Blackwell Publishers.</w:t>
              </w:r>
            </w:p>
            <w:p w14:paraId="20DAFF11"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(1986). Causal Explanation. </w:t>
              </w:r>
              <w:r w:rsidRPr="006C48CE">
                <w:rPr>
                  <w:i/>
                  <w:iCs/>
                  <w:noProof/>
                  <w:sz w:val="20"/>
                  <w:szCs w:val="20"/>
                </w:rPr>
                <w:t>Philosophical Papers Vol. Ii</w:t>
              </w:r>
              <w:r w:rsidRPr="006C48CE">
                <w:rPr>
                  <w:noProof/>
                  <w:sz w:val="20"/>
                  <w:szCs w:val="20"/>
                </w:rPr>
                <w:t>, 214-240.</w:t>
              </w:r>
            </w:p>
            <w:p w14:paraId="0C77E833"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(2000). Causation as Influence. </w:t>
              </w:r>
              <w:r w:rsidRPr="006C48CE">
                <w:rPr>
                  <w:i/>
                  <w:iCs/>
                  <w:noProof/>
                  <w:sz w:val="20"/>
                  <w:szCs w:val="20"/>
                </w:rPr>
                <w:t>Journal of Philosophy</w:t>
              </w:r>
              <w:r w:rsidRPr="006C48CE">
                <w:rPr>
                  <w:noProof/>
                  <w:sz w:val="20"/>
                  <w:szCs w:val="20"/>
                </w:rPr>
                <w:t>, 182-197.</w:t>
              </w:r>
            </w:p>
            <w:p w14:paraId="6F13A8C4" w14:textId="77777777" w:rsidR="006C48CE" w:rsidRPr="006C48CE" w:rsidRDefault="006C48CE" w:rsidP="006C48CE">
              <w:pPr>
                <w:pStyle w:val="Bibliography"/>
                <w:ind w:left="720" w:hanging="720"/>
                <w:rPr>
                  <w:noProof/>
                  <w:sz w:val="20"/>
                  <w:szCs w:val="20"/>
                </w:rPr>
              </w:pPr>
              <w:r w:rsidRPr="006C48CE">
                <w:rPr>
                  <w:noProof/>
                  <w:sz w:val="20"/>
                  <w:szCs w:val="20"/>
                </w:rPr>
                <w:t xml:space="preserve">Mariarz, M. (2015). A review of the Granger-causality fallacy. </w:t>
              </w:r>
              <w:r w:rsidRPr="006C48CE">
                <w:rPr>
                  <w:i/>
                  <w:iCs/>
                  <w:noProof/>
                  <w:sz w:val="20"/>
                  <w:szCs w:val="20"/>
                </w:rPr>
                <w:t>The Journal of Philosophical Economics: Reflections on Economic and Social Issues, VIII: 2</w:t>
              </w:r>
              <w:r w:rsidRPr="006C48CE">
                <w:rPr>
                  <w:noProof/>
                  <w:sz w:val="20"/>
                  <w:szCs w:val="20"/>
                </w:rPr>
                <w:t>, 86-105.</w:t>
              </w:r>
            </w:p>
            <w:p w14:paraId="603E68E7" w14:textId="77777777" w:rsidR="006C48CE" w:rsidRPr="006C48CE" w:rsidRDefault="006C48CE" w:rsidP="006C48CE">
              <w:pPr>
                <w:pStyle w:val="Bibliography"/>
                <w:ind w:left="720" w:hanging="720"/>
                <w:rPr>
                  <w:noProof/>
                  <w:sz w:val="20"/>
                  <w:szCs w:val="20"/>
                </w:rPr>
              </w:pPr>
              <w:r w:rsidRPr="006C48CE">
                <w:rPr>
                  <w:noProof/>
                  <w:sz w:val="20"/>
                  <w:szCs w:val="20"/>
                </w:rPr>
                <w:t xml:space="preserve">McDermot, M. (1995). Redundant Causation. </w:t>
              </w:r>
              <w:r w:rsidRPr="006C48CE">
                <w:rPr>
                  <w:i/>
                  <w:iCs/>
                  <w:noProof/>
                  <w:sz w:val="20"/>
                  <w:szCs w:val="20"/>
                </w:rPr>
                <w:t>Brit. J. Phil. Sci. 46</w:t>
              </w:r>
              <w:r w:rsidRPr="006C48CE">
                <w:rPr>
                  <w:noProof/>
                  <w:sz w:val="20"/>
                  <w:szCs w:val="20"/>
                </w:rPr>
                <w:t>, 523-544.</w:t>
              </w:r>
            </w:p>
            <w:p w14:paraId="554B4FF1" w14:textId="77777777" w:rsidR="006C48CE" w:rsidRPr="006C48CE" w:rsidRDefault="006C48CE" w:rsidP="006C48CE">
              <w:pPr>
                <w:pStyle w:val="Bibliography"/>
                <w:ind w:left="720" w:hanging="720"/>
                <w:rPr>
                  <w:noProof/>
                  <w:sz w:val="20"/>
                  <w:szCs w:val="20"/>
                </w:rPr>
              </w:pPr>
              <w:r w:rsidRPr="006C48CE">
                <w:rPr>
                  <w:noProof/>
                  <w:sz w:val="20"/>
                  <w:szCs w:val="20"/>
                </w:rPr>
                <w:t xml:space="preserve">Murphy, K. P. (2002). </w:t>
              </w:r>
              <w:r w:rsidRPr="006C48CE">
                <w:rPr>
                  <w:i/>
                  <w:iCs/>
                  <w:noProof/>
                  <w:sz w:val="20"/>
                  <w:szCs w:val="20"/>
                </w:rPr>
                <w:t>Dynamic Bayesian Networks: Representation, Inference, and Learning.</w:t>
              </w:r>
              <w:r w:rsidRPr="006C48CE">
                <w:rPr>
                  <w:noProof/>
                  <w:sz w:val="20"/>
                  <w:szCs w:val="20"/>
                </w:rPr>
                <w:t xml:space="preserve"> Berkeley, CA: UC Berkeley.</w:t>
              </w:r>
            </w:p>
            <w:p w14:paraId="4546AB37" w14:textId="77777777" w:rsidR="006C48CE" w:rsidRPr="006C48CE" w:rsidRDefault="006C48CE" w:rsidP="006C48CE">
              <w:pPr>
                <w:pStyle w:val="Bibliography"/>
                <w:ind w:left="720" w:hanging="720"/>
                <w:rPr>
                  <w:noProof/>
                  <w:sz w:val="20"/>
                  <w:szCs w:val="20"/>
                </w:rPr>
              </w:pPr>
              <w:r w:rsidRPr="006C48CE">
                <w:rPr>
                  <w:noProof/>
                  <w:sz w:val="20"/>
                  <w:szCs w:val="20"/>
                </w:rPr>
                <w:t xml:space="preserve">Otte, R. (1982). </w:t>
              </w:r>
              <w:r w:rsidRPr="006C48CE">
                <w:rPr>
                  <w:i/>
                  <w:iCs/>
                  <w:noProof/>
                  <w:sz w:val="20"/>
                  <w:szCs w:val="20"/>
                </w:rPr>
                <w:t>Probability and Causality.</w:t>
              </w:r>
              <w:r w:rsidRPr="006C48CE">
                <w:rPr>
                  <w:noProof/>
                  <w:sz w:val="20"/>
                  <w:szCs w:val="20"/>
                </w:rPr>
                <w:t xml:space="preserve"> Ann Arbor MI 48106: University Microfilms International.</w:t>
              </w:r>
            </w:p>
            <w:p w14:paraId="43232E94" w14:textId="77777777" w:rsidR="006C48CE" w:rsidRPr="006C48CE" w:rsidRDefault="006C48CE" w:rsidP="006C48CE">
              <w:pPr>
                <w:pStyle w:val="Bibliography"/>
                <w:ind w:left="720" w:hanging="720"/>
                <w:rPr>
                  <w:noProof/>
                  <w:sz w:val="20"/>
                  <w:szCs w:val="20"/>
                </w:rPr>
              </w:pPr>
              <w:r w:rsidRPr="006C48CE">
                <w:rPr>
                  <w:noProof/>
                  <w:sz w:val="20"/>
                  <w:szCs w:val="20"/>
                </w:rPr>
                <w:t xml:space="preserve">Peter Sprites, C. G. (1993). </w:t>
              </w:r>
              <w:r w:rsidRPr="006C48CE">
                <w:rPr>
                  <w:i/>
                  <w:iCs/>
                  <w:noProof/>
                  <w:sz w:val="20"/>
                  <w:szCs w:val="20"/>
                </w:rPr>
                <w:t>Causation, Prediction, and Search.</w:t>
              </w:r>
              <w:r w:rsidRPr="006C48CE">
                <w:rPr>
                  <w:noProof/>
                  <w:sz w:val="20"/>
                  <w:szCs w:val="20"/>
                </w:rPr>
                <w:t xml:space="preserve"> Pittsburgh , Pennsylvania: Carnegy Mellon University.</w:t>
              </w:r>
            </w:p>
            <w:p w14:paraId="37BEB630" w14:textId="77777777" w:rsidR="006C48CE" w:rsidRPr="006C48CE" w:rsidRDefault="006C48CE" w:rsidP="006C48CE">
              <w:pPr>
                <w:pStyle w:val="Bibliography"/>
                <w:ind w:left="720" w:hanging="720"/>
                <w:rPr>
                  <w:noProof/>
                  <w:sz w:val="20"/>
                  <w:szCs w:val="20"/>
                </w:rPr>
              </w:pPr>
              <w:r w:rsidRPr="006C48CE">
                <w:rPr>
                  <w:noProof/>
                  <w:sz w:val="20"/>
                  <w:szCs w:val="20"/>
                </w:rPr>
                <w:t xml:space="preserve">Reichenbach, H. (1956). </w:t>
              </w:r>
              <w:r w:rsidRPr="006C48CE">
                <w:rPr>
                  <w:i/>
                  <w:iCs/>
                  <w:noProof/>
                  <w:sz w:val="20"/>
                  <w:szCs w:val="20"/>
                </w:rPr>
                <w:t>The Direction of Time.</w:t>
              </w:r>
              <w:r w:rsidRPr="006C48CE">
                <w:rPr>
                  <w:noProof/>
                  <w:sz w:val="20"/>
                  <w:szCs w:val="20"/>
                </w:rPr>
                <w:t xml:space="preserve"> Mineola, NY: Dover Publications, Edited by Maria Rechenbach.</w:t>
              </w:r>
            </w:p>
            <w:p w14:paraId="2A6021C9" w14:textId="77777777" w:rsidR="006C48CE" w:rsidRPr="006C48CE" w:rsidRDefault="006C48CE" w:rsidP="006C48CE">
              <w:pPr>
                <w:pStyle w:val="Bibliography"/>
                <w:ind w:left="720" w:hanging="720"/>
                <w:rPr>
                  <w:noProof/>
                  <w:sz w:val="20"/>
                  <w:szCs w:val="20"/>
                </w:rPr>
              </w:pPr>
              <w:r w:rsidRPr="006C48CE">
                <w:rPr>
                  <w:noProof/>
                  <w:sz w:val="20"/>
                  <w:szCs w:val="20"/>
                </w:rPr>
                <w:t xml:space="preserve">Skyrms, B. (1980). </w:t>
              </w:r>
              <w:r w:rsidRPr="006C48CE">
                <w:rPr>
                  <w:i/>
                  <w:iCs/>
                  <w:noProof/>
                  <w:sz w:val="20"/>
                  <w:szCs w:val="20"/>
                </w:rPr>
                <w:t>Causal Necessity: A Prgramtic Invenstigation.</w:t>
              </w:r>
              <w:r w:rsidRPr="006C48CE">
                <w:rPr>
                  <w:noProof/>
                  <w:sz w:val="20"/>
                  <w:szCs w:val="20"/>
                </w:rPr>
                <w:t xml:space="preserve"> New Haven, CT: Yale University Press.</w:t>
              </w:r>
            </w:p>
            <w:p w14:paraId="44FCE766" w14:textId="77777777" w:rsidR="006C48CE" w:rsidRPr="006C48CE" w:rsidRDefault="006C48CE" w:rsidP="006C48CE">
              <w:pPr>
                <w:pStyle w:val="Bibliography"/>
                <w:ind w:left="720" w:hanging="720"/>
                <w:rPr>
                  <w:noProof/>
                  <w:sz w:val="20"/>
                  <w:szCs w:val="20"/>
                </w:rPr>
              </w:pPr>
              <w:r w:rsidRPr="006C48CE">
                <w:rPr>
                  <w:noProof/>
                  <w:sz w:val="20"/>
                  <w:szCs w:val="20"/>
                </w:rPr>
                <w:t xml:space="preserve">Suppes, P. (1970). </w:t>
              </w:r>
              <w:r w:rsidRPr="006C48CE">
                <w:rPr>
                  <w:i/>
                  <w:iCs/>
                  <w:noProof/>
                  <w:sz w:val="20"/>
                  <w:szCs w:val="20"/>
                </w:rPr>
                <w:t>A Probabilistic Theory of Causality.</w:t>
              </w:r>
              <w:r w:rsidRPr="006C48CE">
                <w:rPr>
                  <w:noProof/>
                  <w:sz w:val="20"/>
                  <w:szCs w:val="20"/>
                </w:rPr>
                <w:t xml:space="preserve"> Amsterdam: North-Holland Pub. Co.</w:t>
              </w:r>
            </w:p>
            <w:p w14:paraId="3546038E" w14:textId="77777777" w:rsidR="006C48CE" w:rsidRPr="006C48CE" w:rsidRDefault="006C48CE" w:rsidP="006C48CE">
              <w:pPr>
                <w:pStyle w:val="Bibliography"/>
                <w:ind w:left="720" w:hanging="720"/>
                <w:rPr>
                  <w:noProof/>
                  <w:sz w:val="20"/>
                  <w:szCs w:val="20"/>
                </w:rPr>
              </w:pPr>
              <w:r w:rsidRPr="006C48CE">
                <w:rPr>
                  <w:noProof/>
                  <w:sz w:val="20"/>
                  <w:szCs w:val="20"/>
                </w:rPr>
                <w:t xml:space="preserve">Thomas Richardson, P. S. (1999). </w:t>
              </w:r>
              <w:r w:rsidRPr="006C48CE">
                <w:rPr>
                  <w:i/>
                  <w:iCs/>
                  <w:noProof/>
                  <w:sz w:val="20"/>
                  <w:szCs w:val="20"/>
                </w:rPr>
                <w:t>Scoring Ancestral Graph Models, Technical Report No. CMU-PHIL-98.</w:t>
              </w:r>
              <w:r w:rsidRPr="006C48CE">
                <w:rPr>
                  <w:noProof/>
                  <w:sz w:val="20"/>
                  <w:szCs w:val="20"/>
                </w:rPr>
                <w:t xml:space="preserve"> Pittsburgh, Pensylvania: Carnegy Mellon University Press.</w:t>
              </w:r>
            </w:p>
            <w:p w14:paraId="2AB75FBB" w14:textId="105D3184" w:rsidR="00A23E2D" w:rsidRPr="006C48CE" w:rsidRDefault="00D978A1" w:rsidP="006C48CE">
              <w:pPr>
                <w:rPr>
                  <w:sz w:val="20"/>
                  <w:szCs w:val="20"/>
                </w:rPr>
              </w:pPr>
              <w:r w:rsidRPr="006C48CE">
                <w:rPr>
                  <w:b/>
                  <w:bCs/>
                  <w:noProof/>
                  <w:sz w:val="20"/>
                  <w:szCs w:val="20"/>
                </w:rPr>
                <w:fldChar w:fldCharType="end"/>
              </w:r>
            </w:p>
          </w:sdtContent>
        </w:sdt>
      </w:sdtContent>
    </w:sdt>
    <w:sectPr w:rsidR="00A23E2D" w:rsidRPr="006C4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Yu Mincho">
    <w:altName w:val="游明朝"/>
    <w:panose1 w:val="02020400000000000000"/>
    <w:charset w:val="80"/>
    <w:family w:val="roman"/>
    <w:pitch w:val="variable"/>
    <w:sig w:usb0="800002E7" w:usb1="2AC7FCFF" w:usb2="00000012" w:usb3="00000000" w:csb0="0002009F" w:csb1="00000000"/>
  </w:font>
  <w:font w:name="Menlo">
    <w:altName w:val="Cambri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EB9"/>
    <w:multiLevelType w:val="hybridMultilevel"/>
    <w:tmpl w:val="09C2D57E"/>
    <w:lvl w:ilvl="0" w:tplc="7E4A5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43849"/>
    <w:multiLevelType w:val="hybridMultilevel"/>
    <w:tmpl w:val="3EDA93FA"/>
    <w:lvl w:ilvl="0" w:tplc="6A26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76D4D"/>
    <w:multiLevelType w:val="hybridMultilevel"/>
    <w:tmpl w:val="57283244"/>
    <w:lvl w:ilvl="0" w:tplc="C890C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22629">
    <w:abstractNumId w:val="1"/>
  </w:num>
  <w:num w:numId="2" w16cid:durableId="1663390764">
    <w:abstractNumId w:val="2"/>
  </w:num>
  <w:num w:numId="3" w16cid:durableId="1218394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08177A"/>
    <w:rsid w:val="000A4F30"/>
    <w:rsid w:val="000C3F14"/>
    <w:rsid w:val="000E49F4"/>
    <w:rsid w:val="0011390A"/>
    <w:rsid w:val="00124745"/>
    <w:rsid w:val="00133741"/>
    <w:rsid w:val="001C4017"/>
    <w:rsid w:val="001D0B14"/>
    <w:rsid w:val="002210CE"/>
    <w:rsid w:val="00245663"/>
    <w:rsid w:val="0025554C"/>
    <w:rsid w:val="002A5084"/>
    <w:rsid w:val="002B53D0"/>
    <w:rsid w:val="003231BC"/>
    <w:rsid w:val="00331D38"/>
    <w:rsid w:val="0035076A"/>
    <w:rsid w:val="0037713F"/>
    <w:rsid w:val="00395911"/>
    <w:rsid w:val="003C2E9D"/>
    <w:rsid w:val="003F1156"/>
    <w:rsid w:val="004249AD"/>
    <w:rsid w:val="004900E4"/>
    <w:rsid w:val="004A6147"/>
    <w:rsid w:val="004B0516"/>
    <w:rsid w:val="004B0E57"/>
    <w:rsid w:val="004D0EE6"/>
    <w:rsid w:val="004D1EB9"/>
    <w:rsid w:val="004D2C65"/>
    <w:rsid w:val="004D3AEA"/>
    <w:rsid w:val="00500581"/>
    <w:rsid w:val="00524DE5"/>
    <w:rsid w:val="00532E0A"/>
    <w:rsid w:val="00536B51"/>
    <w:rsid w:val="00555E9A"/>
    <w:rsid w:val="00567A42"/>
    <w:rsid w:val="005713BC"/>
    <w:rsid w:val="00576C4E"/>
    <w:rsid w:val="005D0ECD"/>
    <w:rsid w:val="005F14F6"/>
    <w:rsid w:val="005F5916"/>
    <w:rsid w:val="00622321"/>
    <w:rsid w:val="006567CE"/>
    <w:rsid w:val="0066355F"/>
    <w:rsid w:val="006B0313"/>
    <w:rsid w:val="006B1D97"/>
    <w:rsid w:val="006B63CA"/>
    <w:rsid w:val="006C2836"/>
    <w:rsid w:val="006C48CE"/>
    <w:rsid w:val="006D219E"/>
    <w:rsid w:val="006E2712"/>
    <w:rsid w:val="00751129"/>
    <w:rsid w:val="00754887"/>
    <w:rsid w:val="007712A9"/>
    <w:rsid w:val="007A2C17"/>
    <w:rsid w:val="007C59C2"/>
    <w:rsid w:val="007F0D23"/>
    <w:rsid w:val="008202D3"/>
    <w:rsid w:val="00822760"/>
    <w:rsid w:val="0082549E"/>
    <w:rsid w:val="008667BD"/>
    <w:rsid w:val="008671C5"/>
    <w:rsid w:val="00890761"/>
    <w:rsid w:val="008963A2"/>
    <w:rsid w:val="008A2A86"/>
    <w:rsid w:val="008C052F"/>
    <w:rsid w:val="008E51DF"/>
    <w:rsid w:val="008F3CA4"/>
    <w:rsid w:val="00930995"/>
    <w:rsid w:val="0098093F"/>
    <w:rsid w:val="00987E87"/>
    <w:rsid w:val="00993020"/>
    <w:rsid w:val="009A4BA5"/>
    <w:rsid w:val="009C742E"/>
    <w:rsid w:val="009E399D"/>
    <w:rsid w:val="00A223C3"/>
    <w:rsid w:val="00A23E2D"/>
    <w:rsid w:val="00A25200"/>
    <w:rsid w:val="00A42E25"/>
    <w:rsid w:val="00A66E0F"/>
    <w:rsid w:val="00AA5124"/>
    <w:rsid w:val="00AC7BF7"/>
    <w:rsid w:val="00AD2372"/>
    <w:rsid w:val="00B03FE4"/>
    <w:rsid w:val="00B06FC2"/>
    <w:rsid w:val="00B2217E"/>
    <w:rsid w:val="00B57486"/>
    <w:rsid w:val="00B6078B"/>
    <w:rsid w:val="00B8330D"/>
    <w:rsid w:val="00B8459F"/>
    <w:rsid w:val="00B9143F"/>
    <w:rsid w:val="00B95350"/>
    <w:rsid w:val="00BD0CBF"/>
    <w:rsid w:val="00BD1598"/>
    <w:rsid w:val="00BD1857"/>
    <w:rsid w:val="00C23DF3"/>
    <w:rsid w:val="00C32A13"/>
    <w:rsid w:val="00C564EE"/>
    <w:rsid w:val="00C6155D"/>
    <w:rsid w:val="00C65D12"/>
    <w:rsid w:val="00C809B8"/>
    <w:rsid w:val="00C82767"/>
    <w:rsid w:val="00C92216"/>
    <w:rsid w:val="00C92A13"/>
    <w:rsid w:val="00CB3889"/>
    <w:rsid w:val="00CC1413"/>
    <w:rsid w:val="00D158E7"/>
    <w:rsid w:val="00D312F4"/>
    <w:rsid w:val="00D35454"/>
    <w:rsid w:val="00D74655"/>
    <w:rsid w:val="00D80E60"/>
    <w:rsid w:val="00D934CC"/>
    <w:rsid w:val="00D978A1"/>
    <w:rsid w:val="00DB56AE"/>
    <w:rsid w:val="00DF1CBD"/>
    <w:rsid w:val="00DF7F54"/>
    <w:rsid w:val="00E04D6A"/>
    <w:rsid w:val="00E26407"/>
    <w:rsid w:val="00E3539A"/>
    <w:rsid w:val="00E666D2"/>
    <w:rsid w:val="00E74C85"/>
    <w:rsid w:val="00E93498"/>
    <w:rsid w:val="00EB1945"/>
    <w:rsid w:val="00EB2F70"/>
    <w:rsid w:val="00EE5DED"/>
    <w:rsid w:val="00EE5E32"/>
    <w:rsid w:val="00F02198"/>
    <w:rsid w:val="00F0603B"/>
    <w:rsid w:val="00F1037D"/>
    <w:rsid w:val="00FA5184"/>
    <w:rsid w:val="00FB755F"/>
    <w:rsid w:val="00FC0ADB"/>
    <w:rsid w:val="00FC6326"/>
    <w:rsid w:val="00FD000A"/>
    <w:rsid w:val="00FF3799"/>
    <w:rsid w:val="00FF4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2712"/>
    <w:pPr>
      <w:ind w:left="720"/>
      <w:contextualSpacing/>
    </w:pPr>
  </w:style>
  <w:style w:type="paragraph" w:styleId="Bibliography">
    <w:name w:val="Bibliography"/>
    <w:basedOn w:val="Normal"/>
    <w:next w:val="Normal"/>
    <w:uiPriority w:val="37"/>
    <w:unhideWhenUsed/>
    <w:rsid w:val="00D97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508">
      <w:bodyDiv w:val="1"/>
      <w:marLeft w:val="0"/>
      <w:marRight w:val="0"/>
      <w:marTop w:val="0"/>
      <w:marBottom w:val="0"/>
      <w:divBdr>
        <w:top w:val="none" w:sz="0" w:space="0" w:color="auto"/>
        <w:left w:val="none" w:sz="0" w:space="0" w:color="auto"/>
        <w:bottom w:val="none" w:sz="0" w:space="0" w:color="auto"/>
        <w:right w:val="none" w:sz="0" w:space="0" w:color="auto"/>
      </w:divBdr>
    </w:div>
    <w:div w:id="40711683">
      <w:bodyDiv w:val="1"/>
      <w:marLeft w:val="0"/>
      <w:marRight w:val="0"/>
      <w:marTop w:val="0"/>
      <w:marBottom w:val="0"/>
      <w:divBdr>
        <w:top w:val="none" w:sz="0" w:space="0" w:color="auto"/>
        <w:left w:val="none" w:sz="0" w:space="0" w:color="auto"/>
        <w:bottom w:val="none" w:sz="0" w:space="0" w:color="auto"/>
        <w:right w:val="none" w:sz="0" w:space="0" w:color="auto"/>
      </w:divBdr>
    </w:div>
    <w:div w:id="57292047">
      <w:bodyDiv w:val="1"/>
      <w:marLeft w:val="0"/>
      <w:marRight w:val="0"/>
      <w:marTop w:val="0"/>
      <w:marBottom w:val="0"/>
      <w:divBdr>
        <w:top w:val="none" w:sz="0" w:space="0" w:color="auto"/>
        <w:left w:val="none" w:sz="0" w:space="0" w:color="auto"/>
        <w:bottom w:val="none" w:sz="0" w:space="0" w:color="auto"/>
        <w:right w:val="none" w:sz="0" w:space="0" w:color="auto"/>
      </w:divBdr>
    </w:div>
    <w:div w:id="59639366">
      <w:bodyDiv w:val="1"/>
      <w:marLeft w:val="0"/>
      <w:marRight w:val="0"/>
      <w:marTop w:val="0"/>
      <w:marBottom w:val="0"/>
      <w:divBdr>
        <w:top w:val="none" w:sz="0" w:space="0" w:color="auto"/>
        <w:left w:val="none" w:sz="0" w:space="0" w:color="auto"/>
        <w:bottom w:val="none" w:sz="0" w:space="0" w:color="auto"/>
        <w:right w:val="none" w:sz="0" w:space="0" w:color="auto"/>
      </w:divBdr>
    </w:div>
    <w:div w:id="64307003">
      <w:bodyDiv w:val="1"/>
      <w:marLeft w:val="0"/>
      <w:marRight w:val="0"/>
      <w:marTop w:val="0"/>
      <w:marBottom w:val="0"/>
      <w:divBdr>
        <w:top w:val="none" w:sz="0" w:space="0" w:color="auto"/>
        <w:left w:val="none" w:sz="0" w:space="0" w:color="auto"/>
        <w:bottom w:val="none" w:sz="0" w:space="0" w:color="auto"/>
        <w:right w:val="none" w:sz="0" w:space="0" w:color="auto"/>
      </w:divBdr>
    </w:div>
    <w:div w:id="86313294">
      <w:bodyDiv w:val="1"/>
      <w:marLeft w:val="0"/>
      <w:marRight w:val="0"/>
      <w:marTop w:val="0"/>
      <w:marBottom w:val="0"/>
      <w:divBdr>
        <w:top w:val="none" w:sz="0" w:space="0" w:color="auto"/>
        <w:left w:val="none" w:sz="0" w:space="0" w:color="auto"/>
        <w:bottom w:val="none" w:sz="0" w:space="0" w:color="auto"/>
        <w:right w:val="none" w:sz="0" w:space="0" w:color="auto"/>
      </w:divBdr>
    </w:div>
    <w:div w:id="104427936">
      <w:bodyDiv w:val="1"/>
      <w:marLeft w:val="0"/>
      <w:marRight w:val="0"/>
      <w:marTop w:val="0"/>
      <w:marBottom w:val="0"/>
      <w:divBdr>
        <w:top w:val="none" w:sz="0" w:space="0" w:color="auto"/>
        <w:left w:val="none" w:sz="0" w:space="0" w:color="auto"/>
        <w:bottom w:val="none" w:sz="0" w:space="0" w:color="auto"/>
        <w:right w:val="none" w:sz="0" w:space="0" w:color="auto"/>
      </w:divBdr>
    </w:div>
    <w:div w:id="114375594">
      <w:bodyDiv w:val="1"/>
      <w:marLeft w:val="0"/>
      <w:marRight w:val="0"/>
      <w:marTop w:val="0"/>
      <w:marBottom w:val="0"/>
      <w:divBdr>
        <w:top w:val="none" w:sz="0" w:space="0" w:color="auto"/>
        <w:left w:val="none" w:sz="0" w:space="0" w:color="auto"/>
        <w:bottom w:val="none" w:sz="0" w:space="0" w:color="auto"/>
        <w:right w:val="none" w:sz="0" w:space="0" w:color="auto"/>
      </w:divBdr>
    </w:div>
    <w:div w:id="131673729">
      <w:bodyDiv w:val="1"/>
      <w:marLeft w:val="0"/>
      <w:marRight w:val="0"/>
      <w:marTop w:val="0"/>
      <w:marBottom w:val="0"/>
      <w:divBdr>
        <w:top w:val="none" w:sz="0" w:space="0" w:color="auto"/>
        <w:left w:val="none" w:sz="0" w:space="0" w:color="auto"/>
        <w:bottom w:val="none" w:sz="0" w:space="0" w:color="auto"/>
        <w:right w:val="none" w:sz="0" w:space="0" w:color="auto"/>
      </w:divBdr>
    </w:div>
    <w:div w:id="133260336">
      <w:bodyDiv w:val="1"/>
      <w:marLeft w:val="0"/>
      <w:marRight w:val="0"/>
      <w:marTop w:val="0"/>
      <w:marBottom w:val="0"/>
      <w:divBdr>
        <w:top w:val="none" w:sz="0" w:space="0" w:color="auto"/>
        <w:left w:val="none" w:sz="0" w:space="0" w:color="auto"/>
        <w:bottom w:val="none" w:sz="0" w:space="0" w:color="auto"/>
        <w:right w:val="none" w:sz="0" w:space="0" w:color="auto"/>
      </w:divBdr>
    </w:div>
    <w:div w:id="138502467">
      <w:bodyDiv w:val="1"/>
      <w:marLeft w:val="0"/>
      <w:marRight w:val="0"/>
      <w:marTop w:val="0"/>
      <w:marBottom w:val="0"/>
      <w:divBdr>
        <w:top w:val="none" w:sz="0" w:space="0" w:color="auto"/>
        <w:left w:val="none" w:sz="0" w:space="0" w:color="auto"/>
        <w:bottom w:val="none" w:sz="0" w:space="0" w:color="auto"/>
        <w:right w:val="none" w:sz="0" w:space="0" w:color="auto"/>
      </w:divBdr>
    </w:div>
    <w:div w:id="157573910">
      <w:bodyDiv w:val="1"/>
      <w:marLeft w:val="0"/>
      <w:marRight w:val="0"/>
      <w:marTop w:val="0"/>
      <w:marBottom w:val="0"/>
      <w:divBdr>
        <w:top w:val="none" w:sz="0" w:space="0" w:color="auto"/>
        <w:left w:val="none" w:sz="0" w:space="0" w:color="auto"/>
        <w:bottom w:val="none" w:sz="0" w:space="0" w:color="auto"/>
        <w:right w:val="none" w:sz="0" w:space="0" w:color="auto"/>
      </w:divBdr>
    </w:div>
    <w:div w:id="187331975">
      <w:bodyDiv w:val="1"/>
      <w:marLeft w:val="0"/>
      <w:marRight w:val="0"/>
      <w:marTop w:val="0"/>
      <w:marBottom w:val="0"/>
      <w:divBdr>
        <w:top w:val="none" w:sz="0" w:space="0" w:color="auto"/>
        <w:left w:val="none" w:sz="0" w:space="0" w:color="auto"/>
        <w:bottom w:val="none" w:sz="0" w:space="0" w:color="auto"/>
        <w:right w:val="none" w:sz="0" w:space="0" w:color="auto"/>
      </w:divBdr>
    </w:div>
    <w:div w:id="187842913">
      <w:bodyDiv w:val="1"/>
      <w:marLeft w:val="0"/>
      <w:marRight w:val="0"/>
      <w:marTop w:val="0"/>
      <w:marBottom w:val="0"/>
      <w:divBdr>
        <w:top w:val="none" w:sz="0" w:space="0" w:color="auto"/>
        <w:left w:val="none" w:sz="0" w:space="0" w:color="auto"/>
        <w:bottom w:val="none" w:sz="0" w:space="0" w:color="auto"/>
        <w:right w:val="none" w:sz="0" w:space="0" w:color="auto"/>
      </w:divBdr>
    </w:div>
    <w:div w:id="241838250">
      <w:bodyDiv w:val="1"/>
      <w:marLeft w:val="0"/>
      <w:marRight w:val="0"/>
      <w:marTop w:val="0"/>
      <w:marBottom w:val="0"/>
      <w:divBdr>
        <w:top w:val="none" w:sz="0" w:space="0" w:color="auto"/>
        <w:left w:val="none" w:sz="0" w:space="0" w:color="auto"/>
        <w:bottom w:val="none" w:sz="0" w:space="0" w:color="auto"/>
        <w:right w:val="none" w:sz="0" w:space="0" w:color="auto"/>
      </w:divBdr>
    </w:div>
    <w:div w:id="255748060">
      <w:bodyDiv w:val="1"/>
      <w:marLeft w:val="0"/>
      <w:marRight w:val="0"/>
      <w:marTop w:val="0"/>
      <w:marBottom w:val="0"/>
      <w:divBdr>
        <w:top w:val="none" w:sz="0" w:space="0" w:color="auto"/>
        <w:left w:val="none" w:sz="0" w:space="0" w:color="auto"/>
        <w:bottom w:val="none" w:sz="0" w:space="0" w:color="auto"/>
        <w:right w:val="none" w:sz="0" w:space="0" w:color="auto"/>
      </w:divBdr>
    </w:div>
    <w:div w:id="279652247">
      <w:bodyDiv w:val="1"/>
      <w:marLeft w:val="0"/>
      <w:marRight w:val="0"/>
      <w:marTop w:val="0"/>
      <w:marBottom w:val="0"/>
      <w:divBdr>
        <w:top w:val="none" w:sz="0" w:space="0" w:color="auto"/>
        <w:left w:val="none" w:sz="0" w:space="0" w:color="auto"/>
        <w:bottom w:val="none" w:sz="0" w:space="0" w:color="auto"/>
        <w:right w:val="none" w:sz="0" w:space="0" w:color="auto"/>
      </w:divBdr>
    </w:div>
    <w:div w:id="281806000">
      <w:bodyDiv w:val="1"/>
      <w:marLeft w:val="0"/>
      <w:marRight w:val="0"/>
      <w:marTop w:val="0"/>
      <w:marBottom w:val="0"/>
      <w:divBdr>
        <w:top w:val="none" w:sz="0" w:space="0" w:color="auto"/>
        <w:left w:val="none" w:sz="0" w:space="0" w:color="auto"/>
        <w:bottom w:val="none" w:sz="0" w:space="0" w:color="auto"/>
        <w:right w:val="none" w:sz="0" w:space="0" w:color="auto"/>
      </w:divBdr>
    </w:div>
    <w:div w:id="300118309">
      <w:bodyDiv w:val="1"/>
      <w:marLeft w:val="0"/>
      <w:marRight w:val="0"/>
      <w:marTop w:val="0"/>
      <w:marBottom w:val="0"/>
      <w:divBdr>
        <w:top w:val="none" w:sz="0" w:space="0" w:color="auto"/>
        <w:left w:val="none" w:sz="0" w:space="0" w:color="auto"/>
        <w:bottom w:val="none" w:sz="0" w:space="0" w:color="auto"/>
        <w:right w:val="none" w:sz="0" w:space="0" w:color="auto"/>
      </w:divBdr>
    </w:div>
    <w:div w:id="302782540">
      <w:bodyDiv w:val="1"/>
      <w:marLeft w:val="0"/>
      <w:marRight w:val="0"/>
      <w:marTop w:val="0"/>
      <w:marBottom w:val="0"/>
      <w:divBdr>
        <w:top w:val="none" w:sz="0" w:space="0" w:color="auto"/>
        <w:left w:val="none" w:sz="0" w:space="0" w:color="auto"/>
        <w:bottom w:val="none" w:sz="0" w:space="0" w:color="auto"/>
        <w:right w:val="none" w:sz="0" w:space="0" w:color="auto"/>
      </w:divBdr>
    </w:div>
    <w:div w:id="330137093">
      <w:bodyDiv w:val="1"/>
      <w:marLeft w:val="0"/>
      <w:marRight w:val="0"/>
      <w:marTop w:val="0"/>
      <w:marBottom w:val="0"/>
      <w:divBdr>
        <w:top w:val="none" w:sz="0" w:space="0" w:color="auto"/>
        <w:left w:val="none" w:sz="0" w:space="0" w:color="auto"/>
        <w:bottom w:val="none" w:sz="0" w:space="0" w:color="auto"/>
        <w:right w:val="none" w:sz="0" w:space="0" w:color="auto"/>
      </w:divBdr>
    </w:div>
    <w:div w:id="351759034">
      <w:bodyDiv w:val="1"/>
      <w:marLeft w:val="0"/>
      <w:marRight w:val="0"/>
      <w:marTop w:val="0"/>
      <w:marBottom w:val="0"/>
      <w:divBdr>
        <w:top w:val="none" w:sz="0" w:space="0" w:color="auto"/>
        <w:left w:val="none" w:sz="0" w:space="0" w:color="auto"/>
        <w:bottom w:val="none" w:sz="0" w:space="0" w:color="auto"/>
        <w:right w:val="none" w:sz="0" w:space="0" w:color="auto"/>
      </w:divBdr>
    </w:div>
    <w:div w:id="395052645">
      <w:bodyDiv w:val="1"/>
      <w:marLeft w:val="0"/>
      <w:marRight w:val="0"/>
      <w:marTop w:val="0"/>
      <w:marBottom w:val="0"/>
      <w:divBdr>
        <w:top w:val="none" w:sz="0" w:space="0" w:color="auto"/>
        <w:left w:val="none" w:sz="0" w:space="0" w:color="auto"/>
        <w:bottom w:val="none" w:sz="0" w:space="0" w:color="auto"/>
        <w:right w:val="none" w:sz="0" w:space="0" w:color="auto"/>
      </w:divBdr>
    </w:div>
    <w:div w:id="403647137">
      <w:bodyDiv w:val="1"/>
      <w:marLeft w:val="0"/>
      <w:marRight w:val="0"/>
      <w:marTop w:val="0"/>
      <w:marBottom w:val="0"/>
      <w:divBdr>
        <w:top w:val="none" w:sz="0" w:space="0" w:color="auto"/>
        <w:left w:val="none" w:sz="0" w:space="0" w:color="auto"/>
        <w:bottom w:val="none" w:sz="0" w:space="0" w:color="auto"/>
        <w:right w:val="none" w:sz="0" w:space="0" w:color="auto"/>
      </w:divBdr>
    </w:div>
    <w:div w:id="444618785">
      <w:bodyDiv w:val="1"/>
      <w:marLeft w:val="0"/>
      <w:marRight w:val="0"/>
      <w:marTop w:val="0"/>
      <w:marBottom w:val="0"/>
      <w:divBdr>
        <w:top w:val="none" w:sz="0" w:space="0" w:color="auto"/>
        <w:left w:val="none" w:sz="0" w:space="0" w:color="auto"/>
        <w:bottom w:val="none" w:sz="0" w:space="0" w:color="auto"/>
        <w:right w:val="none" w:sz="0" w:space="0" w:color="auto"/>
      </w:divBdr>
    </w:div>
    <w:div w:id="444931754">
      <w:bodyDiv w:val="1"/>
      <w:marLeft w:val="0"/>
      <w:marRight w:val="0"/>
      <w:marTop w:val="0"/>
      <w:marBottom w:val="0"/>
      <w:divBdr>
        <w:top w:val="none" w:sz="0" w:space="0" w:color="auto"/>
        <w:left w:val="none" w:sz="0" w:space="0" w:color="auto"/>
        <w:bottom w:val="none" w:sz="0" w:space="0" w:color="auto"/>
        <w:right w:val="none" w:sz="0" w:space="0" w:color="auto"/>
      </w:divBdr>
    </w:div>
    <w:div w:id="464396834">
      <w:bodyDiv w:val="1"/>
      <w:marLeft w:val="0"/>
      <w:marRight w:val="0"/>
      <w:marTop w:val="0"/>
      <w:marBottom w:val="0"/>
      <w:divBdr>
        <w:top w:val="none" w:sz="0" w:space="0" w:color="auto"/>
        <w:left w:val="none" w:sz="0" w:space="0" w:color="auto"/>
        <w:bottom w:val="none" w:sz="0" w:space="0" w:color="auto"/>
        <w:right w:val="none" w:sz="0" w:space="0" w:color="auto"/>
      </w:divBdr>
    </w:div>
    <w:div w:id="492723086">
      <w:bodyDiv w:val="1"/>
      <w:marLeft w:val="0"/>
      <w:marRight w:val="0"/>
      <w:marTop w:val="0"/>
      <w:marBottom w:val="0"/>
      <w:divBdr>
        <w:top w:val="none" w:sz="0" w:space="0" w:color="auto"/>
        <w:left w:val="none" w:sz="0" w:space="0" w:color="auto"/>
        <w:bottom w:val="none" w:sz="0" w:space="0" w:color="auto"/>
        <w:right w:val="none" w:sz="0" w:space="0" w:color="auto"/>
      </w:divBdr>
    </w:div>
    <w:div w:id="520778457">
      <w:bodyDiv w:val="1"/>
      <w:marLeft w:val="0"/>
      <w:marRight w:val="0"/>
      <w:marTop w:val="0"/>
      <w:marBottom w:val="0"/>
      <w:divBdr>
        <w:top w:val="none" w:sz="0" w:space="0" w:color="auto"/>
        <w:left w:val="none" w:sz="0" w:space="0" w:color="auto"/>
        <w:bottom w:val="none" w:sz="0" w:space="0" w:color="auto"/>
        <w:right w:val="none" w:sz="0" w:space="0" w:color="auto"/>
      </w:divBdr>
    </w:div>
    <w:div w:id="541676014">
      <w:bodyDiv w:val="1"/>
      <w:marLeft w:val="0"/>
      <w:marRight w:val="0"/>
      <w:marTop w:val="0"/>
      <w:marBottom w:val="0"/>
      <w:divBdr>
        <w:top w:val="none" w:sz="0" w:space="0" w:color="auto"/>
        <w:left w:val="none" w:sz="0" w:space="0" w:color="auto"/>
        <w:bottom w:val="none" w:sz="0" w:space="0" w:color="auto"/>
        <w:right w:val="none" w:sz="0" w:space="0" w:color="auto"/>
      </w:divBdr>
    </w:div>
    <w:div w:id="560792250">
      <w:bodyDiv w:val="1"/>
      <w:marLeft w:val="0"/>
      <w:marRight w:val="0"/>
      <w:marTop w:val="0"/>
      <w:marBottom w:val="0"/>
      <w:divBdr>
        <w:top w:val="none" w:sz="0" w:space="0" w:color="auto"/>
        <w:left w:val="none" w:sz="0" w:space="0" w:color="auto"/>
        <w:bottom w:val="none" w:sz="0" w:space="0" w:color="auto"/>
        <w:right w:val="none" w:sz="0" w:space="0" w:color="auto"/>
      </w:divBdr>
    </w:div>
    <w:div w:id="595556307">
      <w:bodyDiv w:val="1"/>
      <w:marLeft w:val="0"/>
      <w:marRight w:val="0"/>
      <w:marTop w:val="0"/>
      <w:marBottom w:val="0"/>
      <w:divBdr>
        <w:top w:val="none" w:sz="0" w:space="0" w:color="auto"/>
        <w:left w:val="none" w:sz="0" w:space="0" w:color="auto"/>
        <w:bottom w:val="none" w:sz="0" w:space="0" w:color="auto"/>
        <w:right w:val="none" w:sz="0" w:space="0" w:color="auto"/>
      </w:divBdr>
    </w:div>
    <w:div w:id="646401356">
      <w:bodyDiv w:val="1"/>
      <w:marLeft w:val="0"/>
      <w:marRight w:val="0"/>
      <w:marTop w:val="0"/>
      <w:marBottom w:val="0"/>
      <w:divBdr>
        <w:top w:val="none" w:sz="0" w:space="0" w:color="auto"/>
        <w:left w:val="none" w:sz="0" w:space="0" w:color="auto"/>
        <w:bottom w:val="none" w:sz="0" w:space="0" w:color="auto"/>
        <w:right w:val="none" w:sz="0" w:space="0" w:color="auto"/>
      </w:divBdr>
    </w:div>
    <w:div w:id="646862010">
      <w:bodyDiv w:val="1"/>
      <w:marLeft w:val="0"/>
      <w:marRight w:val="0"/>
      <w:marTop w:val="0"/>
      <w:marBottom w:val="0"/>
      <w:divBdr>
        <w:top w:val="none" w:sz="0" w:space="0" w:color="auto"/>
        <w:left w:val="none" w:sz="0" w:space="0" w:color="auto"/>
        <w:bottom w:val="none" w:sz="0" w:space="0" w:color="auto"/>
        <w:right w:val="none" w:sz="0" w:space="0" w:color="auto"/>
      </w:divBdr>
    </w:div>
    <w:div w:id="717631864">
      <w:bodyDiv w:val="1"/>
      <w:marLeft w:val="0"/>
      <w:marRight w:val="0"/>
      <w:marTop w:val="0"/>
      <w:marBottom w:val="0"/>
      <w:divBdr>
        <w:top w:val="none" w:sz="0" w:space="0" w:color="auto"/>
        <w:left w:val="none" w:sz="0" w:space="0" w:color="auto"/>
        <w:bottom w:val="none" w:sz="0" w:space="0" w:color="auto"/>
        <w:right w:val="none" w:sz="0" w:space="0" w:color="auto"/>
      </w:divBdr>
    </w:div>
    <w:div w:id="745761094">
      <w:bodyDiv w:val="1"/>
      <w:marLeft w:val="0"/>
      <w:marRight w:val="0"/>
      <w:marTop w:val="0"/>
      <w:marBottom w:val="0"/>
      <w:divBdr>
        <w:top w:val="none" w:sz="0" w:space="0" w:color="auto"/>
        <w:left w:val="none" w:sz="0" w:space="0" w:color="auto"/>
        <w:bottom w:val="none" w:sz="0" w:space="0" w:color="auto"/>
        <w:right w:val="none" w:sz="0" w:space="0" w:color="auto"/>
      </w:divBdr>
    </w:div>
    <w:div w:id="804663916">
      <w:bodyDiv w:val="1"/>
      <w:marLeft w:val="0"/>
      <w:marRight w:val="0"/>
      <w:marTop w:val="0"/>
      <w:marBottom w:val="0"/>
      <w:divBdr>
        <w:top w:val="none" w:sz="0" w:space="0" w:color="auto"/>
        <w:left w:val="none" w:sz="0" w:space="0" w:color="auto"/>
        <w:bottom w:val="none" w:sz="0" w:space="0" w:color="auto"/>
        <w:right w:val="none" w:sz="0" w:space="0" w:color="auto"/>
      </w:divBdr>
    </w:div>
    <w:div w:id="808205056">
      <w:bodyDiv w:val="1"/>
      <w:marLeft w:val="0"/>
      <w:marRight w:val="0"/>
      <w:marTop w:val="0"/>
      <w:marBottom w:val="0"/>
      <w:divBdr>
        <w:top w:val="none" w:sz="0" w:space="0" w:color="auto"/>
        <w:left w:val="none" w:sz="0" w:space="0" w:color="auto"/>
        <w:bottom w:val="none" w:sz="0" w:space="0" w:color="auto"/>
        <w:right w:val="none" w:sz="0" w:space="0" w:color="auto"/>
      </w:divBdr>
    </w:div>
    <w:div w:id="821315833">
      <w:bodyDiv w:val="1"/>
      <w:marLeft w:val="0"/>
      <w:marRight w:val="0"/>
      <w:marTop w:val="0"/>
      <w:marBottom w:val="0"/>
      <w:divBdr>
        <w:top w:val="none" w:sz="0" w:space="0" w:color="auto"/>
        <w:left w:val="none" w:sz="0" w:space="0" w:color="auto"/>
        <w:bottom w:val="none" w:sz="0" w:space="0" w:color="auto"/>
        <w:right w:val="none" w:sz="0" w:space="0" w:color="auto"/>
      </w:divBdr>
    </w:div>
    <w:div w:id="823811740">
      <w:bodyDiv w:val="1"/>
      <w:marLeft w:val="0"/>
      <w:marRight w:val="0"/>
      <w:marTop w:val="0"/>
      <w:marBottom w:val="0"/>
      <w:divBdr>
        <w:top w:val="none" w:sz="0" w:space="0" w:color="auto"/>
        <w:left w:val="none" w:sz="0" w:space="0" w:color="auto"/>
        <w:bottom w:val="none" w:sz="0" w:space="0" w:color="auto"/>
        <w:right w:val="none" w:sz="0" w:space="0" w:color="auto"/>
      </w:divBdr>
    </w:div>
    <w:div w:id="829250343">
      <w:bodyDiv w:val="1"/>
      <w:marLeft w:val="0"/>
      <w:marRight w:val="0"/>
      <w:marTop w:val="0"/>
      <w:marBottom w:val="0"/>
      <w:divBdr>
        <w:top w:val="none" w:sz="0" w:space="0" w:color="auto"/>
        <w:left w:val="none" w:sz="0" w:space="0" w:color="auto"/>
        <w:bottom w:val="none" w:sz="0" w:space="0" w:color="auto"/>
        <w:right w:val="none" w:sz="0" w:space="0" w:color="auto"/>
      </w:divBdr>
    </w:div>
    <w:div w:id="841819425">
      <w:bodyDiv w:val="1"/>
      <w:marLeft w:val="0"/>
      <w:marRight w:val="0"/>
      <w:marTop w:val="0"/>
      <w:marBottom w:val="0"/>
      <w:divBdr>
        <w:top w:val="none" w:sz="0" w:space="0" w:color="auto"/>
        <w:left w:val="none" w:sz="0" w:space="0" w:color="auto"/>
        <w:bottom w:val="none" w:sz="0" w:space="0" w:color="auto"/>
        <w:right w:val="none" w:sz="0" w:space="0" w:color="auto"/>
      </w:divBdr>
    </w:div>
    <w:div w:id="906453128">
      <w:bodyDiv w:val="1"/>
      <w:marLeft w:val="0"/>
      <w:marRight w:val="0"/>
      <w:marTop w:val="0"/>
      <w:marBottom w:val="0"/>
      <w:divBdr>
        <w:top w:val="none" w:sz="0" w:space="0" w:color="auto"/>
        <w:left w:val="none" w:sz="0" w:space="0" w:color="auto"/>
        <w:bottom w:val="none" w:sz="0" w:space="0" w:color="auto"/>
        <w:right w:val="none" w:sz="0" w:space="0" w:color="auto"/>
      </w:divBdr>
    </w:div>
    <w:div w:id="967011854">
      <w:bodyDiv w:val="1"/>
      <w:marLeft w:val="0"/>
      <w:marRight w:val="0"/>
      <w:marTop w:val="0"/>
      <w:marBottom w:val="0"/>
      <w:divBdr>
        <w:top w:val="none" w:sz="0" w:space="0" w:color="auto"/>
        <w:left w:val="none" w:sz="0" w:space="0" w:color="auto"/>
        <w:bottom w:val="none" w:sz="0" w:space="0" w:color="auto"/>
        <w:right w:val="none" w:sz="0" w:space="0" w:color="auto"/>
      </w:divBdr>
    </w:div>
    <w:div w:id="1012299284">
      <w:bodyDiv w:val="1"/>
      <w:marLeft w:val="0"/>
      <w:marRight w:val="0"/>
      <w:marTop w:val="0"/>
      <w:marBottom w:val="0"/>
      <w:divBdr>
        <w:top w:val="none" w:sz="0" w:space="0" w:color="auto"/>
        <w:left w:val="none" w:sz="0" w:space="0" w:color="auto"/>
        <w:bottom w:val="none" w:sz="0" w:space="0" w:color="auto"/>
        <w:right w:val="none" w:sz="0" w:space="0" w:color="auto"/>
      </w:divBdr>
    </w:div>
    <w:div w:id="1019620934">
      <w:bodyDiv w:val="1"/>
      <w:marLeft w:val="0"/>
      <w:marRight w:val="0"/>
      <w:marTop w:val="0"/>
      <w:marBottom w:val="0"/>
      <w:divBdr>
        <w:top w:val="none" w:sz="0" w:space="0" w:color="auto"/>
        <w:left w:val="none" w:sz="0" w:space="0" w:color="auto"/>
        <w:bottom w:val="none" w:sz="0" w:space="0" w:color="auto"/>
        <w:right w:val="none" w:sz="0" w:space="0" w:color="auto"/>
      </w:divBdr>
    </w:div>
    <w:div w:id="1082144963">
      <w:bodyDiv w:val="1"/>
      <w:marLeft w:val="0"/>
      <w:marRight w:val="0"/>
      <w:marTop w:val="0"/>
      <w:marBottom w:val="0"/>
      <w:divBdr>
        <w:top w:val="none" w:sz="0" w:space="0" w:color="auto"/>
        <w:left w:val="none" w:sz="0" w:space="0" w:color="auto"/>
        <w:bottom w:val="none" w:sz="0" w:space="0" w:color="auto"/>
        <w:right w:val="none" w:sz="0" w:space="0" w:color="auto"/>
      </w:divBdr>
    </w:div>
    <w:div w:id="1092243546">
      <w:bodyDiv w:val="1"/>
      <w:marLeft w:val="0"/>
      <w:marRight w:val="0"/>
      <w:marTop w:val="0"/>
      <w:marBottom w:val="0"/>
      <w:divBdr>
        <w:top w:val="none" w:sz="0" w:space="0" w:color="auto"/>
        <w:left w:val="none" w:sz="0" w:space="0" w:color="auto"/>
        <w:bottom w:val="none" w:sz="0" w:space="0" w:color="auto"/>
        <w:right w:val="none" w:sz="0" w:space="0" w:color="auto"/>
      </w:divBdr>
    </w:div>
    <w:div w:id="1118372318">
      <w:bodyDiv w:val="1"/>
      <w:marLeft w:val="0"/>
      <w:marRight w:val="0"/>
      <w:marTop w:val="0"/>
      <w:marBottom w:val="0"/>
      <w:divBdr>
        <w:top w:val="none" w:sz="0" w:space="0" w:color="auto"/>
        <w:left w:val="none" w:sz="0" w:space="0" w:color="auto"/>
        <w:bottom w:val="none" w:sz="0" w:space="0" w:color="auto"/>
        <w:right w:val="none" w:sz="0" w:space="0" w:color="auto"/>
      </w:divBdr>
    </w:div>
    <w:div w:id="1148013325">
      <w:bodyDiv w:val="1"/>
      <w:marLeft w:val="0"/>
      <w:marRight w:val="0"/>
      <w:marTop w:val="0"/>
      <w:marBottom w:val="0"/>
      <w:divBdr>
        <w:top w:val="none" w:sz="0" w:space="0" w:color="auto"/>
        <w:left w:val="none" w:sz="0" w:space="0" w:color="auto"/>
        <w:bottom w:val="none" w:sz="0" w:space="0" w:color="auto"/>
        <w:right w:val="none" w:sz="0" w:space="0" w:color="auto"/>
      </w:divBdr>
    </w:div>
    <w:div w:id="1149830199">
      <w:bodyDiv w:val="1"/>
      <w:marLeft w:val="0"/>
      <w:marRight w:val="0"/>
      <w:marTop w:val="0"/>
      <w:marBottom w:val="0"/>
      <w:divBdr>
        <w:top w:val="none" w:sz="0" w:space="0" w:color="auto"/>
        <w:left w:val="none" w:sz="0" w:space="0" w:color="auto"/>
        <w:bottom w:val="none" w:sz="0" w:space="0" w:color="auto"/>
        <w:right w:val="none" w:sz="0" w:space="0" w:color="auto"/>
      </w:divBdr>
    </w:div>
    <w:div w:id="1169518790">
      <w:bodyDiv w:val="1"/>
      <w:marLeft w:val="0"/>
      <w:marRight w:val="0"/>
      <w:marTop w:val="0"/>
      <w:marBottom w:val="0"/>
      <w:divBdr>
        <w:top w:val="none" w:sz="0" w:space="0" w:color="auto"/>
        <w:left w:val="none" w:sz="0" w:space="0" w:color="auto"/>
        <w:bottom w:val="none" w:sz="0" w:space="0" w:color="auto"/>
        <w:right w:val="none" w:sz="0" w:space="0" w:color="auto"/>
      </w:divBdr>
    </w:div>
    <w:div w:id="1197743621">
      <w:bodyDiv w:val="1"/>
      <w:marLeft w:val="0"/>
      <w:marRight w:val="0"/>
      <w:marTop w:val="0"/>
      <w:marBottom w:val="0"/>
      <w:divBdr>
        <w:top w:val="none" w:sz="0" w:space="0" w:color="auto"/>
        <w:left w:val="none" w:sz="0" w:space="0" w:color="auto"/>
        <w:bottom w:val="none" w:sz="0" w:space="0" w:color="auto"/>
        <w:right w:val="none" w:sz="0" w:space="0" w:color="auto"/>
      </w:divBdr>
    </w:div>
    <w:div w:id="1197810416">
      <w:bodyDiv w:val="1"/>
      <w:marLeft w:val="0"/>
      <w:marRight w:val="0"/>
      <w:marTop w:val="0"/>
      <w:marBottom w:val="0"/>
      <w:divBdr>
        <w:top w:val="none" w:sz="0" w:space="0" w:color="auto"/>
        <w:left w:val="none" w:sz="0" w:space="0" w:color="auto"/>
        <w:bottom w:val="none" w:sz="0" w:space="0" w:color="auto"/>
        <w:right w:val="none" w:sz="0" w:space="0" w:color="auto"/>
      </w:divBdr>
    </w:div>
    <w:div w:id="1226376958">
      <w:bodyDiv w:val="1"/>
      <w:marLeft w:val="0"/>
      <w:marRight w:val="0"/>
      <w:marTop w:val="0"/>
      <w:marBottom w:val="0"/>
      <w:divBdr>
        <w:top w:val="none" w:sz="0" w:space="0" w:color="auto"/>
        <w:left w:val="none" w:sz="0" w:space="0" w:color="auto"/>
        <w:bottom w:val="none" w:sz="0" w:space="0" w:color="auto"/>
        <w:right w:val="none" w:sz="0" w:space="0" w:color="auto"/>
      </w:divBdr>
    </w:div>
    <w:div w:id="1257132325">
      <w:bodyDiv w:val="1"/>
      <w:marLeft w:val="0"/>
      <w:marRight w:val="0"/>
      <w:marTop w:val="0"/>
      <w:marBottom w:val="0"/>
      <w:divBdr>
        <w:top w:val="none" w:sz="0" w:space="0" w:color="auto"/>
        <w:left w:val="none" w:sz="0" w:space="0" w:color="auto"/>
        <w:bottom w:val="none" w:sz="0" w:space="0" w:color="auto"/>
        <w:right w:val="none" w:sz="0" w:space="0" w:color="auto"/>
      </w:divBdr>
    </w:div>
    <w:div w:id="1280182791">
      <w:bodyDiv w:val="1"/>
      <w:marLeft w:val="0"/>
      <w:marRight w:val="0"/>
      <w:marTop w:val="0"/>
      <w:marBottom w:val="0"/>
      <w:divBdr>
        <w:top w:val="none" w:sz="0" w:space="0" w:color="auto"/>
        <w:left w:val="none" w:sz="0" w:space="0" w:color="auto"/>
        <w:bottom w:val="none" w:sz="0" w:space="0" w:color="auto"/>
        <w:right w:val="none" w:sz="0" w:space="0" w:color="auto"/>
      </w:divBdr>
    </w:div>
    <w:div w:id="1327905767">
      <w:bodyDiv w:val="1"/>
      <w:marLeft w:val="0"/>
      <w:marRight w:val="0"/>
      <w:marTop w:val="0"/>
      <w:marBottom w:val="0"/>
      <w:divBdr>
        <w:top w:val="none" w:sz="0" w:space="0" w:color="auto"/>
        <w:left w:val="none" w:sz="0" w:space="0" w:color="auto"/>
        <w:bottom w:val="none" w:sz="0" w:space="0" w:color="auto"/>
        <w:right w:val="none" w:sz="0" w:space="0" w:color="auto"/>
      </w:divBdr>
    </w:div>
    <w:div w:id="1330519236">
      <w:bodyDiv w:val="1"/>
      <w:marLeft w:val="0"/>
      <w:marRight w:val="0"/>
      <w:marTop w:val="0"/>
      <w:marBottom w:val="0"/>
      <w:divBdr>
        <w:top w:val="none" w:sz="0" w:space="0" w:color="auto"/>
        <w:left w:val="none" w:sz="0" w:space="0" w:color="auto"/>
        <w:bottom w:val="none" w:sz="0" w:space="0" w:color="auto"/>
        <w:right w:val="none" w:sz="0" w:space="0" w:color="auto"/>
      </w:divBdr>
    </w:div>
    <w:div w:id="1331759350">
      <w:bodyDiv w:val="1"/>
      <w:marLeft w:val="0"/>
      <w:marRight w:val="0"/>
      <w:marTop w:val="0"/>
      <w:marBottom w:val="0"/>
      <w:divBdr>
        <w:top w:val="none" w:sz="0" w:space="0" w:color="auto"/>
        <w:left w:val="none" w:sz="0" w:space="0" w:color="auto"/>
        <w:bottom w:val="none" w:sz="0" w:space="0" w:color="auto"/>
        <w:right w:val="none" w:sz="0" w:space="0" w:color="auto"/>
      </w:divBdr>
    </w:div>
    <w:div w:id="1350639578">
      <w:bodyDiv w:val="1"/>
      <w:marLeft w:val="0"/>
      <w:marRight w:val="0"/>
      <w:marTop w:val="0"/>
      <w:marBottom w:val="0"/>
      <w:divBdr>
        <w:top w:val="none" w:sz="0" w:space="0" w:color="auto"/>
        <w:left w:val="none" w:sz="0" w:space="0" w:color="auto"/>
        <w:bottom w:val="none" w:sz="0" w:space="0" w:color="auto"/>
        <w:right w:val="none" w:sz="0" w:space="0" w:color="auto"/>
      </w:divBdr>
    </w:div>
    <w:div w:id="1355496101">
      <w:bodyDiv w:val="1"/>
      <w:marLeft w:val="0"/>
      <w:marRight w:val="0"/>
      <w:marTop w:val="0"/>
      <w:marBottom w:val="0"/>
      <w:divBdr>
        <w:top w:val="none" w:sz="0" w:space="0" w:color="auto"/>
        <w:left w:val="none" w:sz="0" w:space="0" w:color="auto"/>
        <w:bottom w:val="none" w:sz="0" w:space="0" w:color="auto"/>
        <w:right w:val="none" w:sz="0" w:space="0" w:color="auto"/>
      </w:divBdr>
    </w:div>
    <w:div w:id="1394548569">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481918814">
      <w:bodyDiv w:val="1"/>
      <w:marLeft w:val="0"/>
      <w:marRight w:val="0"/>
      <w:marTop w:val="0"/>
      <w:marBottom w:val="0"/>
      <w:divBdr>
        <w:top w:val="none" w:sz="0" w:space="0" w:color="auto"/>
        <w:left w:val="none" w:sz="0" w:space="0" w:color="auto"/>
        <w:bottom w:val="none" w:sz="0" w:space="0" w:color="auto"/>
        <w:right w:val="none" w:sz="0" w:space="0" w:color="auto"/>
      </w:divBdr>
    </w:div>
    <w:div w:id="1508671275">
      <w:bodyDiv w:val="1"/>
      <w:marLeft w:val="0"/>
      <w:marRight w:val="0"/>
      <w:marTop w:val="0"/>
      <w:marBottom w:val="0"/>
      <w:divBdr>
        <w:top w:val="none" w:sz="0" w:space="0" w:color="auto"/>
        <w:left w:val="none" w:sz="0" w:space="0" w:color="auto"/>
        <w:bottom w:val="none" w:sz="0" w:space="0" w:color="auto"/>
        <w:right w:val="none" w:sz="0" w:space="0" w:color="auto"/>
      </w:divBdr>
    </w:div>
    <w:div w:id="1541210760">
      <w:bodyDiv w:val="1"/>
      <w:marLeft w:val="0"/>
      <w:marRight w:val="0"/>
      <w:marTop w:val="0"/>
      <w:marBottom w:val="0"/>
      <w:divBdr>
        <w:top w:val="none" w:sz="0" w:space="0" w:color="auto"/>
        <w:left w:val="none" w:sz="0" w:space="0" w:color="auto"/>
        <w:bottom w:val="none" w:sz="0" w:space="0" w:color="auto"/>
        <w:right w:val="none" w:sz="0" w:space="0" w:color="auto"/>
      </w:divBdr>
    </w:div>
    <w:div w:id="1549679541">
      <w:bodyDiv w:val="1"/>
      <w:marLeft w:val="0"/>
      <w:marRight w:val="0"/>
      <w:marTop w:val="0"/>
      <w:marBottom w:val="0"/>
      <w:divBdr>
        <w:top w:val="none" w:sz="0" w:space="0" w:color="auto"/>
        <w:left w:val="none" w:sz="0" w:space="0" w:color="auto"/>
        <w:bottom w:val="none" w:sz="0" w:space="0" w:color="auto"/>
        <w:right w:val="none" w:sz="0" w:space="0" w:color="auto"/>
      </w:divBdr>
    </w:div>
    <w:div w:id="1605386171">
      <w:bodyDiv w:val="1"/>
      <w:marLeft w:val="0"/>
      <w:marRight w:val="0"/>
      <w:marTop w:val="0"/>
      <w:marBottom w:val="0"/>
      <w:divBdr>
        <w:top w:val="none" w:sz="0" w:space="0" w:color="auto"/>
        <w:left w:val="none" w:sz="0" w:space="0" w:color="auto"/>
        <w:bottom w:val="none" w:sz="0" w:space="0" w:color="auto"/>
        <w:right w:val="none" w:sz="0" w:space="0" w:color="auto"/>
      </w:divBdr>
    </w:div>
    <w:div w:id="1664891698">
      <w:bodyDiv w:val="1"/>
      <w:marLeft w:val="0"/>
      <w:marRight w:val="0"/>
      <w:marTop w:val="0"/>
      <w:marBottom w:val="0"/>
      <w:divBdr>
        <w:top w:val="none" w:sz="0" w:space="0" w:color="auto"/>
        <w:left w:val="none" w:sz="0" w:space="0" w:color="auto"/>
        <w:bottom w:val="none" w:sz="0" w:space="0" w:color="auto"/>
        <w:right w:val="none" w:sz="0" w:space="0" w:color="auto"/>
      </w:divBdr>
    </w:div>
    <w:div w:id="1750732095">
      <w:bodyDiv w:val="1"/>
      <w:marLeft w:val="0"/>
      <w:marRight w:val="0"/>
      <w:marTop w:val="0"/>
      <w:marBottom w:val="0"/>
      <w:divBdr>
        <w:top w:val="none" w:sz="0" w:space="0" w:color="auto"/>
        <w:left w:val="none" w:sz="0" w:space="0" w:color="auto"/>
        <w:bottom w:val="none" w:sz="0" w:space="0" w:color="auto"/>
        <w:right w:val="none" w:sz="0" w:space="0" w:color="auto"/>
      </w:divBdr>
    </w:div>
    <w:div w:id="1764957077">
      <w:bodyDiv w:val="1"/>
      <w:marLeft w:val="0"/>
      <w:marRight w:val="0"/>
      <w:marTop w:val="0"/>
      <w:marBottom w:val="0"/>
      <w:divBdr>
        <w:top w:val="none" w:sz="0" w:space="0" w:color="auto"/>
        <w:left w:val="none" w:sz="0" w:space="0" w:color="auto"/>
        <w:bottom w:val="none" w:sz="0" w:space="0" w:color="auto"/>
        <w:right w:val="none" w:sz="0" w:space="0" w:color="auto"/>
      </w:divBdr>
    </w:div>
    <w:div w:id="1840852611">
      <w:bodyDiv w:val="1"/>
      <w:marLeft w:val="0"/>
      <w:marRight w:val="0"/>
      <w:marTop w:val="0"/>
      <w:marBottom w:val="0"/>
      <w:divBdr>
        <w:top w:val="none" w:sz="0" w:space="0" w:color="auto"/>
        <w:left w:val="none" w:sz="0" w:space="0" w:color="auto"/>
        <w:bottom w:val="none" w:sz="0" w:space="0" w:color="auto"/>
        <w:right w:val="none" w:sz="0" w:space="0" w:color="auto"/>
      </w:divBdr>
    </w:div>
    <w:div w:id="1866289888">
      <w:bodyDiv w:val="1"/>
      <w:marLeft w:val="0"/>
      <w:marRight w:val="0"/>
      <w:marTop w:val="0"/>
      <w:marBottom w:val="0"/>
      <w:divBdr>
        <w:top w:val="none" w:sz="0" w:space="0" w:color="auto"/>
        <w:left w:val="none" w:sz="0" w:space="0" w:color="auto"/>
        <w:bottom w:val="none" w:sz="0" w:space="0" w:color="auto"/>
        <w:right w:val="none" w:sz="0" w:space="0" w:color="auto"/>
      </w:divBdr>
    </w:div>
    <w:div w:id="1871649217">
      <w:bodyDiv w:val="1"/>
      <w:marLeft w:val="0"/>
      <w:marRight w:val="0"/>
      <w:marTop w:val="0"/>
      <w:marBottom w:val="0"/>
      <w:divBdr>
        <w:top w:val="none" w:sz="0" w:space="0" w:color="auto"/>
        <w:left w:val="none" w:sz="0" w:space="0" w:color="auto"/>
        <w:bottom w:val="none" w:sz="0" w:space="0" w:color="auto"/>
        <w:right w:val="none" w:sz="0" w:space="0" w:color="auto"/>
      </w:divBdr>
    </w:div>
    <w:div w:id="1906187562">
      <w:bodyDiv w:val="1"/>
      <w:marLeft w:val="0"/>
      <w:marRight w:val="0"/>
      <w:marTop w:val="0"/>
      <w:marBottom w:val="0"/>
      <w:divBdr>
        <w:top w:val="none" w:sz="0" w:space="0" w:color="auto"/>
        <w:left w:val="none" w:sz="0" w:space="0" w:color="auto"/>
        <w:bottom w:val="none" w:sz="0" w:space="0" w:color="auto"/>
        <w:right w:val="none" w:sz="0" w:space="0" w:color="auto"/>
      </w:divBdr>
    </w:div>
    <w:div w:id="1918854975">
      <w:bodyDiv w:val="1"/>
      <w:marLeft w:val="0"/>
      <w:marRight w:val="0"/>
      <w:marTop w:val="0"/>
      <w:marBottom w:val="0"/>
      <w:divBdr>
        <w:top w:val="none" w:sz="0" w:space="0" w:color="auto"/>
        <w:left w:val="none" w:sz="0" w:space="0" w:color="auto"/>
        <w:bottom w:val="none" w:sz="0" w:space="0" w:color="auto"/>
        <w:right w:val="none" w:sz="0" w:space="0" w:color="auto"/>
      </w:divBdr>
    </w:div>
    <w:div w:id="1980920061">
      <w:bodyDiv w:val="1"/>
      <w:marLeft w:val="0"/>
      <w:marRight w:val="0"/>
      <w:marTop w:val="0"/>
      <w:marBottom w:val="0"/>
      <w:divBdr>
        <w:top w:val="none" w:sz="0" w:space="0" w:color="auto"/>
        <w:left w:val="none" w:sz="0" w:space="0" w:color="auto"/>
        <w:bottom w:val="none" w:sz="0" w:space="0" w:color="auto"/>
        <w:right w:val="none" w:sz="0" w:space="0" w:color="auto"/>
      </w:divBdr>
    </w:div>
    <w:div w:id="1985544892">
      <w:bodyDiv w:val="1"/>
      <w:marLeft w:val="0"/>
      <w:marRight w:val="0"/>
      <w:marTop w:val="0"/>
      <w:marBottom w:val="0"/>
      <w:divBdr>
        <w:top w:val="none" w:sz="0" w:space="0" w:color="auto"/>
        <w:left w:val="none" w:sz="0" w:space="0" w:color="auto"/>
        <w:bottom w:val="none" w:sz="0" w:space="0" w:color="auto"/>
        <w:right w:val="none" w:sz="0" w:space="0" w:color="auto"/>
      </w:divBdr>
    </w:div>
    <w:div w:id="1998338443">
      <w:bodyDiv w:val="1"/>
      <w:marLeft w:val="0"/>
      <w:marRight w:val="0"/>
      <w:marTop w:val="0"/>
      <w:marBottom w:val="0"/>
      <w:divBdr>
        <w:top w:val="none" w:sz="0" w:space="0" w:color="auto"/>
        <w:left w:val="none" w:sz="0" w:space="0" w:color="auto"/>
        <w:bottom w:val="none" w:sz="0" w:space="0" w:color="auto"/>
        <w:right w:val="none" w:sz="0" w:space="0" w:color="auto"/>
      </w:divBdr>
    </w:div>
    <w:div w:id="2020042655">
      <w:bodyDiv w:val="1"/>
      <w:marLeft w:val="0"/>
      <w:marRight w:val="0"/>
      <w:marTop w:val="0"/>
      <w:marBottom w:val="0"/>
      <w:divBdr>
        <w:top w:val="none" w:sz="0" w:space="0" w:color="auto"/>
        <w:left w:val="none" w:sz="0" w:space="0" w:color="auto"/>
        <w:bottom w:val="none" w:sz="0" w:space="0" w:color="auto"/>
        <w:right w:val="none" w:sz="0" w:space="0" w:color="auto"/>
      </w:divBdr>
    </w:div>
    <w:div w:id="2040349739">
      <w:bodyDiv w:val="1"/>
      <w:marLeft w:val="0"/>
      <w:marRight w:val="0"/>
      <w:marTop w:val="0"/>
      <w:marBottom w:val="0"/>
      <w:divBdr>
        <w:top w:val="none" w:sz="0" w:space="0" w:color="auto"/>
        <w:left w:val="none" w:sz="0" w:space="0" w:color="auto"/>
        <w:bottom w:val="none" w:sz="0" w:space="0" w:color="auto"/>
        <w:right w:val="none" w:sz="0" w:space="0" w:color="auto"/>
      </w:divBdr>
    </w:div>
    <w:div w:id="2054577960">
      <w:bodyDiv w:val="1"/>
      <w:marLeft w:val="0"/>
      <w:marRight w:val="0"/>
      <w:marTop w:val="0"/>
      <w:marBottom w:val="0"/>
      <w:divBdr>
        <w:top w:val="none" w:sz="0" w:space="0" w:color="auto"/>
        <w:left w:val="none" w:sz="0" w:space="0" w:color="auto"/>
        <w:bottom w:val="none" w:sz="0" w:space="0" w:color="auto"/>
        <w:right w:val="none" w:sz="0" w:space="0" w:color="auto"/>
      </w:divBdr>
    </w:div>
    <w:div w:id="2080712219">
      <w:bodyDiv w:val="1"/>
      <w:marLeft w:val="0"/>
      <w:marRight w:val="0"/>
      <w:marTop w:val="0"/>
      <w:marBottom w:val="0"/>
      <w:divBdr>
        <w:top w:val="none" w:sz="0" w:space="0" w:color="auto"/>
        <w:left w:val="none" w:sz="0" w:space="0" w:color="auto"/>
        <w:bottom w:val="none" w:sz="0" w:space="0" w:color="auto"/>
        <w:right w:val="none" w:sz="0" w:space="0" w:color="auto"/>
      </w:divBdr>
    </w:div>
    <w:div w:id="2089232297">
      <w:bodyDiv w:val="1"/>
      <w:marLeft w:val="0"/>
      <w:marRight w:val="0"/>
      <w:marTop w:val="0"/>
      <w:marBottom w:val="0"/>
      <w:divBdr>
        <w:top w:val="none" w:sz="0" w:space="0" w:color="auto"/>
        <w:left w:val="none" w:sz="0" w:space="0" w:color="auto"/>
        <w:bottom w:val="none" w:sz="0" w:space="0" w:color="auto"/>
        <w:right w:val="none" w:sz="0" w:space="0" w:color="auto"/>
      </w:divBdr>
    </w:div>
    <w:div w:id="2126996133">
      <w:bodyDiv w:val="1"/>
      <w:marLeft w:val="0"/>
      <w:marRight w:val="0"/>
      <w:marTop w:val="0"/>
      <w:marBottom w:val="0"/>
      <w:divBdr>
        <w:top w:val="none" w:sz="0" w:space="0" w:color="auto"/>
        <w:left w:val="none" w:sz="0" w:space="0" w:color="auto"/>
        <w:bottom w:val="none" w:sz="0" w:space="0" w:color="auto"/>
        <w:right w:val="none" w:sz="0" w:space="0" w:color="auto"/>
      </w:divBdr>
    </w:div>
    <w:div w:id="2135250551">
      <w:bodyDiv w:val="1"/>
      <w:marLeft w:val="0"/>
      <w:marRight w:val="0"/>
      <w:marTop w:val="0"/>
      <w:marBottom w:val="0"/>
      <w:divBdr>
        <w:top w:val="none" w:sz="0" w:space="0" w:color="auto"/>
        <w:left w:val="none" w:sz="0" w:space="0" w:color="auto"/>
        <w:bottom w:val="none" w:sz="0" w:space="0" w:color="auto"/>
        <w:right w:val="none" w:sz="0" w:space="0" w:color="auto"/>
      </w:divBdr>
    </w:div>
    <w:div w:id="213957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Lew73</b:Tag>
    <b:SourceType>Book</b:SourceType>
    <b:Guid>{1462A693-6A62-EA46-98FB-FFB6F2F9C571}</b:Guid>
    <b:Author>
      <b:Author>
        <b:NameList>
          <b:Person>
            <b:Last>Lewis</b:Last>
            <b:First>David</b:First>
          </b:Person>
        </b:NameList>
      </b:Author>
    </b:Author>
    <b:Title>Counterfactuals</b:Title>
    <b:Year>1973</b:Year>
    <b:City>Malden, Massachusetts</b:City>
    <b:Publisher>Blackwell Publishers</b:Publisher>
    <b:RefOrder>10</b:RefOrder>
  </b:Source>
  <b:Source>
    <b:Tag>Mic95</b:Tag>
    <b:SourceType>JournalArticle</b:SourceType>
    <b:Guid>{6703F8C7-5165-8941-BB82-BB56A2CF106D}</b:Guid>
    <b:Title>Redundant Causation</b:Title>
    <b:Year>1995</b:Year>
    <b:Author>
      <b:Author>
        <b:NameList>
          <b:Person>
            <b:Last>McDermot</b:Last>
            <b:First>Michael</b:First>
          </b:Person>
        </b:NameList>
      </b:Author>
    </b:Author>
    <b:JournalName>Brit. J. Phil. Sci. 46</b:JournalName>
    <b:Pages>523-544</b:Pages>
    <b:RefOrder>1</b:RefOrder>
  </b:Source>
  <b:Source>
    <b:Tag>Dav00</b:Tag>
    <b:SourceType>JournalArticle</b:SourceType>
    <b:Guid>{09BA3FEA-A139-E64C-B70C-F7360368486C}</b:Guid>
    <b:Author>
      <b:Author>
        <b:NameList>
          <b:Person>
            <b:Last>Lewis</b:Last>
            <b:First>David</b:First>
          </b:Person>
        </b:NameList>
      </b:Author>
    </b:Author>
    <b:Title>Causation as Influence</b:Title>
    <b:JournalName>Journal of Philosophy</b:JournalName>
    <b:Year>2000</b:Year>
    <b:Pages>182-197</b:Pages>
    <b:RefOrder>2</b:RefOrder>
  </b:Source>
  <b:Source>
    <b:Tag>Dav73</b:Tag>
    <b:SourceType>JournalArticle</b:SourceType>
    <b:Guid>{D3AB81D6-2D49-9A43-AB9A-CF4825ECB34F}</b:Guid>
    <b:Author>
      <b:Author>
        <b:NameList>
          <b:Person>
            <b:Last>Lewis</b:Last>
            <b:First>David</b:First>
          </b:Person>
        </b:NameList>
      </b:Author>
    </b:Author>
    <b:Title>Causation</b:Title>
    <b:JournalName>Journal of Philiosophy, Vol. 70, No. 17</b:JournalName>
    <b:Year>1973</b:Year>
    <b:Pages>556-567</b:Pages>
    <b:RefOrder>11</b:RefOrder>
  </b:Source>
  <b:Source>
    <b:Tag>Ott82</b:Tag>
    <b:SourceType>Book</b:SourceType>
    <b:Guid>{C517EEC9-F609-6546-BB82-D9290417755D}</b:Guid>
    <b:Author>
      <b:Author>
        <b:NameList>
          <b:Person>
            <b:Last>Otte</b:Last>
            <b:First>Richard</b:First>
          </b:Person>
        </b:NameList>
      </b:Author>
    </b:Author>
    <b:Title>Probability and Causality</b:Title>
    <b:Year>1982</b:Year>
    <b:City>Ann Arbor MI 48106</b:City>
    <b:Publisher>University Microfilms International</b:Publisher>
    <b:RefOrder>12</b:RefOrder>
  </b:Source>
  <b:Source>
    <b:Tag>Pet93</b:Tag>
    <b:SourceType>Book</b:SourceType>
    <b:Guid>{25A1B2DD-F7A0-F648-AA13-F4BF8C8AB008}</b:Guid>
    <b:Author>
      <b:Author>
        <b:NameList>
          <b:Person>
            <b:Last>Peter Sprites</b:Last>
            <b:First>Clark</b:First>
            <b:Middle>Glymour, Richard Scheines</b:Middle>
          </b:Person>
        </b:NameList>
      </b:Author>
    </b:Author>
    <b:Title>Causation, Prediction, and Search</b:Title>
    <b:City>Pittsburgh , Pennsylvania</b:City>
    <b:Publisher>Carnegy Mellon University</b:Publisher>
    <b:Year>1993</b:Year>
    <b:RefOrder>13</b:RefOrder>
  </b:Source>
  <b:Source>
    <b:Tag>Hum80</b:Tag>
    <b:SourceType>ConferenceProceedings</b:SourceType>
    <b:Guid>{732B9544-DC97-8241-B425-1E77E4D8657E}</b:Guid>
    <b:Author>
      <b:Author>
        <b:NameList>
          <b:Person>
            <b:Last>Humphreys</b:Last>
            <b:First>Paul</b:First>
          </b:Person>
        </b:NameList>
      </b:Author>
    </b:Author>
    <b:Title>Probabilistic Causality and Multiple Causation</b:Title>
    <b:City>Chicago, IL</b:City>
    <b:Publisher>The University of Chicago Press on behalf of the Philosophy of ScienceAssociation</b:Publisher>
    <b:Year>1980</b:Year>
    <b:Pages>25-37</b:Pages>
    <b:ConferenceName>PSA: Proceedings of the Biennial Meeting of the Philosophy of Science Association,Vol. 1980, Volume Two: Symposia and Invited Papers (1980), pp. 25-37</b:ConferenceName>
    <b:RefOrder>14</b:RefOrder>
  </b:Source>
  <b:Source>
    <b:Tag>Tho99</b:Tag>
    <b:SourceType>Report</b:SourceType>
    <b:Guid>{BC3CD1BE-9CF1-7640-BC78-1C1C31B6292E}</b:Guid>
    <b:Author>
      <b:Author>
        <b:NameList>
          <b:Person>
            <b:Last>Thomas Richardson</b:Last>
            <b:First>Peter</b:First>
            <b:Middle>Spirtes</b:Middle>
          </b:Person>
        </b:NameList>
      </b:Author>
    </b:Author>
    <b:Title>Scoring Ancestral Graph Models, Technical Report No. CMU-PHIL-98</b:Title>
    <b:Publisher>Carnegy Mellon University Press</b:Publisher>
    <b:City>Pittsburgh, Pensylvania</b:City>
    <b:Year>1999</b:Year>
    <b:RefOrder>15</b:RefOrder>
  </b:Source>
  <b:Source>
    <b:Tag>Mur02</b:Tag>
    <b:SourceType>Book</b:SourceType>
    <b:Guid>{D11FFB0D-A327-3840-B387-F5A58F97E18C}</b:Guid>
    <b:Author>
      <b:Author>
        <b:NameList>
          <b:Person>
            <b:Last>Murphy</b:Last>
            <b:First>Kevin</b:First>
            <b:Middle>Patrick</b:Middle>
          </b:Person>
        </b:NameList>
      </b:Author>
    </b:Author>
    <b:Title>Dynamic Bayesian Networks: Representation, Inference, and Learning</b:Title>
    <b:Publisher>UC Berkeley</b:Publisher>
    <b:City>Berkeley, CA</b:City>
    <b:Year>2002</b:Year>
    <b:RefOrder>16</b:RefOrder>
  </b:Source>
  <b:Source>
    <b:Tag>Mar15</b:Tag>
    <b:SourceType>JournalArticle</b:SourceType>
    <b:Guid>{72998DDD-2A64-0041-A8C5-5F4A6EDA231F}</b:Guid>
    <b:Author>
      <b:Author>
        <b:NameList>
          <b:Person>
            <b:Last>Mariarz</b:Last>
            <b:First>Mariusz</b:First>
          </b:Person>
        </b:NameList>
      </b:Author>
    </b:Author>
    <b:Title>A review of the Granger-causality fallacy</b:Title>
    <b:Year>2015</b:Year>
    <b:JournalName>The Journal of Philosophical Economics: Reflections on Economic and Social Issues, VIII: 2</b:JournalName>
    <b:Pages>86-105</b:Pages>
    <b:RefOrder>17</b:RefOrder>
  </b:Source>
  <b:Source>
    <b:Tag>Bri11</b:Tag>
    <b:SourceType>BookSection</b:SourceType>
    <b:Guid>{68DA7EEE-8644-5B4E-A0FC-D55DE787DE31}</b:Guid>
    <b:Title>Probabilistic Measures of Causal Strength</b:Title>
    <b:Year>2011</b:Year>
    <b:Pages>600-627</b:Pages>
    <b:Author>
      <b:Author>
        <b:NameList>
          <b:Person>
            <b:Last>Brian Fitelson</b:Last>
            <b:First>Christopher</b:First>
            <b:Middle>Hitchcock</b:Middle>
          </b:Person>
        </b:NameList>
      </b:Author>
      <b:BookAuthor>
        <b:NameList>
          <b:Person>
            <b:Last>(ed.)</b:Last>
            <b:First>Phyllis</b:First>
            <b:Middle>McKay Illari</b:Middle>
          </b:Person>
        </b:NameList>
      </b:BookAuthor>
    </b:Author>
    <b:BookTitle>Causality in the Sciences</b:BookTitle>
    <b:City>Oxford, UK</b:City>
    <b:Publisher>Oxford University Press</b:Publisher>
    <b:RefOrder>18</b:RefOrder>
  </b:Source>
  <b:Source>
    <b:Tag>Eel91</b:Tag>
    <b:SourceType>Book</b:SourceType>
    <b:Guid>{B690CA46-359A-2041-84E5-11BE46F001D0}</b:Guid>
    <b:Author>
      <b:Author>
        <b:NameList>
          <b:Person>
            <b:Last>Eells</b:Last>
            <b:First>Ellery</b:First>
          </b:Person>
        </b:NameList>
      </b:Author>
    </b:Author>
    <b:Title>Probabilistic Causality</b:Title>
    <b:City>Cambirdge CB2 1RP</b:City>
    <b:Publisher>Cambridge University Press</b:Publisher>
    <b:Year>1991</b:Year>
    <b:RefOrder>7</b:RefOrder>
  </b:Source>
  <b:Source>
    <b:Tag>Car79</b:Tag>
    <b:SourceType>JournalArticle</b:SourceType>
    <b:Guid>{637AFBDA-2DA2-7B4C-9551-B2892113BC1E}</b:Guid>
    <b:Author>
      <b:Author>
        <b:NameList>
          <b:Person>
            <b:Last>Cartwright</b:Last>
            <b:First>Nancy</b:First>
          </b:Person>
        </b:NameList>
      </b:Author>
    </b:Author>
    <b:Title>Causal Laws and Effective Strategies</b:Title>
    <b:City>Stanford University</b:City>
    <b:Publisher>Stanford University</b:Publisher>
    <b:Year>1979</b:Year>
    <b:Pages>419-437</b:Pages>
    <b:JournalName>Noûs 13</b:JournalName>
    <b:RefOrder>5</b:RefOrder>
  </b:Source>
  <b:Source>
    <b:Tag>Bri80</b:Tag>
    <b:SourceType>Book</b:SourceType>
    <b:Guid>{7F1AE570-EB80-4444-8296-2F1AA6824A65}</b:Guid>
    <b:Title>Causal Necessity: A Prgramtic Invenstigation</b:Title>
    <b:Year>1980</b:Year>
    <b:Author>
      <b:Author>
        <b:NameList>
          <b:Person>
            <b:Last>Skyrms</b:Last>
            <b:First>Brian</b:First>
          </b:Person>
        </b:NameList>
      </b:Author>
    </b:Author>
    <b:City>New Haven, CT</b:City>
    <b:Publisher>Yale University Press</b:Publisher>
    <b:RefOrder>6</b:RefOrder>
  </b:Source>
  <b:Source>
    <b:Tag>Pat70</b:Tag>
    <b:SourceType>Book</b:SourceType>
    <b:Guid>{50ECAB67-AD16-AE42-9780-AB6B5FB3F193}</b:Guid>
    <b:Author>
      <b:Author>
        <b:NameList>
          <b:Person>
            <b:Last>Suppes</b:Last>
            <b:First>Patrick</b:First>
          </b:Person>
        </b:NameList>
      </b:Author>
    </b:Author>
    <b:Title>A Probabilistic Theory of Causality</b:Title>
    <b:City>Amsterdam</b:City>
    <b:Publisher>North-Holland Pub. Co.</b:Publisher>
    <b:Year>1970</b:Year>
    <b:RefOrder>4</b:RefOrder>
  </b:Source>
  <b:Source>
    <b:Tag>Han56</b:Tag>
    <b:SourceType>Book</b:SourceType>
    <b:Guid>{54A53990-A50D-5645-A656-DE5100366350}</b:Guid>
    <b:Author>
      <b:Author>
        <b:NameList>
          <b:Person>
            <b:Last>Reichenbach</b:Last>
            <b:First>Hans</b:First>
          </b:Person>
        </b:NameList>
      </b:Author>
    </b:Author>
    <b:Title>The Direction of Time</b:Title>
    <b:City>Mineola, NY</b:City>
    <b:Publisher>Dover Publications,  Edited by Maria Rechenbach</b:Publisher>
    <b:Year>1956</b:Year>
    <b:RefOrder>3</b:RefOrder>
  </b:Source>
  <b:Source>
    <b:Tag>Joh84</b:Tag>
    <b:SourceType>JournalArticle</b:SourceType>
    <b:Guid>{23D1F1AC-5ACB-0F4D-8D6F-D04A0193EE20}</b:Guid>
    <b:Title>Probabilistic Causality Emancipated</b:Title>
    <b:Year>1984</b:Year>
    <b:Author>
      <b:Author>
        <b:NameList>
          <b:Person>
            <b:Last>Dupre</b:Last>
            <b:First>John</b:First>
          </b:Person>
        </b:NameList>
      </b:Author>
    </b:Author>
    <b:JournalName>Midwest Studies in Philosophy, IX</b:JournalName>
    <b:Pages>169-175</b:Pages>
    <b:RefOrder>8</b:RefOrder>
  </b:Source>
  <b:Source>
    <b:Tag>Dav86</b:Tag>
    <b:SourceType>JournalArticle</b:SourceType>
    <b:Guid>{376CDEAA-6861-F74D-8A6E-D3975BEC5ABB}</b:Guid>
    <b:Author>
      <b:Author>
        <b:NameList>
          <b:Person>
            <b:Last>Lewis</b:Last>
            <b:First>David</b:First>
          </b:Person>
        </b:NameList>
      </b:Author>
    </b:Author>
    <b:Title>Causal Explanation</b:Title>
    <b:JournalName>Philosophical Papers Vol. Ii</b:JournalName>
    <b:Year>1986</b:Year>
    <b:Pages>214-240</b:Pages>
    <b:RefOrder>9</b:RefOrder>
  </b:Source>
</b:Sources>
</file>

<file path=customXml/itemProps1.xml><?xml version="1.0" encoding="utf-8"?>
<ds:datastoreItem xmlns:ds="http://schemas.openxmlformats.org/officeDocument/2006/customXml" ds:itemID="{50747E61-079D-7342-96A6-67E31EB2B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8</Pages>
  <Words>3846</Words>
  <Characters>21923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47</cp:revision>
  <dcterms:created xsi:type="dcterms:W3CDTF">2023-07-10T10:50:00Z</dcterms:created>
  <dcterms:modified xsi:type="dcterms:W3CDTF">2023-07-31T01:52:00Z</dcterms:modified>
</cp:coreProperties>
</file>