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030C" w14:textId="77777777" w:rsidR="00EB2F70" w:rsidRPr="00EB2F70" w:rsidRDefault="00057B3E" w:rsidP="00EB2F70">
      <w:pPr>
        <w:pStyle w:val="Heading1"/>
        <w:rPr>
          <w:sz w:val="28"/>
          <w:szCs w:val="28"/>
        </w:rPr>
      </w:pPr>
      <w:r w:rsidRPr="00EB2F70">
        <w:rPr>
          <w:sz w:val="28"/>
          <w:szCs w:val="28"/>
        </w:rPr>
        <w:t xml:space="preserve">Causality, Probability and Time </w:t>
      </w:r>
      <w:r w:rsidR="00EB2F70" w:rsidRPr="00EB2F70">
        <w:rPr>
          <w:sz w:val="28"/>
          <w:szCs w:val="28"/>
        </w:rPr>
        <w:t>Notes</w:t>
      </w:r>
    </w:p>
    <w:p w14:paraId="5513B084" w14:textId="0BB559BB" w:rsidR="00FB755F" w:rsidRPr="00EB2F70" w:rsidRDefault="00EB2F70">
      <w:pPr>
        <w:rPr>
          <w:sz w:val="20"/>
          <w:szCs w:val="20"/>
        </w:rPr>
      </w:pPr>
      <w:r w:rsidRPr="00EB2F70">
        <w:rPr>
          <w:sz w:val="20"/>
          <w:szCs w:val="20"/>
        </w:rPr>
        <w:t xml:space="preserve">Book </w:t>
      </w:r>
      <w:r w:rsidR="00057B3E" w:rsidRPr="00EB2F70">
        <w:rPr>
          <w:sz w:val="20"/>
          <w:szCs w:val="20"/>
        </w:rPr>
        <w:t>by Samantha Kleinberg</w:t>
      </w:r>
    </w:p>
    <w:p w14:paraId="7376B257" w14:textId="473FFFB9" w:rsidR="00057B3E" w:rsidRPr="00EB2F70" w:rsidRDefault="00057B3E">
      <w:pPr>
        <w:rPr>
          <w:sz w:val="20"/>
          <w:szCs w:val="20"/>
        </w:rPr>
      </w:pPr>
    </w:p>
    <w:p w14:paraId="7D423D29" w14:textId="23966009" w:rsidR="00EB2F70" w:rsidRDefault="00EB2F70" w:rsidP="00EB2F70">
      <w:pPr>
        <w:pStyle w:val="Heading2"/>
      </w:pPr>
      <w:r w:rsidRPr="00EB2F70">
        <w:t>Notes on Types of Causes and their Representation</w:t>
      </w:r>
    </w:p>
    <w:p w14:paraId="5AEEF0DD" w14:textId="1B9B45F3" w:rsidR="00EB2F70" w:rsidRDefault="00EB2F70" w:rsidP="00EB2F70">
      <w:pPr>
        <w:rPr>
          <w:sz w:val="20"/>
          <w:szCs w:val="20"/>
        </w:rPr>
      </w:pPr>
    </w:p>
    <w:p w14:paraId="2ED731D4" w14:textId="47BDF7CB" w:rsidR="00EB2F70" w:rsidRDefault="00EB2F70" w:rsidP="00EB2F70">
      <w:pPr>
        <w:pStyle w:val="Heading3"/>
      </w:pPr>
      <w:r>
        <w:t>Insignificant Causes – Intuitions</w:t>
      </w:r>
    </w:p>
    <w:p w14:paraId="77B4B585" w14:textId="1AC365C2"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05F4AABF" w:rsidR="00FD000A" w:rsidRDefault="00FD000A" w:rsidP="00EB2F70">
      <w:pPr>
        <w:rPr>
          <w:sz w:val="20"/>
          <w:szCs w:val="20"/>
        </w:rPr>
      </w:pPr>
    </w:p>
    <w:p w14:paraId="13F728F9" w14:textId="190C5B4A" w:rsidR="00FD000A" w:rsidRDefault="00987E87" w:rsidP="00EB2F70">
      <w:pPr>
        <w:rPr>
          <w:sz w:val="20"/>
          <w:szCs w:val="20"/>
        </w:rPr>
      </w:pPr>
      <w:r w:rsidRPr="00A23E2D">
        <w:rPr>
          <w:b/>
          <w:bCs/>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2C822D30" w:rsidR="00FD000A" w:rsidRDefault="00A23E2D" w:rsidP="00EB2F70">
      <w:pPr>
        <w:rPr>
          <w:sz w:val="20"/>
          <w:szCs w:val="20"/>
        </w:rPr>
      </w:pPr>
      <w:r>
        <w:rPr>
          <w:sz w:val="20"/>
          <w:szCs w:val="20"/>
        </w:rPr>
        <w:t>Consider the following set of relationships (an abstraction of DTMC):</w:t>
      </w:r>
    </w:p>
    <w:p w14:paraId="5072E2AD" w14:textId="69BB92BE" w:rsidR="00A23E2D" w:rsidRDefault="00A23E2D" w:rsidP="00EB2F70">
      <w:pPr>
        <w:rPr>
          <w:sz w:val="20"/>
          <w:szCs w:val="20"/>
        </w:rPr>
      </w:pPr>
    </w:p>
    <w:p w14:paraId="1C6CA162" w14:textId="102AE3AA"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w:t>
      </w:r>
      <w:proofErr w:type="gramStart"/>
      <w:r w:rsidR="00987E87">
        <w:rPr>
          <w:sz w:val="20"/>
          <w:szCs w:val="20"/>
        </w:rPr>
        <w:t>two time</w:t>
      </w:r>
      <w:proofErr w:type="gramEnd"/>
      <w:r w:rsidR="00987E87">
        <w:rPr>
          <w:sz w:val="20"/>
          <w:szCs w:val="20"/>
        </w:rPr>
        <w:t xml:space="preserv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t+2,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w:t>
      </w:r>
      <w:proofErr w:type="spellStart"/>
      <w:r w:rsidR="00BD1857">
        <w:rPr>
          <w:rFonts w:eastAsiaTheme="minorEastAsia"/>
          <w:sz w:val="20"/>
          <w:szCs w:val="20"/>
        </w:rPr>
        <w:t>Suppes</w:t>
      </w:r>
      <w:proofErr w:type="spellEnd"/>
      <w:r w:rsidR="00BD1857">
        <w:rPr>
          <w:rFonts w:eastAsiaTheme="minorEastAsia"/>
          <w:sz w:val="20"/>
          <w:szCs w:val="20"/>
        </w:rPr>
        <w:t>’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29CB8700"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d is in fact a cause of e and accounts for e exactly as well as c does</w:t>
      </w:r>
    </w:p>
    <w:p w14:paraId="0006D7E1" w14:textId="21949427" w:rsidR="00A42E25" w:rsidRDefault="00A42E25" w:rsidP="00EB2F70">
      <w:pPr>
        <w:rPr>
          <w:rFonts w:eastAsiaTheme="minorEastAsia"/>
          <w:sz w:val="20"/>
          <w:szCs w:val="20"/>
        </w:rPr>
      </w:pPr>
    </w:p>
    <w:p w14:paraId="5C046599" w14:textId="2FBA865C" w:rsidR="00A42E25" w:rsidRDefault="00A42E25" w:rsidP="00EB2F70">
      <w:pPr>
        <w:rPr>
          <w:rFonts w:eastAsiaTheme="minorEastAsia"/>
          <w:sz w:val="20"/>
          <w:szCs w:val="20"/>
        </w:rPr>
      </w:pPr>
    </w:p>
    <w:p w14:paraId="21C140DB" w14:textId="0DE1C556" w:rsidR="00A42E25" w:rsidRDefault="00A42E25"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5F6D96A9" w:rsidR="00A42E25" w:rsidRDefault="00E93498" w:rsidP="00536B51">
      <w:pPr>
        <w:pStyle w:val="Heading3"/>
        <w:rPr>
          <w:rFonts w:eastAsiaTheme="minorEastAsia"/>
        </w:rPr>
      </w:pPr>
      <w:r>
        <w:rPr>
          <w:rFonts w:eastAsiaTheme="minorEastAsia"/>
        </w:rPr>
        <w:t xml:space="preserve">Hume’s </w:t>
      </w:r>
      <w:r w:rsidR="00536B51">
        <w:rPr>
          <w:rFonts w:eastAsiaTheme="minorEastAsia"/>
        </w:rPr>
        <w:t>Regularity Theory</w:t>
      </w:r>
    </w:p>
    <w:p w14:paraId="0BE11733" w14:textId="77777777" w:rsidR="00524DE5" w:rsidRDefault="00536B51" w:rsidP="00FA5184">
      <w:pPr>
        <w:keepNext/>
        <w:keepLines/>
        <w:rPr>
          <w:rFonts w:eastAsiaTheme="minorEastAsia"/>
          <w:sz w:val="20"/>
          <w:szCs w:val="20"/>
        </w:rPr>
      </w:pPr>
      <w:r>
        <w:rPr>
          <w:rFonts w:eastAsiaTheme="minorEastAsia"/>
          <w:sz w:val="20"/>
          <w:szCs w:val="20"/>
        </w:rPr>
        <w:t xml:space="preserve">Hume’s interpretation of Causality is that the latter is routine occurrence of an effect following a cause. This is known as the Regularity Theory of Causality. There are many </w:t>
      </w:r>
      <w:r w:rsidR="00E93498">
        <w:rPr>
          <w:rFonts w:eastAsiaTheme="minorEastAsia"/>
          <w:sz w:val="20"/>
          <w:szCs w:val="20"/>
        </w:rPr>
        <w:t xml:space="preserve">examples of </w:t>
      </w:r>
      <w:r w:rsidR="00E93498" w:rsidRPr="00E93498">
        <w:rPr>
          <w:rFonts w:eastAsiaTheme="minorEastAsia"/>
          <w:i/>
          <w:iCs/>
          <w:sz w:val="20"/>
          <w:szCs w:val="20"/>
        </w:rPr>
        <w:t>noncausal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xml:space="preserve">: the presence of umbrella vendors and rain) and </w:t>
      </w:r>
      <w:r w:rsidR="00E93498" w:rsidRPr="00E93498">
        <w:rPr>
          <w:rFonts w:eastAsiaTheme="minorEastAsia"/>
          <w:i/>
          <w:iCs/>
          <w:sz w:val="20"/>
          <w:szCs w:val="20"/>
        </w:rPr>
        <w:t>causation without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a drug causing death to a single patient).  One of the major omissions in Hume’s Regularity Theory is that there is no method for separating which parts of a regular sequence of events are essential from those that are correlated with other</w:t>
      </w:r>
      <w:r w:rsidR="00524DE5">
        <w:rPr>
          <w:rFonts w:eastAsiaTheme="minorEastAsia"/>
          <w:sz w:val="20"/>
          <w:szCs w:val="20"/>
        </w:rPr>
        <w:t>s</w:t>
      </w:r>
      <w:r w:rsidR="00E93498">
        <w:rPr>
          <w:rFonts w:eastAsiaTheme="minorEastAsia"/>
          <w:sz w:val="20"/>
          <w:szCs w:val="20"/>
        </w:rPr>
        <w:t>.</w:t>
      </w:r>
      <w:r w:rsidR="00524DE5">
        <w:rPr>
          <w:rFonts w:eastAsiaTheme="minorEastAsia"/>
          <w:sz w:val="20"/>
          <w:szCs w:val="20"/>
        </w:rPr>
        <w:t xml:space="preserve"> </w:t>
      </w:r>
    </w:p>
    <w:p w14:paraId="53957076" w14:textId="0A8F587E" w:rsidR="00536B51" w:rsidRDefault="00524DE5" w:rsidP="00FA5184">
      <w:pPr>
        <w:keepNext/>
        <w:keepLines/>
        <w:rPr>
          <w:rFonts w:eastAsiaTheme="minorEastAsia"/>
          <w:sz w:val="20"/>
          <w:szCs w:val="20"/>
        </w:rPr>
      </w:pPr>
      <w:r w:rsidRPr="00524DE5">
        <w:rPr>
          <w:rFonts w:eastAsiaTheme="minorEastAsia"/>
          <w:i/>
          <w:iCs/>
          <w:sz w:val="20"/>
          <w:szCs w:val="20"/>
          <w:u w:val="single"/>
        </w:rPr>
        <w:t>Example</w:t>
      </w:r>
      <w:r>
        <w:rPr>
          <w:rFonts w:eastAsiaTheme="minorEastAsia"/>
          <w:i/>
          <w:iCs/>
          <w:sz w:val="20"/>
          <w:szCs w:val="20"/>
        </w:rPr>
        <w:t>:</w:t>
      </w:r>
      <w:r w:rsidR="00E93498" w:rsidRPr="00524DE5">
        <w:rPr>
          <w:rFonts w:eastAsiaTheme="minorEastAsia"/>
          <w:i/>
          <w:iCs/>
          <w:sz w:val="20"/>
          <w:szCs w:val="20"/>
        </w:rPr>
        <w:t xml:space="preserve">  </w:t>
      </w:r>
      <w:r>
        <w:rPr>
          <w:rFonts w:eastAsiaTheme="minorEastAsia"/>
          <w:sz w:val="20"/>
          <w:szCs w:val="20"/>
        </w:rPr>
        <w:t>One may always open the door to my office, turn on the light and then begin writing papers or code on his computer. While the light is being useful for writing, it is not essential.</w:t>
      </w:r>
    </w:p>
    <w:p w14:paraId="0C0B6379" w14:textId="7D539DF9" w:rsidR="00524DE5" w:rsidRDefault="00524DE5" w:rsidP="00FA5184">
      <w:pPr>
        <w:keepNext/>
        <w:keepLines/>
        <w:rPr>
          <w:rFonts w:eastAsiaTheme="minorEastAsia"/>
          <w:sz w:val="20"/>
          <w:szCs w:val="20"/>
        </w:rPr>
      </w:pPr>
      <w:r>
        <w:rPr>
          <w:rFonts w:eastAsiaTheme="minorEastAsia"/>
          <w:sz w:val="20"/>
          <w:szCs w:val="20"/>
        </w:rPr>
        <w:t xml:space="preserve">Many effects have multiple causes that are comprised of interacting components, such as the impact of environmental factors and genetic mutations on health. Hume’s approach does allow for reasoning with these types of causal complexes. </w:t>
      </w:r>
      <w:r w:rsidR="00B8459F">
        <w:rPr>
          <w:rFonts w:eastAsiaTheme="minorEastAsia"/>
          <w:sz w:val="20"/>
          <w:szCs w:val="20"/>
        </w:rPr>
        <w:t xml:space="preserve">Hume’s theory was updated by John Leslie Mackie formalizing the ideas of necessity and sufficiency of the causes considering multiple components of a cause and multiple causes of an effect. </w:t>
      </w:r>
    </w:p>
    <w:p w14:paraId="01B54555" w14:textId="223191FE" w:rsidR="00B8459F" w:rsidRDefault="00B8459F" w:rsidP="00FA5184">
      <w:pPr>
        <w:keepNext/>
        <w:keepLines/>
        <w:rPr>
          <w:rFonts w:eastAsiaTheme="minorEastAsia"/>
          <w:sz w:val="20"/>
          <w:szCs w:val="20"/>
        </w:rPr>
      </w:pPr>
    </w:p>
    <w:p w14:paraId="62BA7505" w14:textId="26D8C770" w:rsidR="00B8459F" w:rsidRDefault="00B8459F" w:rsidP="00FA5184">
      <w:pPr>
        <w:keepNext/>
        <w:keepLines/>
        <w:rPr>
          <w:rFonts w:eastAsiaTheme="minorEastAsia"/>
          <w:sz w:val="20"/>
          <w:szCs w:val="20"/>
        </w:rPr>
      </w:pPr>
      <w:r w:rsidRPr="00B8459F">
        <w:rPr>
          <w:rFonts w:eastAsiaTheme="minorEastAsia"/>
          <w:b/>
          <w:bCs/>
          <w:sz w:val="20"/>
          <w:szCs w:val="20"/>
        </w:rPr>
        <w:t>Definition</w:t>
      </w:r>
      <w:r>
        <w:rPr>
          <w:rFonts w:eastAsiaTheme="minorEastAsia"/>
          <w:b/>
          <w:bCs/>
          <w:sz w:val="20"/>
          <w:szCs w:val="20"/>
        </w:rPr>
        <w:t xml:space="preserve"> A.1</w:t>
      </w:r>
      <w:r>
        <w:rPr>
          <w:rFonts w:eastAsiaTheme="minorEastAsia"/>
          <w:sz w:val="20"/>
          <w:szCs w:val="20"/>
        </w:rPr>
        <w:t xml:space="preserve">: An event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necessary condition</w:t>
      </w:r>
      <w:r>
        <w:rPr>
          <w:rFonts w:eastAsiaTheme="minorEastAsia"/>
          <w:sz w:val="20"/>
          <w:szCs w:val="20"/>
        </w:rPr>
        <w:t xml:space="preserve"> of an event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E</m:t>
        </m:r>
      </m:oMath>
      <w:r>
        <w:rPr>
          <w:rFonts w:eastAsiaTheme="minorEastAsia"/>
          <w:sz w:val="20"/>
          <w:szCs w:val="20"/>
        </w:rPr>
        <w:t xml:space="preserve"> occurs, an event of type </w:t>
      </w:r>
      <m:oMath>
        <m:r>
          <w:rPr>
            <w:rFonts w:ascii="Cambria Math" w:eastAsiaTheme="minorEastAsia" w:hAnsi="Cambria Math"/>
            <w:sz w:val="20"/>
            <w:szCs w:val="20"/>
          </w:rPr>
          <m:t>C</m:t>
        </m:r>
      </m:oMath>
      <w:r>
        <w:rPr>
          <w:rFonts w:eastAsiaTheme="minorEastAsia"/>
          <w:sz w:val="20"/>
          <w:szCs w:val="20"/>
        </w:rPr>
        <w:t xml:space="preserve"> occurs.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sufficient condition</w:t>
      </w:r>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C</m:t>
        </m:r>
      </m:oMath>
      <w:r>
        <w:rPr>
          <w:rFonts w:eastAsiaTheme="minorEastAsia"/>
          <w:sz w:val="20"/>
          <w:szCs w:val="20"/>
        </w:rPr>
        <w:t xml:space="preserve"> occurs an event of type </w:t>
      </w:r>
      <m:oMath>
        <m:r>
          <w:rPr>
            <w:rFonts w:ascii="Cambria Math" w:eastAsiaTheme="minorEastAsia" w:hAnsi="Cambria Math"/>
            <w:sz w:val="20"/>
            <w:szCs w:val="20"/>
          </w:rPr>
          <m:t>E</m:t>
        </m:r>
      </m:oMath>
      <w:r>
        <w:rPr>
          <w:rFonts w:eastAsiaTheme="minorEastAsia"/>
          <w:sz w:val="20"/>
          <w:szCs w:val="20"/>
        </w:rPr>
        <w:t xml:space="preserve"> also occurs. </w:t>
      </w:r>
    </w:p>
    <w:p w14:paraId="588F0C67" w14:textId="02DBBF43" w:rsidR="00B8459F" w:rsidRDefault="00B8459F" w:rsidP="00FA5184">
      <w:pPr>
        <w:keepNext/>
        <w:keepLines/>
        <w:rPr>
          <w:rFonts w:eastAsiaTheme="minorEastAsia"/>
          <w:sz w:val="20"/>
          <w:szCs w:val="20"/>
        </w:rPr>
      </w:pPr>
    </w:p>
    <w:p w14:paraId="434519C6" w14:textId="54C2EDF7" w:rsidR="00B8459F" w:rsidRDefault="00B8459F" w:rsidP="00FA5184">
      <w:pPr>
        <w:keepNext/>
        <w:keepLines/>
        <w:rPr>
          <w:rFonts w:eastAsiaTheme="minorEastAsia"/>
          <w:sz w:val="20"/>
          <w:szCs w:val="20"/>
        </w:rPr>
      </w:pPr>
      <w:r w:rsidRPr="00B8459F">
        <w:rPr>
          <w:rFonts w:eastAsiaTheme="minorEastAsia"/>
          <w:b/>
          <w:bCs/>
          <w:sz w:val="20"/>
          <w:szCs w:val="20"/>
        </w:rPr>
        <w:t>Definition A.2</w:t>
      </w:r>
      <w:r>
        <w:rPr>
          <w:rFonts w:eastAsiaTheme="minorEastAsia"/>
          <w:sz w:val="20"/>
          <w:szCs w:val="20"/>
        </w:rPr>
        <w:t xml:space="preserve"> (</w:t>
      </w:r>
      <w:r w:rsidRPr="00B8459F">
        <w:rPr>
          <w:rFonts w:eastAsiaTheme="minorEastAsia"/>
          <w:i/>
          <w:iCs/>
          <w:sz w:val="20"/>
          <w:szCs w:val="20"/>
        </w:rPr>
        <w:t>Mackie</w:t>
      </w:r>
      <w:r>
        <w:rPr>
          <w:rFonts w:eastAsiaTheme="minorEastAsia"/>
          <w:sz w:val="20"/>
          <w:szCs w:val="20"/>
        </w:rPr>
        <w:t xml:space="preserve">):  </w:t>
      </w:r>
      <w:r w:rsidR="00E666D2" w:rsidRPr="00E666D2">
        <w:rPr>
          <w:rFonts w:eastAsiaTheme="minorEastAsia"/>
          <w:i/>
          <w:iCs/>
          <w:sz w:val="20"/>
          <w:szCs w:val="20"/>
        </w:rPr>
        <w:t>INUS</w:t>
      </w:r>
      <w:r w:rsidR="00E666D2">
        <w:rPr>
          <w:rFonts w:eastAsiaTheme="minorEastAsia"/>
          <w:sz w:val="20"/>
          <w:szCs w:val="20"/>
        </w:rPr>
        <w:t xml:space="preserve"> condition: an insufficient but non-redundant part of an unnecessary but sufficient condition. </w:t>
      </w:r>
    </w:p>
    <w:p w14:paraId="552FEDE0" w14:textId="2AC59FB7" w:rsidR="00E666D2" w:rsidRDefault="00E666D2" w:rsidP="00FA5184">
      <w:pPr>
        <w:keepNext/>
        <w:keepLines/>
        <w:rPr>
          <w:rFonts w:eastAsiaTheme="minorEastAsia"/>
          <w:sz w:val="20"/>
          <w:szCs w:val="20"/>
        </w:rPr>
      </w:pPr>
    </w:p>
    <w:p w14:paraId="7A8CF430" w14:textId="41B8AEF4" w:rsidR="00E666D2" w:rsidRDefault="00E666D2" w:rsidP="00FA5184">
      <w:pPr>
        <w:keepNext/>
        <w:keepLines/>
        <w:rPr>
          <w:rFonts w:eastAsiaTheme="minorEastAsia"/>
          <w:sz w:val="20"/>
          <w:szCs w:val="20"/>
        </w:rPr>
      </w:pPr>
      <w:r w:rsidRPr="006E2712">
        <w:rPr>
          <w:rFonts w:eastAsiaTheme="minorEastAsia"/>
          <w:b/>
          <w:bCs/>
          <w:sz w:val="20"/>
          <w:szCs w:val="20"/>
        </w:rPr>
        <w:t>Definition A.3</w:t>
      </w:r>
      <w:r>
        <w:rPr>
          <w:rFonts w:eastAsiaTheme="minorEastAsia"/>
          <w:sz w:val="20"/>
          <w:szCs w:val="20"/>
        </w:rPr>
        <w:t xml:space="preserve"> (</w:t>
      </w:r>
      <w:r w:rsidRPr="006E2712">
        <w:rPr>
          <w:rFonts w:eastAsiaTheme="minorEastAsia"/>
          <w:i/>
          <w:iCs/>
          <w:sz w:val="20"/>
          <w:szCs w:val="20"/>
        </w:rPr>
        <w:t>Mackie</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an </w:t>
      </w:r>
      <w:r w:rsidRPr="00E666D2">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666D2">
        <w:rPr>
          <w:rFonts w:eastAsiaTheme="minorEastAsia"/>
          <w:i/>
          <w:iCs/>
          <w:sz w:val="20"/>
          <w:szCs w:val="20"/>
        </w:rPr>
        <w:t>iff</w:t>
      </w:r>
      <w:r>
        <w:rPr>
          <w:rFonts w:eastAsiaTheme="minorEastAsia"/>
          <w:sz w:val="20"/>
          <w:szCs w:val="20"/>
        </w:rPr>
        <w:t xml:space="preserve">, for some </w:t>
      </w:r>
      <m:oMath>
        <m:r>
          <w:rPr>
            <w:rFonts w:ascii="Cambria Math" w:eastAsiaTheme="minorEastAsia" w:hAnsi="Cambria Math"/>
            <w:sz w:val="20"/>
            <w:szCs w:val="20"/>
          </w:rPr>
          <m:t>X</m:t>
        </m:r>
      </m:oMath>
      <w:r>
        <w:rPr>
          <w:rFonts w:eastAsiaTheme="minorEastAsia"/>
          <w:sz w:val="20"/>
          <w:szCs w:val="20"/>
        </w:rPr>
        <w:t xml:space="preserve"> and some </w:t>
      </w:r>
      <m:oMath>
        <m:r>
          <w:rPr>
            <w:rFonts w:ascii="Cambria Math" w:eastAsiaTheme="minorEastAsia" w:hAnsi="Cambria Math"/>
            <w:sz w:val="20"/>
            <w:szCs w:val="20"/>
          </w:rPr>
          <m:t>Y</m:t>
        </m:r>
      </m:oMath>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C∧X</m:t>
            </m:r>
          </m:e>
        </m:d>
        <m:r>
          <w:rPr>
            <w:rFonts w:ascii="Cambria Math" w:eastAsiaTheme="minorEastAsia" w:hAnsi="Cambria Math"/>
            <w:sz w:val="20"/>
            <w:szCs w:val="20"/>
          </w:rPr>
          <m:t>∨Y</m:t>
        </m:r>
      </m:oMath>
      <w:r w:rsidR="007A2C17">
        <w:rPr>
          <w:rFonts w:eastAsiaTheme="minorEastAsia"/>
          <w:sz w:val="20"/>
          <w:szCs w:val="20"/>
        </w:rPr>
        <w:t xml:space="preserve"> is necessary and sufficient condition of </w:t>
      </w:r>
      <m:oMath>
        <m:r>
          <w:rPr>
            <w:rFonts w:ascii="Cambria Math" w:eastAsiaTheme="minorEastAsia" w:hAnsi="Cambria Math"/>
            <w:sz w:val="20"/>
            <w:szCs w:val="20"/>
          </w:rPr>
          <m:t>E</m:t>
        </m:r>
      </m:oMath>
      <w:r w:rsidR="007A2C17">
        <w:rPr>
          <w:rFonts w:eastAsiaTheme="minorEastAsia"/>
          <w:sz w:val="20"/>
          <w:szCs w:val="20"/>
        </w:rPr>
        <w:t xml:space="preserve">, but </w:t>
      </w:r>
      <m:oMath>
        <m:r>
          <w:rPr>
            <w:rFonts w:ascii="Cambria Math" w:eastAsiaTheme="minorEastAsia" w:hAnsi="Cambria Math"/>
            <w:sz w:val="20"/>
            <w:szCs w:val="20"/>
          </w:rPr>
          <m:t>C</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and </w:t>
      </w:r>
      <m:oMath>
        <m:r>
          <w:rPr>
            <w:rFonts w:ascii="Cambria Math" w:eastAsiaTheme="minorEastAsia" w:hAnsi="Cambria Math"/>
            <w:sz w:val="20"/>
            <w:szCs w:val="20"/>
          </w:rPr>
          <m:t>X</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w:t>
      </w:r>
    </w:p>
    <w:p w14:paraId="651CABF1" w14:textId="17FD2C92" w:rsidR="006E2712" w:rsidRDefault="006E2712" w:rsidP="00FA5184">
      <w:pPr>
        <w:keepNext/>
        <w:keepLines/>
        <w:rPr>
          <w:rFonts w:eastAsiaTheme="minorEastAsia"/>
          <w:sz w:val="20"/>
          <w:szCs w:val="20"/>
        </w:rPr>
      </w:pPr>
    </w:p>
    <w:p w14:paraId="66A3A5B8" w14:textId="139FA36B" w:rsidR="006E2712" w:rsidRDefault="006E2712" w:rsidP="00FA5184">
      <w:pPr>
        <w:keepNext/>
        <w:keepLines/>
        <w:rPr>
          <w:rFonts w:eastAsiaTheme="minorEastAsia"/>
          <w:sz w:val="20"/>
          <w:szCs w:val="20"/>
        </w:rPr>
      </w:pPr>
      <w:r w:rsidRPr="006E2712">
        <w:rPr>
          <w:rFonts w:eastAsiaTheme="minorEastAsia"/>
          <w:b/>
          <w:bCs/>
          <w:sz w:val="20"/>
          <w:szCs w:val="20"/>
        </w:rPr>
        <w:t>Corollaries</w:t>
      </w:r>
      <w:r>
        <w:rPr>
          <w:rFonts w:eastAsiaTheme="minorEastAsia"/>
          <w:sz w:val="20"/>
          <w:szCs w:val="20"/>
        </w:rPr>
        <w:t>:</w:t>
      </w:r>
    </w:p>
    <w:p w14:paraId="6E4CF152" w14:textId="238EB5B0" w:rsidR="006E2712" w:rsidRDefault="006E2712"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sufficient for </w:t>
      </w:r>
      <m:oMath>
        <m:r>
          <w:rPr>
            <w:rFonts w:ascii="Cambria Math" w:eastAsiaTheme="minorEastAsia" w:hAnsi="Cambria Math"/>
            <w:sz w:val="20"/>
            <w:szCs w:val="20"/>
          </w:rPr>
          <m:t>E</m:t>
        </m:r>
      </m:oMath>
    </w:p>
    <w:p w14:paraId="34DCE7BF" w14:textId="6CD88D16" w:rsidR="006E2712"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p>
    <w:p w14:paraId="4AA972E9" w14:textId="418AB021"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maybe insufficient for </w:t>
      </w:r>
      <m:oMath>
        <m:r>
          <w:rPr>
            <w:rFonts w:ascii="Cambria Math" w:eastAsiaTheme="minorEastAsia" w:hAnsi="Cambria Math"/>
            <w:sz w:val="20"/>
            <w:szCs w:val="20"/>
          </w:rPr>
          <m:t>E</m:t>
        </m:r>
      </m:oMath>
    </w:p>
    <w:p w14:paraId="0093C738" w14:textId="053F4C37"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685B9266" w14:textId="34D572DE" w:rsidR="009E399D" w:rsidRDefault="009E399D" w:rsidP="009E399D">
      <w:pPr>
        <w:keepNext/>
        <w:keepLines/>
        <w:rPr>
          <w:rFonts w:eastAsiaTheme="minorEastAsia"/>
          <w:sz w:val="20"/>
          <w:szCs w:val="20"/>
        </w:rPr>
      </w:pPr>
    </w:p>
    <w:p w14:paraId="7BA477ED" w14:textId="4F4DE0F0" w:rsidR="009E399D" w:rsidRPr="009E399D" w:rsidRDefault="00331D38" w:rsidP="009E399D">
      <w:pPr>
        <w:keepNext/>
        <w:keepLines/>
        <w:rPr>
          <w:rFonts w:eastAsiaTheme="minorEastAsia"/>
          <w:sz w:val="20"/>
          <w:szCs w:val="20"/>
        </w:rPr>
      </w:pPr>
      <w:r w:rsidRPr="00751129">
        <w:rPr>
          <w:rFonts w:eastAsiaTheme="minorEastAsia"/>
          <w:i/>
          <w:iCs/>
          <w:sz w:val="20"/>
          <w:szCs w:val="20"/>
          <w:u w:val="single"/>
        </w:rPr>
        <w:t>Example</w:t>
      </w:r>
      <w:r>
        <w:rPr>
          <w:rFonts w:eastAsiaTheme="minorEastAsia"/>
          <w:sz w:val="20"/>
          <w:szCs w:val="20"/>
        </w:rPr>
        <w:t xml:space="preserve">: </w:t>
      </w:r>
      <w:r w:rsidR="00567A42">
        <w:rPr>
          <w:rFonts w:eastAsiaTheme="minorEastAsia"/>
          <w:sz w:val="20"/>
          <w:szCs w:val="20"/>
        </w:rPr>
        <w:t xml:space="preserve">A lit match ( </w:t>
      </w:r>
      <m:oMath>
        <m:r>
          <w:rPr>
            <w:rFonts w:ascii="Cambria Math" w:eastAsiaTheme="minorEastAsia" w:hAnsi="Cambria Math"/>
            <w:sz w:val="20"/>
            <w:szCs w:val="20"/>
          </w:rPr>
          <m:t>C</m:t>
        </m:r>
      </m:oMath>
      <w:r w:rsidR="00567A42">
        <w:rPr>
          <w:rFonts w:eastAsiaTheme="minorEastAsia"/>
          <w:sz w:val="20"/>
          <w:szCs w:val="20"/>
        </w:rPr>
        <w:t xml:space="preserve"> ) </w:t>
      </w:r>
      <w:r w:rsidR="00751129">
        <w:rPr>
          <w:rFonts w:eastAsiaTheme="minorEastAsia"/>
          <w:sz w:val="20"/>
          <w:szCs w:val="20"/>
        </w:rPr>
        <w:t xml:space="preserve">may be a cause of house fires but there are many other situations when a match is lit and does not cause a fire ( </w:t>
      </w:r>
      <m:oMath>
        <m:r>
          <w:rPr>
            <w:rFonts w:ascii="Cambria Math" w:eastAsiaTheme="minorEastAsia" w:hAnsi="Cambria Math"/>
            <w:sz w:val="20"/>
            <w:szCs w:val="20"/>
          </w:rPr>
          <m:t>¬ X</m:t>
        </m:r>
      </m:oMath>
      <w:r w:rsidR="00751129">
        <w:rPr>
          <w:rFonts w:eastAsiaTheme="minorEastAsia"/>
          <w:sz w:val="20"/>
          <w:szCs w:val="20"/>
        </w:rPr>
        <w:t xml:space="preserve"> ), and in which a fire occurs without a lit match ( </w:t>
      </w:r>
      <m:oMath>
        <m:r>
          <w:rPr>
            <w:rFonts w:ascii="Cambria Math" w:eastAsiaTheme="minorEastAsia" w:hAnsi="Cambria Math"/>
            <w:sz w:val="20"/>
            <w:szCs w:val="20"/>
          </w:rPr>
          <m:t>Y</m:t>
        </m:r>
      </m:oMath>
      <w:r w:rsidR="00751129">
        <w:rPr>
          <w:rFonts w:eastAsiaTheme="minorEastAsia"/>
          <w:sz w:val="20"/>
          <w:szCs w:val="20"/>
        </w:rPr>
        <w:t xml:space="preserve"> ).   </w:t>
      </w:r>
    </w:p>
    <w:p w14:paraId="3320FD3C" w14:textId="77777777" w:rsidR="006E2712" w:rsidRPr="00524DE5" w:rsidRDefault="006E2712" w:rsidP="00FA5184">
      <w:pPr>
        <w:keepNext/>
        <w:keepLines/>
        <w:rPr>
          <w:rFonts w:eastAsiaTheme="minorEastAsia"/>
          <w:i/>
          <w:iCs/>
          <w:sz w:val="20"/>
          <w:szCs w:val="20"/>
        </w:rPr>
      </w:pPr>
    </w:p>
    <w:p w14:paraId="0C30617E" w14:textId="77777777" w:rsidR="00536B51" w:rsidRDefault="00536B51" w:rsidP="00FA5184">
      <w:pPr>
        <w:keepNext/>
        <w:keepLines/>
        <w:rPr>
          <w:rFonts w:eastAsiaTheme="minorEastAsia"/>
          <w:sz w:val="20"/>
          <w:szCs w:val="20"/>
        </w:rPr>
      </w:pPr>
    </w:p>
    <w:p w14:paraId="7570FC78" w14:textId="77777777" w:rsidR="00536B51" w:rsidRDefault="00536B51" w:rsidP="00FA5184">
      <w:pPr>
        <w:keepNext/>
        <w:keepLines/>
        <w:rPr>
          <w:rFonts w:eastAsiaTheme="minorEastAsia"/>
          <w:sz w:val="20"/>
          <w:szCs w:val="20"/>
        </w:rPr>
      </w:pPr>
    </w:p>
    <w:p w14:paraId="086CEAC5" w14:textId="60FA428B" w:rsidR="00A42E25" w:rsidRDefault="00A42E25" w:rsidP="00FA5184">
      <w:pPr>
        <w:pStyle w:val="Heading3"/>
        <w:rPr>
          <w:rFonts w:eastAsiaTheme="minorEastAsia"/>
        </w:rPr>
      </w:pPr>
      <w:r>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A42E25"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Pr="00A42E25">
        <w:rPr>
          <w:rFonts w:eastAsiaTheme="minorEastAsia"/>
          <w:sz w:val="20"/>
          <w:szCs w:val="20"/>
        </w:rPr>
        <w:t xml:space="preserve"> denotes the value of the </w:t>
      </w:r>
      <w:r>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at time </w:t>
      </w:r>
      <m:oMath>
        <m:r>
          <w:rPr>
            <w:rFonts w:ascii="Cambria Math" w:eastAsiaTheme="minorEastAsia" w:hAnsi="Cambria Math"/>
            <w:sz w:val="20"/>
            <w:szCs w:val="20"/>
          </w:rPr>
          <m:t>t</m:t>
        </m:r>
      </m:oMath>
    </w:p>
    <w:p w14:paraId="0BD9DFEA" w14:textId="1D00E14D" w:rsidR="00FA5184" w:rsidRDefault="007C59C2"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up </w:t>
      </w:r>
      <w:r w:rsidRPr="00F02198">
        <w:rPr>
          <w:rFonts w:eastAsiaTheme="minorEastAsia"/>
          <w:sz w:val="20"/>
          <w:szCs w:val="20"/>
        </w:rPr>
        <w:t xml:space="preserve">to time </w:t>
      </w:r>
      <m:oMath>
        <m:r>
          <w:rPr>
            <w:rFonts w:ascii="Cambria Math" w:eastAsiaTheme="minorEastAsia" w:hAnsi="Cambria Math"/>
            <w:sz w:val="20"/>
            <w:szCs w:val="20"/>
          </w:rPr>
          <m:t>t</m:t>
        </m:r>
      </m:oMath>
      <w:r w:rsidR="00F02198" w:rsidRPr="00F02198">
        <w:rPr>
          <w:rFonts w:eastAsiaTheme="minorEastAsia"/>
          <w:sz w:val="20"/>
          <w:szCs w:val="20"/>
        </w:rPr>
        <w:t xml:space="preserve">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57015CDD" w:rsidR="00F02198" w:rsidRDefault="0098093F"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Pr>
          <w:rFonts w:eastAsiaTheme="minorEastAsia"/>
          <w:sz w:val="20"/>
          <w:szCs w:val="20"/>
        </w:rPr>
        <w:t xml:space="preserve"> denotes the set of all possible knowledge up to time </w:t>
      </w:r>
      <m:oMath>
        <m:r>
          <w:rPr>
            <w:rFonts w:ascii="Cambria Math" w:eastAsiaTheme="minorEastAsia" w:hAnsi="Cambria Math"/>
            <w:sz w:val="20"/>
            <w:szCs w:val="20"/>
          </w:rPr>
          <m:t>t</m:t>
        </m:r>
      </m:oMath>
      <w:r>
        <w:rPr>
          <w:rFonts w:eastAsiaTheme="minorEastAsia"/>
          <w:sz w:val="20"/>
          <w:szCs w:val="20"/>
        </w:rPr>
        <w:t xml:space="preserve">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w:t>
      </w:r>
    </w:p>
    <w:p w14:paraId="4B75B841" w14:textId="7E2A7B83" w:rsidR="0098093F" w:rsidRDefault="0098093F" w:rsidP="00EB2F70">
      <w:pPr>
        <w:rPr>
          <w:rFonts w:eastAsiaTheme="minorEastAsia"/>
          <w:sz w:val="20"/>
          <w:szCs w:val="20"/>
        </w:rPr>
      </w:pPr>
    </w:p>
    <w:p w14:paraId="3ED151FE" w14:textId="34070369" w:rsidR="0098093F" w:rsidRDefault="0098093F" w:rsidP="00EB2F70">
      <w:pPr>
        <w:rPr>
          <w:rFonts w:eastAsiaTheme="minorEastAsia"/>
          <w:sz w:val="20"/>
          <w:szCs w:val="20"/>
        </w:rPr>
      </w:pPr>
      <w:r w:rsidRPr="0098093F">
        <w:rPr>
          <w:rFonts w:eastAsiaTheme="minorEastAsia"/>
          <w:b/>
          <w:bCs/>
          <w:sz w:val="20"/>
          <w:szCs w:val="20"/>
        </w:rPr>
        <w:t xml:space="preserve">Definition </w:t>
      </w:r>
      <w:r w:rsidR="00536B51">
        <w:rPr>
          <w:rFonts w:eastAsiaTheme="minorEastAsia"/>
          <w:b/>
          <w:bCs/>
          <w:sz w:val="20"/>
          <w:szCs w:val="20"/>
        </w:rPr>
        <w:t>A</w:t>
      </w:r>
      <w:r w:rsidRPr="0098093F">
        <w:rPr>
          <w:rFonts w:eastAsiaTheme="minorEastAsia"/>
          <w:b/>
          <w:bCs/>
          <w:sz w:val="20"/>
          <w:szCs w:val="20"/>
        </w:rPr>
        <w:t>.1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60E41141" w:rsidR="0098093F" w:rsidRDefault="0066355F" w:rsidP="00EB2F70">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r w:rsidR="000563F8">
        <w:rPr>
          <w:rFonts w:eastAsiaTheme="minorEastAsia"/>
          <w:sz w:val="20"/>
          <w:szCs w:val="20"/>
        </w:rPr>
        <w:t>A.1</w:t>
      </w:r>
      <w:r>
        <w:rPr>
          <w:rFonts w:eastAsiaTheme="minorEastAsia"/>
          <w:sz w:val="20"/>
          <w:szCs w:val="20"/>
        </w:rPr>
        <w:t>)</w:t>
      </w:r>
    </w:p>
    <w:p w14:paraId="0EDCD190" w14:textId="48602ECB" w:rsidR="0066355F" w:rsidRDefault="0066355F" w:rsidP="00EB2F70">
      <w:pPr>
        <w:rPr>
          <w:rFonts w:eastAsiaTheme="minorEastAsia"/>
          <w:sz w:val="20"/>
          <w:szCs w:val="20"/>
        </w:rPr>
      </w:pPr>
    </w:p>
    <w:p w14:paraId="2CF00567" w14:textId="44693B51" w:rsidR="0066355F"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Granger</w:t>
      </w:r>
      <w:r w:rsidR="0035076A">
        <w:rPr>
          <w:rFonts w:eastAsiaTheme="minorEastAsia"/>
          <w:sz w:val="20"/>
          <w:szCs w:val="20"/>
        </w:rPr>
        <w:t>’</w:t>
      </w:r>
      <w:r w:rsidR="008671C5">
        <w:rPr>
          <w:rFonts w:eastAsiaTheme="minorEastAsia"/>
          <w:sz w:val="20"/>
          <w:szCs w:val="20"/>
        </w:rPr>
        <w:t xml:space="preserve">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w:t>
      </w:r>
      <w:r w:rsidR="008671C5">
        <w:rPr>
          <w:rFonts w:eastAsiaTheme="minorEastAsia"/>
          <w:sz w:val="20"/>
          <w:szCs w:val="20"/>
        </w:rPr>
        <w:t xml:space="preserve">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2E32B5F7" w14:textId="77777777" w:rsidR="003C2E9D" w:rsidRDefault="00D35454" w:rsidP="00EB2F70">
      <w:pPr>
        <w:rPr>
          <w:rFonts w:eastAsiaTheme="minorEastAsia"/>
          <w:sz w:val="20"/>
          <w:szCs w:val="20"/>
        </w:rPr>
      </w:pPr>
      <w:r>
        <w:rPr>
          <w:rFonts w:eastAsiaTheme="minorEastAsia"/>
          <w:sz w:val="20"/>
          <w:szCs w:val="20"/>
        </w:rPr>
        <w:lastRenderedPageBreak/>
        <w:t xml:space="preserve">Granger’s test is understood usually as a </w:t>
      </w:r>
      <w:r w:rsidRPr="00D35454">
        <w:rPr>
          <w:rFonts w:eastAsiaTheme="minorEastAsia"/>
          <w:i/>
          <w:iCs/>
          <w:sz w:val="20"/>
          <w:szCs w:val="20"/>
        </w:rPr>
        <w:t>bivariate test</w:t>
      </w:r>
      <w:r>
        <w:rPr>
          <w:rFonts w:eastAsiaTheme="minorEastAsia"/>
          <w:sz w:val="20"/>
          <w:szCs w:val="20"/>
        </w:rPr>
        <w:t xml:space="preserve">. In the bivariate test only two time series </w:t>
      </w:r>
      <w:r w:rsidR="00C65D12">
        <w:rPr>
          <w:rFonts w:eastAsiaTheme="minorEastAsia"/>
          <w:sz w:val="20"/>
          <w:szCs w:val="20"/>
        </w:rPr>
        <w:t xml:space="preserve">are included: that of the effect,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C65D12">
        <w:rPr>
          <w:rFonts w:eastAsiaTheme="minorEastAsia"/>
          <w:sz w:val="20"/>
          <w:szCs w:val="20"/>
        </w:rPr>
        <w:t xml:space="preserve"> and that of the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C65D12">
        <w:rPr>
          <w:rFonts w:eastAsiaTheme="minorEastAsia"/>
          <w:sz w:val="20"/>
          <w:szCs w:val="20"/>
        </w:rPr>
        <w:t>.</w:t>
      </w:r>
      <w:r w:rsidR="00DF7F54">
        <w:rPr>
          <w:rFonts w:eastAsiaTheme="minorEastAsia"/>
          <w:sz w:val="20"/>
          <w:szCs w:val="20"/>
        </w:rPr>
        <w:t xml:space="preserve"> One bivariate method is to use autoregressive model with the two variables where if the coefficients of the lagged values of</w:t>
      </w:r>
      <w:r w:rsidR="00B2217E">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are non-zero,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is said to Granger-cause</w:t>
      </w:r>
      <w:r w:rsidR="003C2E9D">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oMath>
    </w:p>
    <w:p w14:paraId="6543EEDD" w14:textId="7E7B0495" w:rsidR="00D35454" w:rsidRDefault="003C2E9D" w:rsidP="00EB2F70">
      <w:pPr>
        <w:rPr>
          <w:rFonts w:eastAsiaTheme="minorEastAsia"/>
          <w:sz w:val="20"/>
          <w:szCs w:val="20"/>
        </w:rPr>
      </w:pPr>
      <w:r>
        <w:rPr>
          <w:rFonts w:eastAsiaTheme="minorEastAsia"/>
          <w:sz w:val="20"/>
          <w:szCs w:val="20"/>
        </w:rPr>
        <w:t xml:space="preserve">An </w:t>
      </w:r>
      <m:oMath>
        <m:r>
          <w:rPr>
            <w:rFonts w:ascii="Cambria Math" w:eastAsiaTheme="minorEastAsia" w:hAnsi="Cambria Math"/>
            <w:sz w:val="20"/>
            <w:szCs w:val="20"/>
          </w:rPr>
          <m:t>m</m:t>
        </m:r>
      </m:oMath>
      <w:r>
        <w:rPr>
          <w:rFonts w:eastAsiaTheme="minorEastAsia"/>
          <w:sz w:val="20"/>
          <w:szCs w:val="20"/>
        </w:rPr>
        <w:t xml:space="preserve">-lag autoregressive model takes lagged values of time series up to </w:t>
      </w:r>
      <m:oMath>
        <m:r>
          <w:rPr>
            <w:rFonts w:ascii="Cambria Math" w:eastAsiaTheme="minorEastAsia" w:hAnsi="Cambria Math"/>
            <w:sz w:val="20"/>
            <w:szCs w:val="20"/>
          </w:rPr>
          <m:t>t – m</m:t>
        </m:r>
      </m:oMath>
      <w:r>
        <w:rPr>
          <w:rFonts w:eastAsiaTheme="minorEastAsia"/>
          <w:sz w:val="20"/>
          <w:szCs w:val="20"/>
        </w:rPr>
        <w:t xml:space="preserve"> when calculating the value of a variable at time </w:t>
      </w:r>
      <m:oMath>
        <m:r>
          <w:rPr>
            <w:rFonts w:ascii="Cambria Math" w:eastAsiaTheme="minorEastAsia" w:hAnsi="Cambria Math"/>
            <w:sz w:val="20"/>
            <w:szCs w:val="20"/>
          </w:rPr>
          <m:t>t</m:t>
        </m:r>
      </m:oMath>
      <w:r>
        <w:rPr>
          <w:rFonts w:eastAsiaTheme="minorEastAsia"/>
          <w:sz w:val="20"/>
          <w:szCs w:val="20"/>
        </w:rPr>
        <w:t xml:space="preserve">. </w:t>
      </w:r>
      <w:r w:rsidR="00DF7F54">
        <w:rPr>
          <w:rFonts w:eastAsiaTheme="minorEastAsia"/>
          <w:sz w:val="20"/>
          <w:szCs w:val="20"/>
        </w:rPr>
        <w:t xml:space="preserve"> </w:t>
      </w:r>
      <w:r w:rsidR="00133741">
        <w:rPr>
          <w:rFonts w:eastAsiaTheme="minorEastAsia"/>
          <w:sz w:val="20"/>
          <w:szCs w:val="20"/>
        </w:rPr>
        <w:t xml:space="preserve">Each lagged value is weighted by a coefficient, so that a variable may depend more strongly on recent events than those that are more temporarily distant. More formally,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133741">
        <w:rPr>
          <w:rFonts w:eastAsiaTheme="minorEastAsia"/>
          <w:sz w:val="20"/>
          <w:szCs w:val="20"/>
        </w:rPr>
        <w:t xml:space="preserve"> can be represented as the following </w:t>
      </w:r>
      <m:oMath>
        <m:r>
          <w:rPr>
            <w:rFonts w:ascii="Cambria Math" w:eastAsiaTheme="minorEastAsia" w:hAnsi="Cambria Math"/>
            <w:sz w:val="20"/>
            <w:szCs w:val="20"/>
          </w:rPr>
          <m:t>m</m:t>
        </m:r>
      </m:oMath>
      <w:r w:rsidR="00133741">
        <w:rPr>
          <w:rFonts w:eastAsiaTheme="minorEastAsia"/>
          <w:sz w:val="20"/>
          <w:szCs w:val="20"/>
        </w:rPr>
        <w:t>-lag linear autoregressive model:</w:t>
      </w:r>
    </w:p>
    <w:p w14:paraId="506BB66C" w14:textId="4F423576" w:rsidR="00133741" w:rsidRDefault="00133741" w:rsidP="00EB2F70">
      <w:pPr>
        <w:rPr>
          <w:rFonts w:eastAsiaTheme="minorEastAsia"/>
          <w:sz w:val="20"/>
          <w:szCs w:val="20"/>
        </w:rPr>
      </w:pPr>
    </w:p>
    <w:p w14:paraId="3A09BCBF" w14:textId="7AEB3ED9" w:rsidR="00133741" w:rsidRDefault="00133741"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oMath>
      <w:r>
        <w:rPr>
          <w:rFonts w:eastAsiaTheme="minorEastAsia"/>
          <w:sz w:val="20"/>
          <w:szCs w:val="20"/>
        </w:rPr>
        <w:t xml:space="preserve">         (</w:t>
      </w:r>
      <w:r w:rsidR="000563F8">
        <w:rPr>
          <w:rFonts w:eastAsiaTheme="minorEastAsia"/>
          <w:sz w:val="20"/>
          <w:szCs w:val="20"/>
        </w:rPr>
        <w:t>A.2</w:t>
      </w:r>
      <w:r>
        <w:rPr>
          <w:rFonts w:eastAsiaTheme="minorEastAsia"/>
          <w:sz w:val="20"/>
          <w:szCs w:val="20"/>
        </w:rPr>
        <w:t>)</w:t>
      </w:r>
    </w:p>
    <w:p w14:paraId="695583F0" w14:textId="10B37BF6" w:rsidR="00133741" w:rsidRDefault="00133741" w:rsidP="00EB2F70">
      <w:pPr>
        <w:rPr>
          <w:rFonts w:eastAsiaTheme="minorEastAsia"/>
          <w:sz w:val="20"/>
          <w:szCs w:val="20"/>
        </w:rPr>
      </w:pPr>
    </w:p>
    <w:p w14:paraId="50A743D0" w14:textId="58AC43D4" w:rsidR="00133741" w:rsidRDefault="00133741" w:rsidP="00EB2F70">
      <w:pPr>
        <w:rPr>
          <w:rFonts w:eastAsiaTheme="minorEastAsia"/>
          <w:sz w:val="20"/>
          <w:szCs w:val="20"/>
        </w:rPr>
      </w:pPr>
      <w:r>
        <w:rPr>
          <w:rFonts w:eastAsiaTheme="minorEastAsia"/>
          <w:sz w:val="20"/>
          <w:szCs w:val="20"/>
        </w:rPr>
        <w:t xml:space="preserve">The </w:t>
      </w:r>
      <m:oMath>
        <m:r>
          <w:rPr>
            <w:rFonts w:ascii="Cambria Math" w:eastAsiaTheme="minorEastAsia" w:hAnsi="Cambria Math"/>
            <w:sz w:val="20"/>
            <w:szCs w:val="20"/>
          </w:rPr>
          <m:t>m</m:t>
        </m:r>
      </m:oMath>
      <w:r>
        <w:rPr>
          <w:rFonts w:eastAsiaTheme="minorEastAsia"/>
          <w:sz w:val="20"/>
          <w:szCs w:val="20"/>
        </w:rPr>
        <w:t xml:space="preserve"> lags mean that the values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C052F">
        <w:rPr>
          <w:rFonts w:eastAsiaTheme="minorEastAsia"/>
          <w:sz w:val="20"/>
          <w:szCs w:val="20"/>
        </w:rPr>
        <w:t xml:space="preserve"> at times </w:t>
      </w:r>
      <m:oMath>
        <m:r>
          <w:rPr>
            <w:rFonts w:ascii="Cambria Math" w:eastAsiaTheme="minorEastAsia" w:hAnsi="Cambria Math"/>
            <w:sz w:val="20"/>
            <w:szCs w:val="20"/>
          </w:rPr>
          <m:t>t-1,t-2,…,t-m</m:t>
        </m:r>
      </m:oMath>
      <w:r w:rsidR="008C052F">
        <w:rPr>
          <w:rFonts w:eastAsiaTheme="minorEastAsia"/>
          <w:sz w:val="20"/>
          <w:szCs w:val="20"/>
        </w:rPr>
        <w:t xml:space="preserve"> influence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at time </w:t>
      </w:r>
      <m:oMath>
        <m:r>
          <w:rPr>
            <w:rFonts w:ascii="Cambria Math" w:eastAsiaTheme="minorEastAsia" w:hAnsi="Cambria Math"/>
            <w:sz w:val="20"/>
            <w:szCs w:val="20"/>
          </w:rPr>
          <m:t>t</m:t>
        </m:r>
      </m:oMath>
      <w:r w:rsidR="008C052F">
        <w:rPr>
          <w:rFonts w:eastAsiaTheme="minorEastAsia"/>
          <w:sz w:val="20"/>
          <w:szCs w:val="20"/>
        </w:rPr>
        <w:t>.</w:t>
      </w:r>
      <w:r w:rsidR="00500581">
        <w:rPr>
          <w:rFonts w:eastAsiaTheme="minorEastAsia"/>
          <w:sz w:val="20"/>
          <w:szCs w:val="20"/>
        </w:rPr>
        <w:t xml:space="preserve"> The coefficient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sidR="00500581">
        <w:rPr>
          <w:rFonts w:eastAsiaTheme="minorEastAsia"/>
          <w:sz w:val="20"/>
          <w:szCs w:val="20"/>
        </w:rPr>
        <w:t xml:space="preserve"> indicates how much the value at </w:t>
      </w:r>
      <m:oMath>
        <m:r>
          <w:rPr>
            <w:rFonts w:ascii="Cambria Math" w:eastAsiaTheme="minorEastAsia" w:hAnsi="Cambria Math"/>
            <w:sz w:val="20"/>
            <w:szCs w:val="20"/>
          </w:rPr>
          <m:t>t</m:t>
        </m:r>
      </m:oMath>
      <w:r w:rsidR="00500581">
        <w:rPr>
          <w:rFonts w:eastAsiaTheme="minorEastAsia"/>
          <w:sz w:val="20"/>
          <w:szCs w:val="20"/>
        </w:rPr>
        <w:t xml:space="preserve"> depends on </w:t>
      </w:r>
      <m:oMath>
        <m:r>
          <w:rPr>
            <w:rFonts w:ascii="Cambria Math" w:eastAsiaTheme="minorEastAsia" w:hAnsi="Cambria Math"/>
            <w:sz w:val="20"/>
            <w:szCs w:val="20"/>
          </w:rPr>
          <m:t>t-j</m:t>
        </m:r>
      </m:oMath>
      <w:r w:rsidR="00500581" w:rsidRPr="00500581">
        <w:rPr>
          <w:rFonts w:eastAsiaTheme="minorEastAsia"/>
          <w:sz w:val="20"/>
          <w:szCs w:val="20"/>
        </w:rPr>
        <w:t>.</w:t>
      </w:r>
      <w:r w:rsidR="00500581">
        <w:rPr>
          <w:rFonts w:eastAsiaTheme="minorEastAsia"/>
          <w:sz w:val="20"/>
          <w:szCs w:val="20"/>
        </w:rPr>
        <w:t xml:space="preserve"> 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kl</m:t>
            </m:r>
          </m:sub>
        </m:sSub>
      </m:oMath>
      <w:r w:rsidR="00500581">
        <w:rPr>
          <w:rFonts w:eastAsiaTheme="minorEastAsia"/>
          <w:sz w:val="20"/>
          <w:szCs w:val="20"/>
        </w:rPr>
        <w:t xml:space="preserve"> means the influence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oMath>
      <w:r w:rsidR="00500581">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oMath>
      <w:r w:rsidR="00500581">
        <w:rPr>
          <w:rFonts w:eastAsiaTheme="minorEastAsia"/>
          <w:sz w:val="20"/>
          <w:szCs w:val="20"/>
        </w:rPr>
        <w:t xml:space="preserve">, so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oMath>
      <w:r w:rsidR="00500581">
        <w:rPr>
          <w:rFonts w:eastAsiaTheme="minorEastAsia"/>
          <w:sz w:val="20"/>
          <w:szCs w:val="20"/>
        </w:rPr>
        <w:t xml:space="preserve"> </w:t>
      </w:r>
      <w:r w:rsidR="005F14F6">
        <w:rPr>
          <w:rFonts w:eastAsiaTheme="minorEastAsia"/>
          <w:sz w:val="20"/>
          <w:szCs w:val="20"/>
        </w:rPr>
        <w:t>models</w:t>
      </w:r>
      <w:r w:rsidR="00500581">
        <w:rPr>
          <w:rFonts w:eastAsiaTheme="minorEastAsia"/>
          <w:sz w:val="20"/>
          <w:szCs w:val="20"/>
        </w:rPr>
        <w:t xml:space="preserve"> the dependence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00581">
        <w:rPr>
          <w:rFonts w:eastAsiaTheme="minorEastAsia"/>
          <w:sz w:val="20"/>
          <w:szCs w:val="20"/>
        </w:rPr>
        <w:t xml:space="preserve"> on itself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r>
              <w:rPr>
                <w:rFonts w:ascii="Cambria Math" w:eastAsiaTheme="minorEastAsia" w:hAnsi="Cambria Math"/>
                <w:sz w:val="20"/>
                <w:szCs w:val="20"/>
              </w:rPr>
              <m:t>2</m:t>
            </m:r>
          </m:sub>
        </m:sSub>
      </m:oMath>
      <w:r w:rsidR="005713BC">
        <w:rPr>
          <w:rFonts w:eastAsiaTheme="minorEastAsia"/>
          <w:sz w:val="20"/>
          <w:szCs w:val="20"/>
        </w:rPr>
        <w:t xml:space="preserve"> </w:t>
      </w:r>
      <w:r w:rsidR="005F14F6">
        <w:rPr>
          <w:rFonts w:eastAsiaTheme="minorEastAsia"/>
          <w:sz w:val="20"/>
          <w:szCs w:val="20"/>
        </w:rPr>
        <w:t>models</w:t>
      </w:r>
      <w:r w:rsidR="005713BC">
        <w:rPr>
          <w:rFonts w:eastAsiaTheme="minorEastAsia"/>
          <w:sz w:val="20"/>
          <w:szCs w:val="20"/>
        </w:rPr>
        <w:t xml:space="preserv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713BC">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5713BC">
        <w:rPr>
          <w:rFonts w:eastAsiaTheme="minorEastAsia"/>
          <w:sz w:val="20"/>
          <w:szCs w:val="20"/>
        </w:rPr>
        <w:t>.</w:t>
      </w:r>
      <w:r w:rsidR="005F14F6">
        <w:rPr>
          <w:rFonts w:eastAsiaTheme="minorEastAsia"/>
          <w:sz w:val="20"/>
          <w:szCs w:val="20"/>
        </w:rPr>
        <w:t xml:space="preserve"> Here </w:t>
      </w:r>
      <m:oMath>
        <m:r>
          <w:rPr>
            <w:rFonts w:ascii="Cambria Math" w:eastAsiaTheme="minorEastAsia" w:hAnsi="Cambria Math"/>
            <w:sz w:val="20"/>
            <w:szCs w:val="20"/>
          </w:rPr>
          <m:t>m</m:t>
        </m:r>
      </m:oMath>
      <w:r w:rsidR="005F14F6">
        <w:rPr>
          <w:rFonts w:eastAsiaTheme="minorEastAsia"/>
          <w:sz w:val="20"/>
          <w:szCs w:val="20"/>
        </w:rPr>
        <w:t xml:space="preserve"> can be finite or infinite – the latter was done in the original Granger work.</w:t>
      </w:r>
      <w:r w:rsidR="00C32A13">
        <w:rPr>
          <w:rFonts w:eastAsiaTheme="minorEastAsia"/>
          <w:sz w:val="20"/>
          <w:szCs w:val="20"/>
        </w:rPr>
        <w:t xml:space="preserve">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is assumed to be random variable with mean zero. Using this, Granger causality can be tested by whether non-zero values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r>
              <w:rPr>
                <w:rFonts w:ascii="Cambria Math" w:eastAsiaTheme="minorEastAsia" w:hAnsi="Cambria Math"/>
                <w:sz w:val="20"/>
                <w:szCs w:val="20"/>
              </w:rPr>
              <m:t>2</m:t>
            </m:r>
          </m:sub>
        </m:sSub>
      </m:oMath>
      <w:r w:rsidR="00C32A13">
        <w:rPr>
          <w:rFonts w:eastAsiaTheme="minorEastAsia"/>
          <w:sz w:val="20"/>
          <w:szCs w:val="20"/>
        </w:rPr>
        <w:t xml:space="preserve"> lead to a smaller variance in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than when these are zero (and whether this reduction is statistically significant). </w:t>
      </w:r>
    </w:p>
    <w:p w14:paraId="63B2F448" w14:textId="1192F41A" w:rsidR="00C32A13" w:rsidRDefault="00C32A13" w:rsidP="00EB2F70">
      <w:pPr>
        <w:rPr>
          <w:rFonts w:eastAsiaTheme="minorEastAsia"/>
          <w:sz w:val="20"/>
          <w:szCs w:val="20"/>
        </w:rPr>
      </w:pPr>
      <w:r>
        <w:rPr>
          <w:rFonts w:eastAsiaTheme="minorEastAsia"/>
          <w:sz w:val="20"/>
          <w:szCs w:val="20"/>
        </w:rPr>
        <w:t xml:space="preserve">Eichler (2009) points out that this bivariate approach </w:t>
      </w:r>
      <w:r w:rsidR="000563F8">
        <w:rPr>
          <w:rFonts w:eastAsiaTheme="minorEastAsia"/>
          <w:sz w:val="20"/>
          <w:szCs w:val="20"/>
        </w:rPr>
        <w:t xml:space="preserve">does not capture Granger’s original definition. Further, it cannot distinguish between causal relationships and correlations between effects of common cause. This can be seen in eq. (A.2)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0563F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0563F8">
        <w:rPr>
          <w:rFonts w:eastAsiaTheme="minorEastAsia"/>
          <w:sz w:val="20"/>
          <w:szCs w:val="20"/>
        </w:rPr>
        <w:t xml:space="preserve"> have common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0563F8">
        <w:rPr>
          <w:rFonts w:eastAsiaTheme="minorEastAsia"/>
          <w:sz w:val="20"/>
          <w:szCs w:val="20"/>
        </w:rPr>
        <w:t>, and these effects do not always occur simultaneously</w:t>
      </w:r>
      <w:r w:rsidR="00E3539A">
        <w:rPr>
          <w:rFonts w:eastAsiaTheme="minorEastAsia"/>
          <w:sz w:val="20"/>
          <w:szCs w:val="20"/>
        </w:rPr>
        <w:t xml:space="preserve">, then </w:t>
      </w:r>
    </w:p>
    <w:p w14:paraId="4DAB36A0" w14:textId="15FE1CF1" w:rsidR="00E3539A" w:rsidRDefault="00E3539A"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oMath>
      <w:r>
        <w:rPr>
          <w:rFonts w:eastAsiaTheme="minorEastAsia"/>
          <w:sz w:val="20"/>
          <w:szCs w:val="20"/>
        </w:rPr>
        <w:t xml:space="preserve"> will provide information about when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Pr>
          <w:rFonts w:eastAsiaTheme="minorEastAsia"/>
          <w:sz w:val="20"/>
          <w:szCs w:val="20"/>
        </w:rPr>
        <w:t xml:space="preserve"> has occurred and will thus significantly improve the prediction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w:t>
      </w:r>
      <w:r w:rsidR="006B1D97">
        <w:rPr>
          <w:rFonts w:eastAsiaTheme="minorEastAsia"/>
          <w:sz w:val="20"/>
          <w:szCs w:val="20"/>
        </w:rPr>
        <w:t xml:space="preserve"> A more accurate approach is the multi-variate one, which includes other variables in the model of each time series. Using a vector autoregressive model with variables </w:t>
      </w:r>
      <m:oMath>
        <m:r>
          <w:rPr>
            <w:rFonts w:ascii="Cambria Math" w:eastAsiaTheme="minorEastAsia" w:hAnsi="Cambria Math"/>
            <w:sz w:val="20"/>
            <w:szCs w:val="20"/>
          </w:rPr>
          <m:t>ν∈</m:t>
        </m:r>
        <m:r>
          <m:rPr>
            <m:scr m:val="script"/>
          </m:rPr>
          <w:rPr>
            <w:rFonts w:ascii="Cambria Math" w:eastAsiaTheme="minorEastAsia" w:hAnsi="Cambria Math"/>
            <w:sz w:val="20"/>
            <w:szCs w:val="20"/>
          </w:rPr>
          <m:t>V</m:t>
        </m:r>
      </m:oMath>
      <w:r w:rsidR="006B1D97">
        <w:rPr>
          <w:rFonts w:eastAsiaTheme="minorEastAsia"/>
          <w:sz w:val="20"/>
          <w:szCs w:val="20"/>
        </w:rPr>
        <w:t xml:space="preserve">, now instead of a single 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6B1D97">
        <w:rPr>
          <w:rFonts w:eastAsiaTheme="minorEastAsia"/>
          <w:sz w:val="20"/>
          <w:szCs w:val="20"/>
        </w:rPr>
        <w:t xml:space="preserve"> is a vector representing the measurement of all variables in </w:t>
      </w:r>
      <m:oMath>
        <m:r>
          <m:rPr>
            <m:scr m:val="script"/>
          </m:rPr>
          <w:rPr>
            <w:rFonts w:ascii="Cambria Math" w:eastAsiaTheme="minorEastAsia" w:hAnsi="Cambria Math"/>
            <w:sz w:val="20"/>
            <w:szCs w:val="20"/>
          </w:rPr>
          <m:t>V</m:t>
        </m:r>
      </m:oMath>
      <w:r w:rsidR="006B1D97">
        <w:rPr>
          <w:rFonts w:eastAsiaTheme="minorEastAsia"/>
          <w:sz w:val="20"/>
          <w:szCs w:val="20"/>
        </w:rPr>
        <w:t xml:space="preserve"> at time </w:t>
      </w:r>
      <m:oMath>
        <m:r>
          <w:rPr>
            <w:rFonts w:ascii="Cambria Math" w:eastAsiaTheme="minorEastAsia" w:hAnsi="Cambria Math"/>
            <w:sz w:val="20"/>
            <w:szCs w:val="20"/>
          </w:rPr>
          <m:t>t</m:t>
        </m:r>
      </m:oMath>
      <w:r w:rsidR="006B1D97">
        <w:rPr>
          <w:rFonts w:eastAsiaTheme="minorEastAsia"/>
          <w:sz w:val="20"/>
          <w:szCs w:val="20"/>
        </w:rPr>
        <w:t xml:space="preserve">. </w:t>
      </w:r>
      <w:r w:rsidR="00EE5E32">
        <w:rPr>
          <w:rFonts w:eastAsiaTheme="minorEastAsia"/>
          <w:sz w:val="20"/>
          <w:szCs w:val="20"/>
        </w:rPr>
        <w:t>The system is represented as:</w:t>
      </w:r>
    </w:p>
    <w:p w14:paraId="50A91035" w14:textId="00DFA61D" w:rsidR="00EE5E32" w:rsidRDefault="00EE5E32" w:rsidP="00EB2F70">
      <w:pPr>
        <w:rPr>
          <w:rFonts w:eastAsiaTheme="minorEastAsia"/>
          <w:sz w:val="20"/>
          <w:szCs w:val="20"/>
        </w:rPr>
      </w:pPr>
    </w:p>
    <w:p w14:paraId="4D5D7CAF" w14:textId="2CF5DECA" w:rsidR="00EE5E32" w:rsidRDefault="00EE5E32" w:rsidP="00EE5E32">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r>
              <m:rPr>
                <m:sty m:val="bi"/>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Pr>
          <w:rFonts w:eastAsiaTheme="minorEastAsia"/>
          <w:sz w:val="20"/>
          <w:szCs w:val="20"/>
        </w:rPr>
        <w:t xml:space="preserve">         (A.</w:t>
      </w:r>
      <w:r>
        <w:rPr>
          <w:rFonts w:eastAsiaTheme="minorEastAsia"/>
          <w:sz w:val="20"/>
          <w:szCs w:val="20"/>
        </w:rPr>
        <w:t>3</w:t>
      </w:r>
      <w:r>
        <w:rPr>
          <w:rFonts w:eastAsiaTheme="minorEastAsia"/>
          <w:sz w:val="20"/>
          <w:szCs w:val="20"/>
        </w:rPr>
        <w:t>)</w:t>
      </w:r>
    </w:p>
    <w:p w14:paraId="1EF44662" w14:textId="77777777" w:rsidR="00EE5E32" w:rsidRPr="00500581" w:rsidRDefault="00EE5E32" w:rsidP="00EB2F70">
      <w:pPr>
        <w:rPr>
          <w:rFonts w:eastAsiaTheme="minorEastAsia"/>
          <w:b/>
          <w:bCs/>
          <w:sz w:val="20"/>
          <w:szCs w:val="20"/>
        </w:rPr>
      </w:pPr>
    </w:p>
    <w:p w14:paraId="6A49B1F9" w14:textId="1CE77CC1" w:rsidR="00E74C85" w:rsidRDefault="00B6078B" w:rsidP="00EB2F70">
      <w:pPr>
        <w:rPr>
          <w:rFonts w:eastAsiaTheme="minorEastAsia"/>
          <w:sz w:val="20"/>
          <w:szCs w:val="20"/>
        </w:rPr>
      </w:pPr>
      <w:r>
        <w:rPr>
          <w:rFonts w:eastAsiaTheme="minorEastAsia"/>
          <w:sz w:val="20"/>
          <w:szCs w:val="20"/>
        </w:rPr>
        <w:t xml:space="preserve">Here </w:t>
      </w:r>
      <m:oMath>
        <m:r>
          <m:rPr>
            <m:sty m:val="bi"/>
          </m:rPr>
          <w:rPr>
            <w:rFonts w:ascii="Cambria Math" w:eastAsiaTheme="minorEastAsia" w:hAnsi="Cambria Math"/>
            <w:sz w:val="20"/>
            <w:szCs w:val="20"/>
          </w:rPr>
          <m:t>A</m:t>
        </m:r>
      </m:oMath>
      <w:r>
        <w:rPr>
          <w:rFonts w:eastAsiaTheme="minorEastAsia"/>
          <w:sz w:val="20"/>
          <w:szCs w:val="20"/>
        </w:rPr>
        <w:t xml:space="preserve"> is a </w:t>
      </w:r>
      <m:oMath>
        <m:r>
          <m:rPr>
            <m:scr m:val="script"/>
          </m:rPr>
          <w:rPr>
            <w:rFonts w:ascii="Cambria Math" w:eastAsiaTheme="minorEastAsia" w:hAnsi="Cambria Math"/>
            <w:sz w:val="20"/>
            <w:szCs w:val="20"/>
          </w:rPr>
          <m:t>V</m:t>
        </m:r>
        <m:r>
          <w:rPr>
            <w:rFonts w:ascii="Cambria Math" w:eastAsiaTheme="minorEastAsia" w:hAnsi="Cambria Math"/>
            <w:sz w:val="20"/>
            <w:szCs w:val="20"/>
          </w:rPr>
          <m:t>×</m:t>
        </m:r>
        <m:r>
          <m:rPr>
            <m:scr m:val="script"/>
          </m:rPr>
          <w:rPr>
            <w:rFonts w:ascii="Cambria Math" w:eastAsiaTheme="minorEastAsia" w:hAnsi="Cambria Math"/>
            <w:sz w:val="20"/>
            <w:szCs w:val="20"/>
          </w:rPr>
          <m:t>V</m:t>
        </m:r>
      </m:oMath>
      <w:r>
        <w:rPr>
          <w:rFonts w:eastAsiaTheme="minorEastAsia"/>
          <w:sz w:val="20"/>
          <w:szCs w:val="20"/>
        </w:rPr>
        <w:t xml:space="preserve"> matrix of coeffici</w:t>
      </w:r>
      <w:proofErr w:type="spellStart"/>
      <w:r>
        <w:rPr>
          <w:rFonts w:eastAsiaTheme="minorEastAsia"/>
          <w:sz w:val="20"/>
          <w:szCs w:val="20"/>
        </w:rPr>
        <w:t>ents</w:t>
      </w:r>
      <w:proofErr w:type="spellEnd"/>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oMath>
      <w:r>
        <w:rPr>
          <w:rFonts w:eastAsiaTheme="minorEastAsia"/>
          <w:sz w:val="20"/>
          <w:szCs w:val="20"/>
        </w:rPr>
        <w:t xml:space="preserve"> is a vector of error terms. Using this representation,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 at least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Pr>
          <w:rFonts w:eastAsiaTheme="minorEastAsia"/>
          <w:sz w:val="20"/>
          <w:szCs w:val="20"/>
        </w:rPr>
        <w:t xml:space="preserve"> is non-zero. </w:t>
      </w:r>
    </w:p>
    <w:p w14:paraId="77A9BB9F" w14:textId="4C5AE766" w:rsidR="00B6078B" w:rsidRDefault="00B6078B" w:rsidP="00EB2F70">
      <w:pPr>
        <w:rPr>
          <w:rFonts w:eastAsiaTheme="minorEastAsia"/>
          <w:sz w:val="20"/>
          <w:szCs w:val="20"/>
        </w:rPr>
      </w:pPr>
      <w:r>
        <w:rPr>
          <w:rFonts w:eastAsiaTheme="minorEastAsia"/>
          <w:sz w:val="20"/>
          <w:szCs w:val="20"/>
        </w:rPr>
        <w:t xml:space="preserve">While this model comes closer to causal inference than the bivariate test does, it has practical problems. Such a model quickly becomes computationally infeasible with even a moderate number of lags and variables. Using a model of order </w:t>
      </w:r>
      <m:oMath>
        <m:r>
          <w:rPr>
            <w:rFonts w:ascii="Cambria Math" w:eastAsiaTheme="minorEastAsia" w:hAnsi="Cambria Math"/>
            <w:sz w:val="20"/>
            <w:szCs w:val="20"/>
          </w:rPr>
          <m:t>M</m:t>
        </m:r>
      </m:oMath>
      <w:r>
        <w:rPr>
          <w:rFonts w:eastAsiaTheme="minorEastAsia"/>
          <w:sz w:val="20"/>
          <w:szCs w:val="20"/>
        </w:rPr>
        <w:t xml:space="preserve"> with </w:t>
      </w:r>
      <m:oMath>
        <m:r>
          <w:rPr>
            <w:rFonts w:ascii="Cambria Math" w:eastAsiaTheme="minorEastAsia" w:hAnsi="Cambria Math"/>
            <w:sz w:val="20"/>
            <w:szCs w:val="20"/>
          </w:rPr>
          <m:t>N</m:t>
        </m:r>
      </m:oMath>
      <w:r>
        <w:rPr>
          <w:rFonts w:eastAsiaTheme="minorEastAsia"/>
          <w:sz w:val="20"/>
          <w:szCs w:val="20"/>
        </w:rPr>
        <w:t xml:space="preserve"> variables </w:t>
      </w:r>
      <w:proofErr w:type="gramStart"/>
      <w:r w:rsidR="00D80E60">
        <w:rPr>
          <w:rFonts w:eastAsiaTheme="minorEastAsia"/>
          <w:sz w:val="20"/>
          <w:szCs w:val="20"/>
        </w:rPr>
        <w:t>leads</w:t>
      </w:r>
      <w:proofErr w:type="gramEnd"/>
      <w:r w:rsidR="00D80E60">
        <w:rPr>
          <w:rFonts w:eastAsiaTheme="minorEastAsia"/>
          <w:sz w:val="20"/>
          <w:szCs w:val="20"/>
        </w:rPr>
        <w:t xml:space="preserve"> to </w:t>
      </w:r>
      <m:oMath>
        <m:r>
          <w:rPr>
            <w:rFonts w:ascii="Cambria Math" w:eastAsiaTheme="minorEastAsia" w:hAnsi="Cambria Math"/>
            <w:sz w:val="20"/>
            <w:szCs w:val="20"/>
          </w:rPr>
          <m:t>M</m:t>
        </m:r>
      </m:oMath>
      <w:r w:rsidR="00D80E60">
        <w:rPr>
          <w:rFonts w:eastAsiaTheme="minorEastAsia"/>
          <w:sz w:val="20"/>
          <w:szCs w:val="20"/>
        </w:rPr>
        <w:t xml:space="preserve"> </w:t>
      </w:r>
      <m:oMath>
        <m:r>
          <w:rPr>
            <w:rFonts w:ascii="Cambria Math" w:eastAsiaTheme="minorEastAsia" w:hAnsi="Cambria Math"/>
            <w:sz w:val="20"/>
            <w:szCs w:val="20"/>
          </w:rPr>
          <m:t>N</m:t>
        </m:r>
        <m:r>
          <w:rPr>
            <w:rFonts w:ascii="Cambria Math" w:eastAsiaTheme="minorEastAsia" w:hAnsi="Cambria Math"/>
            <w:sz w:val="20"/>
            <w:szCs w:val="20"/>
          </w:rPr>
          <m:t>×N</m:t>
        </m:r>
      </m:oMath>
      <w:r w:rsidR="00D80E60">
        <w:rPr>
          <w:rFonts w:eastAsiaTheme="minorEastAsia"/>
          <w:sz w:val="20"/>
          <w:szCs w:val="20"/>
        </w:rPr>
        <w:t xml:space="preserve"> matrices  </w:t>
      </w:r>
    </w:p>
    <w:p w14:paraId="5C1BAD7E" w14:textId="77777777" w:rsidR="00E74C85" w:rsidRPr="00987E87" w:rsidRDefault="00E74C85" w:rsidP="00EB2F70">
      <w:pPr>
        <w:rPr>
          <w:sz w:val="20"/>
          <w:szCs w:val="20"/>
        </w:rPr>
      </w:pPr>
    </w:p>
    <w:p w14:paraId="51B19CFD" w14:textId="2D840703" w:rsidR="00A23E2D" w:rsidRPr="00A23E2D" w:rsidRDefault="00A23E2D" w:rsidP="00EB2F70">
      <w:pPr>
        <w:rPr>
          <w:sz w:val="20"/>
          <w:szCs w:val="20"/>
        </w:rPr>
      </w:pPr>
    </w:p>
    <w:p w14:paraId="3D0DBE3B" w14:textId="6DC1CA82" w:rsidR="00A23E2D" w:rsidRDefault="00A23E2D" w:rsidP="00EB2F70">
      <w:pPr>
        <w:rPr>
          <w:b/>
          <w:bCs/>
          <w:sz w:val="20"/>
          <w:szCs w:val="20"/>
        </w:rPr>
      </w:pPr>
    </w:p>
    <w:p w14:paraId="3E82DF4D" w14:textId="3DBD7366" w:rsidR="00A23E2D" w:rsidRDefault="00A23E2D" w:rsidP="00EB2F70">
      <w:pPr>
        <w:rPr>
          <w:b/>
          <w:bCs/>
          <w:sz w:val="20"/>
          <w:szCs w:val="20"/>
        </w:rPr>
      </w:pPr>
    </w:p>
    <w:p w14:paraId="2800F582" w14:textId="47D753D1" w:rsidR="00A23E2D" w:rsidRDefault="00A23E2D" w:rsidP="00EB2F70">
      <w:pPr>
        <w:rPr>
          <w:b/>
          <w:bCs/>
          <w:sz w:val="20"/>
          <w:szCs w:val="20"/>
        </w:rPr>
      </w:pPr>
    </w:p>
    <w:p w14:paraId="2AB75FBB" w14:textId="77777777" w:rsidR="00A23E2D" w:rsidRPr="00555E9A" w:rsidRDefault="00A23E2D" w:rsidP="00EB2F70">
      <w:pPr>
        <w:rPr>
          <w:b/>
          <w:bCs/>
          <w:sz w:val="20"/>
          <w:szCs w:val="20"/>
        </w:rPr>
      </w:pPr>
    </w:p>
    <w:sectPr w:rsidR="00A23E2D" w:rsidRPr="00555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43849"/>
    <w:multiLevelType w:val="hybridMultilevel"/>
    <w:tmpl w:val="3EDA93FA"/>
    <w:lvl w:ilvl="0" w:tplc="6A26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322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23764"/>
    <w:rsid w:val="000563F8"/>
    <w:rsid w:val="00057B3E"/>
    <w:rsid w:val="00133741"/>
    <w:rsid w:val="00331D38"/>
    <w:rsid w:val="0035076A"/>
    <w:rsid w:val="003C2E9D"/>
    <w:rsid w:val="004D0EE6"/>
    <w:rsid w:val="00500581"/>
    <w:rsid w:val="00524DE5"/>
    <w:rsid w:val="00536B51"/>
    <w:rsid w:val="00555E9A"/>
    <w:rsid w:val="00567A42"/>
    <w:rsid w:val="005713BC"/>
    <w:rsid w:val="005F14F6"/>
    <w:rsid w:val="00622321"/>
    <w:rsid w:val="0066355F"/>
    <w:rsid w:val="006B1D97"/>
    <w:rsid w:val="006B63CA"/>
    <w:rsid w:val="006E2712"/>
    <w:rsid w:val="00751129"/>
    <w:rsid w:val="007A2C17"/>
    <w:rsid w:val="007C59C2"/>
    <w:rsid w:val="008671C5"/>
    <w:rsid w:val="008C052F"/>
    <w:rsid w:val="0098093F"/>
    <w:rsid w:val="00987E87"/>
    <w:rsid w:val="009E399D"/>
    <w:rsid w:val="00A23E2D"/>
    <w:rsid w:val="00A42E25"/>
    <w:rsid w:val="00B2217E"/>
    <w:rsid w:val="00B6078B"/>
    <w:rsid w:val="00B8459F"/>
    <w:rsid w:val="00BD1857"/>
    <w:rsid w:val="00C32A13"/>
    <w:rsid w:val="00C65D12"/>
    <w:rsid w:val="00D35454"/>
    <w:rsid w:val="00D80E60"/>
    <w:rsid w:val="00D934CC"/>
    <w:rsid w:val="00DF1CBD"/>
    <w:rsid w:val="00DF7F54"/>
    <w:rsid w:val="00E3539A"/>
    <w:rsid w:val="00E666D2"/>
    <w:rsid w:val="00E74C85"/>
    <w:rsid w:val="00E93498"/>
    <w:rsid w:val="00EB2F70"/>
    <w:rsid w:val="00EE5E32"/>
    <w:rsid w:val="00F02198"/>
    <w:rsid w:val="00FA5184"/>
    <w:rsid w:val="00FB755F"/>
    <w:rsid w:val="00FC6326"/>
    <w:rsid w:val="00FD0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E2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28</cp:revision>
  <dcterms:created xsi:type="dcterms:W3CDTF">2023-07-01T11:19:00Z</dcterms:created>
  <dcterms:modified xsi:type="dcterms:W3CDTF">2023-07-07T12:19:00Z</dcterms:modified>
</cp:coreProperties>
</file>