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68EF9" w14:textId="25027466" w:rsidR="00933C50" w:rsidRPr="00933C50" w:rsidRDefault="00933C50" w:rsidP="00933C50">
      <w:pPr>
        <w:pStyle w:val="Heading1"/>
        <w:rPr>
          <w:sz w:val="28"/>
          <w:szCs w:val="28"/>
        </w:rPr>
      </w:pPr>
      <w:r w:rsidRPr="00933C50">
        <w:rPr>
          <w:sz w:val="28"/>
          <w:szCs w:val="28"/>
        </w:rPr>
        <w:t xml:space="preserve">Generating Synthetic Event Datasets </w:t>
      </w:r>
      <w:r w:rsidR="00B30E68" w:rsidRPr="00933C50">
        <w:rPr>
          <w:sz w:val="28"/>
          <w:szCs w:val="28"/>
        </w:rPr>
        <w:t>for</w:t>
      </w:r>
      <w:r w:rsidRPr="00933C50">
        <w:rPr>
          <w:sz w:val="28"/>
          <w:szCs w:val="28"/>
        </w:rPr>
        <w:t xml:space="preserve"> </w:t>
      </w:r>
      <w:r w:rsidR="00E6294B">
        <w:rPr>
          <w:sz w:val="28"/>
          <w:szCs w:val="28"/>
        </w:rPr>
        <w:t xml:space="preserve">Tuning </w:t>
      </w:r>
      <w:r w:rsidRPr="00933C50">
        <w:rPr>
          <w:sz w:val="28"/>
          <w:szCs w:val="28"/>
        </w:rPr>
        <w:t>Root Cause Analysis Algorithm</w:t>
      </w:r>
      <w:r w:rsidR="00E6294B">
        <w:rPr>
          <w:sz w:val="28"/>
          <w:szCs w:val="28"/>
        </w:rPr>
        <w:t>s</w:t>
      </w:r>
    </w:p>
    <w:p w14:paraId="7ECEC593" w14:textId="1B6558C4" w:rsidR="00933C50" w:rsidRPr="00933C50" w:rsidRDefault="00933C50">
      <w:pPr>
        <w:rPr>
          <w:sz w:val="20"/>
          <w:szCs w:val="20"/>
        </w:rPr>
      </w:pPr>
      <w:r>
        <w:rPr>
          <w:sz w:val="20"/>
          <w:szCs w:val="20"/>
        </w:rPr>
        <w:t>D. Gueorguiev</w:t>
      </w:r>
      <w:r w:rsidR="00B30E68">
        <w:rPr>
          <w:sz w:val="20"/>
          <w:szCs w:val="20"/>
        </w:rPr>
        <w:t xml:space="preserve">     7/19/23</w:t>
      </w:r>
    </w:p>
    <w:p w14:paraId="1C5C9EA8" w14:textId="0BC410AF" w:rsidR="00042DC8" w:rsidRDefault="00042DC8">
      <w:pPr>
        <w:rPr>
          <w:sz w:val="20"/>
          <w:szCs w:val="20"/>
        </w:rPr>
      </w:pPr>
    </w:p>
    <w:p w14:paraId="7BC0B45B" w14:textId="7B73552B" w:rsidR="00CD7B7F" w:rsidRDefault="00CD7B7F" w:rsidP="00CD7B7F">
      <w:pPr>
        <w:pStyle w:val="Heading2"/>
      </w:pPr>
      <w:r>
        <w:t>Notation</w:t>
      </w:r>
    </w:p>
    <w:p w14:paraId="71575D52" w14:textId="77777777" w:rsidR="0088460A" w:rsidRDefault="0088460A" w:rsidP="0088460A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G</m:t>
        </m:r>
      </m:oMath>
      <w:r>
        <w:rPr>
          <w:sz w:val="20"/>
          <w:szCs w:val="20"/>
        </w:rPr>
        <w:t xml:space="preserve"> - directed graph</w:t>
      </w:r>
    </w:p>
    <w:p w14:paraId="3FA4111E" w14:textId="77777777" w:rsidR="0088460A" w:rsidRDefault="0088460A" w:rsidP="0088460A">
      <w:p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V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</m:d>
      </m:oMath>
      <w:r>
        <w:rPr>
          <w:sz w:val="20"/>
          <w:szCs w:val="20"/>
        </w:rPr>
        <w:t xml:space="preserve"> -  the vertex set of the directed graph </w:t>
      </w:r>
      <m:oMath>
        <m:r>
          <w:rPr>
            <w:rFonts w:ascii="Cambria Math" w:hAnsi="Cambria Math"/>
            <w:sz w:val="20"/>
            <w:szCs w:val="20"/>
          </w:rPr>
          <m:t>G</m:t>
        </m:r>
      </m:oMath>
    </w:p>
    <w:p w14:paraId="14318F55" w14:textId="77777777" w:rsidR="0088460A" w:rsidRDefault="0088460A" w:rsidP="0088460A">
      <w:p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</m:d>
      </m:oMath>
      <w:r>
        <w:rPr>
          <w:sz w:val="20"/>
          <w:szCs w:val="20"/>
        </w:rPr>
        <w:t xml:space="preserve"> – the arc set of the directed graph </w:t>
      </w:r>
      <m:oMath>
        <m:r>
          <w:rPr>
            <w:rFonts w:ascii="Cambria Math" w:hAnsi="Cambria Math"/>
            <w:sz w:val="20"/>
            <w:szCs w:val="20"/>
          </w:rPr>
          <m:t>G</m:t>
        </m:r>
      </m:oMath>
    </w:p>
    <w:p w14:paraId="6A81022E" w14:textId="02B46A6F" w:rsidR="0088460A" w:rsidRDefault="0088460A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="009B7A2E">
        <w:rPr>
          <w:sz w:val="20"/>
          <w:szCs w:val="20"/>
        </w:rPr>
        <w:t xml:space="preserve"> – event type for which we would like to do root cause analysis</w:t>
      </w:r>
    </w:p>
    <w:p w14:paraId="5E63D6E6" w14:textId="583F2149" w:rsidR="001637CA" w:rsidRDefault="001637CA">
      <w:p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Y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</m:e>
        </m:d>
      </m:oMath>
      <w:r>
        <w:rPr>
          <w:sz w:val="20"/>
          <w:szCs w:val="20"/>
        </w:rPr>
        <w:t xml:space="preserve"> </w:t>
      </w:r>
      <w:r w:rsidR="00DE03EB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DE03EB">
        <w:rPr>
          <w:sz w:val="20"/>
          <w:szCs w:val="20"/>
        </w:rPr>
        <w:t xml:space="preserve">set of event types associated with the event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="00DE03EB">
        <w:rPr>
          <w:sz w:val="20"/>
          <w:szCs w:val="20"/>
        </w:rPr>
        <w:t xml:space="preserve"> subject to analysis</w:t>
      </w:r>
    </w:p>
    <w:p w14:paraId="08ECD30D" w14:textId="4EF5F322" w:rsidR="00DE03EB" w:rsidRDefault="00DE03EB">
      <w:p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E≜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  <m:r>
          <w:rPr>
            <w:rFonts w:ascii="Cambria Math" w:hAnsi="Cambria Math"/>
            <w:sz w:val="20"/>
            <w:szCs w:val="20"/>
          </w:rPr>
          <m:t>∪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Y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</m:e>
        </m:d>
      </m:oMath>
      <w:r>
        <w:rPr>
          <w:sz w:val="20"/>
          <w:szCs w:val="20"/>
        </w:rPr>
        <w:t xml:space="preserve"> – set of all event types</w:t>
      </w:r>
    </w:p>
    <w:p w14:paraId="4C7D40FC" w14:textId="06F417B9" w:rsidR="00DE03EB" w:rsidRDefault="00362478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σ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d>
      </m:oMath>
      <w:r>
        <w:rPr>
          <w:sz w:val="20"/>
          <w:szCs w:val="20"/>
        </w:rPr>
        <w:t xml:space="preserve"> - the set of all instances of associated events of types in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</w:p>
    <w:p w14:paraId="5D3EB82C" w14:textId="6A949707" w:rsidR="003B5261" w:rsidRDefault="003B5261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sub>
            </m:sSub>
          </m:e>
        </m:d>
      </m:oMath>
      <w:r>
        <w:rPr>
          <w:sz w:val="20"/>
          <w:szCs w:val="20"/>
        </w:rPr>
        <w:t xml:space="preserve"> – the set of all constraints applied to event types in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  <w:r>
        <w:rPr>
          <w:sz w:val="20"/>
          <w:szCs w:val="20"/>
        </w:rPr>
        <w:t xml:space="preserve"> and their instances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σ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d>
      </m:oMath>
    </w:p>
    <w:p w14:paraId="5EF88199" w14:textId="77777777" w:rsidR="009B7A2E" w:rsidRDefault="009B7A2E">
      <w:pPr>
        <w:rPr>
          <w:sz w:val="20"/>
          <w:szCs w:val="20"/>
        </w:rPr>
      </w:pPr>
    </w:p>
    <w:p w14:paraId="7ACB4895" w14:textId="53CD0CEB" w:rsidR="0088460A" w:rsidRDefault="00893F3A" w:rsidP="00893F3A">
      <w:pPr>
        <w:pStyle w:val="Heading2"/>
      </w:pPr>
      <w:r>
        <w:t>The Problem of Generating Synthetic Data</w:t>
      </w:r>
    </w:p>
    <w:p w14:paraId="7C757260" w14:textId="77777777" w:rsidR="00893F3A" w:rsidRPr="00B30E68" w:rsidRDefault="00893F3A">
      <w:pPr>
        <w:rPr>
          <w:sz w:val="20"/>
          <w:szCs w:val="20"/>
        </w:rPr>
      </w:pPr>
    </w:p>
    <w:p w14:paraId="21B19385" w14:textId="47D73D4B" w:rsidR="002F263D" w:rsidRDefault="00B30E68">
      <w:pPr>
        <w:rPr>
          <w:sz w:val="20"/>
          <w:szCs w:val="20"/>
        </w:rPr>
      </w:pPr>
      <w:r w:rsidRPr="00B30E68">
        <w:rPr>
          <w:sz w:val="20"/>
          <w:szCs w:val="20"/>
        </w:rPr>
        <w:t xml:space="preserve">Let us </w:t>
      </w:r>
      <w:r>
        <w:rPr>
          <w:sz w:val="20"/>
          <w:szCs w:val="20"/>
        </w:rPr>
        <w:t>de</w:t>
      </w:r>
      <w:r w:rsidR="00FC66A8">
        <w:rPr>
          <w:sz w:val="20"/>
          <w:szCs w:val="20"/>
        </w:rPr>
        <w:t xml:space="preserve">note by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Y</m:t>
        </m:r>
      </m:oMath>
      <w:r w:rsidR="0035726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357265">
        <w:rPr>
          <w:sz w:val="20"/>
          <w:szCs w:val="20"/>
        </w:rPr>
        <w:t xml:space="preserve">set of the </w:t>
      </w:r>
      <w:r>
        <w:rPr>
          <w:sz w:val="20"/>
          <w:szCs w:val="20"/>
        </w:rPr>
        <w:t xml:space="preserve">event types which are relevant in </w:t>
      </w:r>
      <w:r w:rsidR="002F263D">
        <w:rPr>
          <w:sz w:val="20"/>
          <w:szCs w:val="20"/>
        </w:rPr>
        <w:t xml:space="preserve">root cause analysis </w:t>
      </w:r>
      <w:r>
        <w:rPr>
          <w:sz w:val="20"/>
          <w:szCs w:val="20"/>
        </w:rPr>
        <w:t xml:space="preserve">of </w:t>
      </w:r>
      <w:r w:rsidR="00E12A23">
        <w:rPr>
          <w:sz w:val="20"/>
          <w:szCs w:val="20"/>
        </w:rPr>
        <w:t>specific event</w:t>
      </w:r>
      <w:r w:rsidR="002F263D">
        <w:rPr>
          <w:sz w:val="20"/>
          <w:szCs w:val="20"/>
        </w:rPr>
        <w:t xml:space="preserve">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="00E12A23">
        <w:rPr>
          <w:sz w:val="20"/>
          <w:szCs w:val="20"/>
        </w:rPr>
        <w:t>.</w:t>
      </w:r>
    </w:p>
    <w:p w14:paraId="39636B13" w14:textId="257BE7E2" w:rsidR="001A001A" w:rsidRDefault="00357265">
      <w:pPr>
        <w:rPr>
          <w:sz w:val="20"/>
          <w:szCs w:val="20"/>
        </w:rPr>
      </w:pPr>
      <w:r>
        <w:rPr>
          <w:sz w:val="20"/>
          <w:szCs w:val="20"/>
        </w:rPr>
        <w:t>That is, the event</w:t>
      </w:r>
      <w:r w:rsidR="001A001A">
        <w:rPr>
          <w:sz w:val="20"/>
          <w:szCs w:val="20"/>
        </w:rPr>
        <w:t xml:space="preserve"> types</w:t>
      </w: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Y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</m:e>
        </m:d>
      </m:oMath>
      <w:r>
        <w:rPr>
          <w:sz w:val="20"/>
          <w:szCs w:val="20"/>
        </w:rPr>
        <w:t xml:space="preserve"> </w:t>
      </w:r>
      <w:r w:rsidR="00E30559">
        <w:rPr>
          <w:sz w:val="20"/>
          <w:szCs w:val="20"/>
        </w:rPr>
        <w:t xml:space="preserve">and the event </w:t>
      </w:r>
      <w:r w:rsidR="001A001A">
        <w:rPr>
          <w:sz w:val="20"/>
          <w:szCs w:val="20"/>
        </w:rPr>
        <w:t>type</w:t>
      </w:r>
      <w:r w:rsidR="00B30E68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="00E30559">
        <w:rPr>
          <w:sz w:val="20"/>
          <w:szCs w:val="20"/>
        </w:rPr>
        <w:t xml:space="preserve"> will form causal pairs for which we want to</w:t>
      </w:r>
      <w:r w:rsidR="00894C17">
        <w:rPr>
          <w:sz w:val="20"/>
          <w:szCs w:val="20"/>
        </w:rPr>
        <w:t xml:space="preserve"> calculate</w:t>
      </w:r>
      <w:r w:rsidR="00E30559">
        <w:rPr>
          <w:sz w:val="20"/>
          <w:szCs w:val="20"/>
        </w:rPr>
        <w:t xml:space="preserve"> </w:t>
      </w:r>
      <w:r w:rsidR="00894C17">
        <w:rPr>
          <w:sz w:val="20"/>
          <w:szCs w:val="20"/>
        </w:rPr>
        <w:t>causal significance factor and construct Directed Causal Graph (DCG).</w:t>
      </w:r>
    </w:p>
    <w:p w14:paraId="4D245F4A" w14:textId="77777777" w:rsidR="00DA7BC2" w:rsidRDefault="001E0601">
      <w:pPr>
        <w:rPr>
          <w:sz w:val="20"/>
          <w:szCs w:val="20"/>
        </w:rPr>
      </w:pPr>
      <w:r>
        <w:rPr>
          <w:sz w:val="20"/>
          <w:szCs w:val="20"/>
        </w:rPr>
        <w:t xml:space="preserve">We will assume that we can have multiple instances of each event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</m:sub>
        </m:sSub>
      </m:oMath>
      <w:r>
        <w:rPr>
          <w:sz w:val="20"/>
          <w:szCs w:val="20"/>
        </w:rPr>
        <w:t>.</w:t>
      </w:r>
      <w:r w:rsidR="000968B5">
        <w:rPr>
          <w:sz w:val="20"/>
          <w:szCs w:val="20"/>
        </w:rPr>
        <w:t xml:space="preserve"> 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  <w:r w:rsidR="000968B5">
        <w:rPr>
          <w:sz w:val="20"/>
          <w:szCs w:val="20"/>
        </w:rPr>
        <w:t xml:space="preserve"> denote different sets of arguments for the same event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0968B5">
        <w:rPr>
          <w:sz w:val="20"/>
          <w:szCs w:val="20"/>
        </w:rPr>
        <w:t>.</w:t>
      </w:r>
      <w:r w:rsidR="005C6EA8">
        <w:rPr>
          <w:sz w:val="20"/>
          <w:szCs w:val="20"/>
        </w:rPr>
        <w:t xml:space="preserve"> </w:t>
      </w:r>
    </w:p>
    <w:p w14:paraId="4FD5933A" w14:textId="77777777" w:rsidR="00DA7BC2" w:rsidRDefault="00DA7BC2">
      <w:pPr>
        <w:rPr>
          <w:sz w:val="20"/>
          <w:szCs w:val="20"/>
        </w:rPr>
      </w:pPr>
    </w:p>
    <w:p w14:paraId="271C257C" w14:textId="05345A71" w:rsidR="00DA7BC2" w:rsidRDefault="00231C78">
      <w:pPr>
        <w:rPr>
          <w:sz w:val="20"/>
          <w:szCs w:val="20"/>
        </w:rPr>
      </w:pPr>
      <w:r>
        <w:rPr>
          <w:sz w:val="20"/>
          <w:szCs w:val="20"/>
        </w:rPr>
        <w:t xml:space="preserve">We will </w:t>
      </w:r>
      <w:r w:rsidR="001E50B3">
        <w:rPr>
          <w:sz w:val="20"/>
          <w:szCs w:val="20"/>
        </w:rPr>
        <w:t>consider the following constraint types which can be imposed on the event types. We may impose</w:t>
      </w:r>
      <w:r>
        <w:rPr>
          <w:sz w:val="20"/>
          <w:szCs w:val="20"/>
        </w:rPr>
        <w:t xml:space="preserve"> </w:t>
      </w:r>
      <w:r w:rsidRPr="00231C78">
        <w:rPr>
          <w:i/>
          <w:iCs/>
          <w:sz w:val="20"/>
          <w:szCs w:val="20"/>
        </w:rPr>
        <w:t>directly follows</w:t>
      </w:r>
      <w:r>
        <w:rPr>
          <w:sz w:val="20"/>
          <w:szCs w:val="20"/>
        </w:rPr>
        <w:t xml:space="preserve"> (</w:t>
      </w:r>
      <m:oMath>
        <m:r>
          <w:rPr>
            <w:rFonts w:ascii="Cambria Math" w:hAnsi="Cambria Math"/>
            <w:sz w:val="20"/>
            <w:szCs w:val="20"/>
          </w:rPr>
          <m:t>≺</m:t>
        </m:r>
      </m:oMath>
      <w:r>
        <w:rPr>
          <w:sz w:val="20"/>
          <w:szCs w:val="20"/>
        </w:rPr>
        <w:t xml:space="preserve">) constraint </w:t>
      </w:r>
      <w:r w:rsidR="001E50B3">
        <w:rPr>
          <w:sz w:val="20"/>
          <w:szCs w:val="20"/>
        </w:rPr>
        <w:t>and</w:t>
      </w:r>
      <w:r w:rsidR="00474D3B">
        <w:rPr>
          <w:sz w:val="20"/>
          <w:szCs w:val="20"/>
        </w:rPr>
        <w:t xml:space="preserve"> </w:t>
      </w:r>
      <w:r w:rsidR="00474D3B" w:rsidRPr="00FB4524">
        <w:rPr>
          <w:i/>
          <w:iCs/>
          <w:sz w:val="20"/>
          <w:szCs w:val="20"/>
        </w:rPr>
        <w:t>reachable from</w:t>
      </w:r>
      <w:r w:rsidR="00474D3B">
        <w:rPr>
          <w:sz w:val="20"/>
          <w:szCs w:val="20"/>
        </w:rPr>
        <w:t xml:space="preserve"> (</w:t>
      </w:r>
      <m:oMath>
        <m:r>
          <w:rPr>
            <w:rFonts w:ascii="Cambria Math" w:hAnsi="Cambria Math"/>
            <w:sz w:val="20"/>
            <w:szCs w:val="20"/>
          </w:rPr>
          <m:t>&lt;</m:t>
        </m:r>
      </m:oMath>
      <w:r w:rsidR="00474D3B">
        <w:rPr>
          <w:sz w:val="20"/>
          <w:szCs w:val="20"/>
        </w:rPr>
        <w:t>) constraint to a subset of event types.</w:t>
      </w:r>
      <w:r w:rsidR="00DA7BC2">
        <w:rPr>
          <w:sz w:val="20"/>
          <w:szCs w:val="20"/>
        </w:rPr>
        <w:t xml:space="preserve"> Generalization of the </w:t>
      </w:r>
      <w:r w:rsidR="00DA7BC2" w:rsidRPr="00DA7BC2">
        <w:rPr>
          <w:i/>
          <w:iCs/>
          <w:sz w:val="20"/>
          <w:szCs w:val="20"/>
        </w:rPr>
        <w:t>reachable from</w:t>
      </w:r>
      <w:r w:rsidR="00DA7BC2">
        <w:rPr>
          <w:sz w:val="20"/>
          <w:szCs w:val="20"/>
        </w:rPr>
        <w:t xml:space="preserve"> constraint is </w:t>
      </w:r>
      <w:r w:rsidR="00DA7BC2" w:rsidRPr="00DA7BC2">
        <w:rPr>
          <w:i/>
          <w:iCs/>
          <w:sz w:val="20"/>
          <w:szCs w:val="20"/>
        </w:rPr>
        <w:t xml:space="preserve">reachable from in at least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DA7BC2" w:rsidRPr="00DA7BC2">
        <w:rPr>
          <w:i/>
          <w:iCs/>
          <w:sz w:val="20"/>
          <w:szCs w:val="20"/>
        </w:rPr>
        <w:t xml:space="preserve"> steps</w:t>
      </w:r>
      <w:r w:rsidR="00DA7BC2">
        <w:rPr>
          <w:sz w:val="20"/>
          <w:szCs w:val="20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&lt;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≥a</m:t>
            </m:r>
          </m:sup>
        </m:sSup>
      </m:oMath>
      <w:r w:rsidR="00DA7BC2">
        <w:rPr>
          <w:sz w:val="20"/>
          <w:szCs w:val="20"/>
        </w:rPr>
        <w:t xml:space="preserve">) and </w:t>
      </w:r>
      <w:r w:rsidR="00DA7BC2" w:rsidRPr="00DA7BC2">
        <w:rPr>
          <w:i/>
          <w:iCs/>
          <w:sz w:val="20"/>
          <w:szCs w:val="20"/>
        </w:rPr>
        <w:t xml:space="preserve">reachable from in at </w:t>
      </w:r>
      <w:r w:rsidR="00DA7BC2">
        <w:rPr>
          <w:i/>
          <w:iCs/>
          <w:sz w:val="20"/>
          <w:szCs w:val="20"/>
        </w:rPr>
        <w:t>most</w:t>
      </w:r>
      <w:r w:rsidR="00DA7BC2" w:rsidRPr="00DA7BC2">
        <w:rPr>
          <w:i/>
          <w:iCs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DA7BC2" w:rsidRPr="00DA7BC2">
        <w:rPr>
          <w:i/>
          <w:iCs/>
          <w:sz w:val="20"/>
          <w:szCs w:val="20"/>
        </w:rPr>
        <w:t xml:space="preserve"> steps</w:t>
      </w:r>
      <w:r w:rsidR="00DA7BC2">
        <w:rPr>
          <w:i/>
          <w:iCs/>
          <w:sz w:val="20"/>
          <w:szCs w:val="20"/>
        </w:rPr>
        <w:t xml:space="preserve"> </w:t>
      </w:r>
      <w:r w:rsidR="00DA7BC2">
        <w:rPr>
          <w:sz w:val="20"/>
          <w:szCs w:val="20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&lt;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≤</m:t>
            </m:r>
            <m:r>
              <w:rPr>
                <w:rFonts w:ascii="Cambria Math" w:hAnsi="Cambria Math"/>
                <w:sz w:val="20"/>
                <w:szCs w:val="20"/>
              </w:rPr>
              <m:t>a</m:t>
            </m:r>
          </m:sup>
        </m:sSup>
      </m:oMath>
      <w:r w:rsidR="00DA7BC2">
        <w:rPr>
          <w:sz w:val="20"/>
          <w:szCs w:val="20"/>
        </w:rPr>
        <w:t>)</w:t>
      </w:r>
      <w:r w:rsidR="00DA7BC2">
        <w:rPr>
          <w:sz w:val="20"/>
          <w:szCs w:val="20"/>
        </w:rPr>
        <w:t>.</w:t>
      </w:r>
    </w:p>
    <w:p w14:paraId="572B2578" w14:textId="2BF848CB" w:rsidR="00B501C9" w:rsidRPr="00F76B77" w:rsidRDefault="00B17612" w:rsidP="00B501C9">
      <w:pPr>
        <w:rPr>
          <w:sz w:val="20"/>
          <w:szCs w:val="20"/>
        </w:rPr>
      </w:pPr>
      <w:r>
        <w:rPr>
          <w:sz w:val="20"/>
          <w:szCs w:val="20"/>
        </w:rPr>
        <w:t xml:space="preserve"> Another relevant constraint is the </w:t>
      </w:r>
      <w:r w:rsidRPr="00473C11">
        <w:rPr>
          <w:i/>
          <w:iCs/>
          <w:sz w:val="20"/>
          <w:szCs w:val="20"/>
        </w:rPr>
        <w:t xml:space="preserve">multiplicity </w:t>
      </w:r>
      <w:r w:rsidR="00473C11" w:rsidRPr="00473C11">
        <w:rPr>
          <w:i/>
          <w:iCs/>
          <w:sz w:val="20"/>
          <w:szCs w:val="20"/>
        </w:rPr>
        <w:t>type</w:t>
      </w:r>
      <w:r w:rsidR="00DA7BC2" w:rsidRPr="00DA7BC2">
        <w:rPr>
          <w:sz w:val="20"/>
          <w:szCs w:val="20"/>
        </w:rPr>
        <w:t xml:space="preserve"> </w:t>
      </w:r>
      <w:r w:rsidRPr="00DA7BC2">
        <w:rPr>
          <w:sz w:val="20"/>
          <w:szCs w:val="20"/>
        </w:rPr>
        <w:t>constraint</w:t>
      </w:r>
      <w:r w:rsidR="00473C11">
        <w:rPr>
          <w:sz w:val="20"/>
          <w:szCs w:val="20"/>
        </w:rPr>
        <w:t xml:space="preserve"> with possible multiplicity types:</w:t>
      </w:r>
      <w:r>
        <w:rPr>
          <w:sz w:val="20"/>
          <w:szCs w:val="20"/>
        </w:rPr>
        <w:t xml:space="preserve"> </w:t>
      </w:r>
      <w:r w:rsidRPr="00473C11">
        <w:rPr>
          <w:i/>
          <w:iCs/>
          <w:sz w:val="20"/>
          <w:szCs w:val="20"/>
        </w:rPr>
        <w:t xml:space="preserve">max </w:t>
      </w:r>
      <w:r w:rsidR="00FB4524">
        <w:rPr>
          <w:i/>
          <w:iCs/>
          <w:sz w:val="20"/>
          <w:szCs w:val="20"/>
        </w:rPr>
        <w:t>children</w:t>
      </w:r>
      <w:r w:rsidRPr="00473C11">
        <w:rPr>
          <w:i/>
          <w:iCs/>
          <w:sz w:val="20"/>
          <w:szCs w:val="20"/>
        </w:rPr>
        <w:t xml:space="preserve"> count</w:t>
      </w:r>
      <w:r w:rsidR="00FB4524">
        <w:rPr>
          <w:i/>
          <w:i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  <m:sub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sub>
        </m:sSub>
      </m:oMath>
      <w:r>
        <w:rPr>
          <w:sz w:val="20"/>
          <w:szCs w:val="20"/>
        </w:rPr>
        <w:t>,</w:t>
      </w:r>
      <w:r w:rsidR="00FB4524">
        <w:rPr>
          <w:sz w:val="20"/>
          <w:szCs w:val="20"/>
        </w:rPr>
        <w:t xml:space="preserve"> </w:t>
      </w:r>
      <w:r w:rsidR="00FB4524" w:rsidRPr="00FB4524">
        <w:rPr>
          <w:i/>
          <w:iCs/>
          <w:sz w:val="20"/>
          <w:szCs w:val="20"/>
        </w:rPr>
        <w:t>min children count</w:t>
      </w: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  <m:sub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sub>
        </m:sSub>
      </m:oMath>
      <w:r w:rsidR="00FB4524">
        <w:rPr>
          <w:sz w:val="20"/>
          <w:szCs w:val="20"/>
        </w:rPr>
        <w:t xml:space="preserve">, </w:t>
      </w:r>
      <w:r w:rsidRPr="00473C11">
        <w:rPr>
          <w:i/>
          <w:iCs/>
          <w:sz w:val="20"/>
          <w:szCs w:val="20"/>
        </w:rPr>
        <w:t>max total count</w:t>
      </w:r>
      <w:r w:rsidR="00AE3601">
        <w:rPr>
          <w:i/>
          <w:i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</m:d>
          </m:sub>
        </m:sSub>
      </m:oMath>
      <w:r w:rsidR="001E5551">
        <w:rPr>
          <w:sz w:val="20"/>
          <w:szCs w:val="20"/>
        </w:rPr>
        <w:t xml:space="preserve"> </w:t>
      </w:r>
      <w:r w:rsidR="00AE3601">
        <w:rPr>
          <w:sz w:val="20"/>
          <w:szCs w:val="20"/>
        </w:rPr>
        <w:t xml:space="preserve">and </w:t>
      </w:r>
      <w:r w:rsidR="00AE3601" w:rsidRPr="00EB7523">
        <w:rPr>
          <w:i/>
          <w:iCs/>
          <w:sz w:val="20"/>
          <w:szCs w:val="20"/>
        </w:rPr>
        <w:t>minimum total count</w:t>
      </w:r>
      <w:r w:rsidR="00AE3601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</m:d>
          </m:sub>
        </m:sSub>
      </m:oMath>
      <w:r w:rsidR="00AE3601">
        <w:rPr>
          <w:sz w:val="20"/>
          <w:szCs w:val="20"/>
        </w:rPr>
        <w:t xml:space="preserve"> for an event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AE3601">
        <w:rPr>
          <w:sz w:val="20"/>
          <w:szCs w:val="20"/>
        </w:rPr>
        <w:t xml:space="preserve"> </w:t>
      </w:r>
      <w:r w:rsidR="001E5551">
        <w:rPr>
          <w:sz w:val="20"/>
          <w:szCs w:val="20"/>
        </w:rPr>
        <w:t xml:space="preserve">within the dataset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σ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d>
      </m:oMath>
      <w:r w:rsidR="001E5551">
        <w:rPr>
          <w:sz w:val="20"/>
          <w:szCs w:val="20"/>
        </w:rPr>
        <w:t xml:space="preserve"> of </w:t>
      </w:r>
      <w:r w:rsidR="001E5551" w:rsidRPr="00EB7523">
        <w:rPr>
          <w:i/>
          <w:iCs/>
          <w:sz w:val="20"/>
          <w:szCs w:val="20"/>
        </w:rPr>
        <w:t>associated events</w:t>
      </w:r>
      <w:r w:rsidR="00CC35C1">
        <w:rPr>
          <w:rStyle w:val="FootnoteReference"/>
          <w:sz w:val="20"/>
          <w:szCs w:val="20"/>
        </w:rPr>
        <w:footnoteReference w:id="1"/>
      </w:r>
      <w:r w:rsidR="00CC35C1">
        <w:rPr>
          <w:rStyle w:val="FootnoteReference"/>
          <w:sz w:val="20"/>
          <w:szCs w:val="20"/>
        </w:rPr>
        <w:footnoteReference w:id="2"/>
      </w:r>
      <w:r w:rsidR="00AB01BA">
        <w:rPr>
          <w:rStyle w:val="FootnoteReference"/>
          <w:sz w:val="20"/>
          <w:szCs w:val="20"/>
        </w:rPr>
        <w:footnoteReference w:id="3"/>
      </w:r>
      <w:r w:rsidR="00AB01BA">
        <w:rPr>
          <w:rStyle w:val="FootnoteReference"/>
          <w:sz w:val="20"/>
          <w:szCs w:val="20"/>
        </w:rPr>
        <w:footnoteReference w:id="4"/>
      </w:r>
      <w:r w:rsidR="009B7A2E">
        <w:rPr>
          <w:rStyle w:val="FootnoteReference"/>
          <w:sz w:val="20"/>
          <w:szCs w:val="20"/>
        </w:rPr>
        <w:footnoteReference w:id="5"/>
      </w:r>
      <w:r w:rsidR="001E5551">
        <w:rPr>
          <w:sz w:val="20"/>
          <w:szCs w:val="20"/>
        </w:rPr>
        <w:t>.</w:t>
      </w:r>
      <w:r w:rsidR="001E50B3">
        <w:rPr>
          <w:sz w:val="20"/>
          <w:szCs w:val="20"/>
        </w:rPr>
        <w:t xml:space="preserve"> </w:t>
      </w:r>
      <w:r w:rsidR="00B27546">
        <w:rPr>
          <w:sz w:val="20"/>
          <w:szCs w:val="20"/>
        </w:rPr>
        <w:t>The most general set of constraints</w:t>
      </w:r>
      <w:r w:rsidR="003B7126">
        <w:rPr>
          <w:sz w:val="20"/>
          <w:szCs w:val="20"/>
        </w:rPr>
        <w:t xml:space="preserve"> which deal with non-deterministic conditions</w:t>
      </w:r>
      <w:r w:rsidR="00B27546">
        <w:rPr>
          <w:sz w:val="20"/>
          <w:szCs w:val="20"/>
        </w:rPr>
        <w:t xml:space="preserve"> can be expressed using </w:t>
      </w:r>
      <w:r w:rsidR="00B27546" w:rsidRPr="00EB7523">
        <w:rPr>
          <w:i/>
          <w:iCs/>
          <w:sz w:val="20"/>
          <w:szCs w:val="20"/>
        </w:rPr>
        <w:t>Probabilistic Temporal Logic</w:t>
      </w:r>
      <w:r w:rsidR="00B27546">
        <w:rPr>
          <w:sz w:val="20"/>
          <w:szCs w:val="20"/>
        </w:rPr>
        <w:t xml:space="preserve"> (PTL)</w:t>
      </w:r>
      <w:r w:rsidR="00956078">
        <w:rPr>
          <w:sz w:val="20"/>
          <w:szCs w:val="20"/>
        </w:rPr>
        <w:t xml:space="preserve"> (for details see </w:t>
      </w:r>
      <w:r w:rsidR="00105FDE" w:rsidRPr="00105FDE">
        <w:rPr>
          <w:sz w:val="20"/>
          <w:szCs w:val="20"/>
        </w:rPr>
        <w:fldChar w:fldCharType="begin"/>
      </w:r>
      <w:r w:rsidR="00105FDE" w:rsidRPr="00105FDE">
        <w:rPr>
          <w:sz w:val="20"/>
          <w:szCs w:val="20"/>
        </w:rPr>
        <w:instrText xml:space="preserve"> REF appendix_PTL \h </w:instrText>
      </w:r>
      <w:r w:rsidR="00105FDE" w:rsidRPr="00105FDE">
        <w:rPr>
          <w:sz w:val="20"/>
          <w:szCs w:val="20"/>
        </w:rPr>
      </w:r>
      <w:r w:rsidR="00105FDE">
        <w:rPr>
          <w:sz w:val="20"/>
          <w:szCs w:val="20"/>
        </w:rPr>
        <w:instrText xml:space="preserve"> \* MERGEFORMAT </w:instrText>
      </w:r>
      <w:r w:rsidR="00105FDE" w:rsidRPr="00105FDE">
        <w:rPr>
          <w:sz w:val="20"/>
          <w:szCs w:val="20"/>
        </w:rPr>
        <w:fldChar w:fldCharType="separate"/>
      </w:r>
      <w:r w:rsidR="00105FDE" w:rsidRPr="00105FDE">
        <w:rPr>
          <w:sz w:val="20"/>
          <w:szCs w:val="20"/>
        </w:rPr>
        <w:t>Appendix</w:t>
      </w:r>
      <w:r w:rsidR="00105FDE" w:rsidRPr="00105FDE">
        <w:rPr>
          <w:sz w:val="20"/>
          <w:szCs w:val="20"/>
        </w:rPr>
        <w:fldChar w:fldCharType="end"/>
      </w:r>
      <w:r w:rsidR="00956078">
        <w:rPr>
          <w:sz w:val="20"/>
          <w:szCs w:val="20"/>
        </w:rPr>
        <w:t>)</w:t>
      </w:r>
      <w:r w:rsidR="00B27546">
        <w:rPr>
          <w:sz w:val="20"/>
          <w:szCs w:val="20"/>
        </w:rPr>
        <w:t>.</w:t>
      </w:r>
      <w:r w:rsidR="00B501C9">
        <w:rPr>
          <w:sz w:val="20"/>
          <w:szCs w:val="20"/>
        </w:rPr>
        <w:t xml:space="preserve"> For instance,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  <m:sSubSup>
          <m:sSubSupPr>
            <m:ctrlPr>
              <w:rPr>
                <w:rFonts w:ascii="Cambria Math" w:eastAsiaTheme="minorHAnsi" w:hAnsi="Cambria Math"/>
                <w:i/>
                <w:kern w:val="2"/>
                <w:sz w:val="20"/>
                <w:szCs w:val="20"/>
                <w:lang w:eastAsia="en-US"/>
                <w14:ligatures w14:val="standardContextual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&lt;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≥p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≥r,≤s</m:t>
            </m:r>
          </m:sup>
        </m:sSubSup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</m:oMath>
      <w:r w:rsidR="00B501C9">
        <w:rPr>
          <w:sz w:val="20"/>
          <w:szCs w:val="20"/>
        </w:rPr>
        <w:t xml:space="preserve"> </w:t>
      </w:r>
      <w:r w:rsidR="00B501C9">
        <w:rPr>
          <w:sz w:val="20"/>
          <w:szCs w:val="20"/>
        </w:rPr>
        <w:t xml:space="preserve"> denotes that e</w:t>
      </w:r>
      <w:r w:rsidR="00B501C9">
        <w:rPr>
          <w:sz w:val="20"/>
          <w:szCs w:val="20"/>
        </w:rPr>
        <w:t xml:space="preserve">vent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</m:oMath>
      <w:r w:rsidR="00B501C9">
        <w:rPr>
          <w:sz w:val="20"/>
          <w:szCs w:val="20"/>
        </w:rPr>
        <w:t xml:space="preserve"> is reachable from event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</m:oMath>
      <w:r w:rsidR="00B501C9">
        <w:rPr>
          <w:sz w:val="20"/>
          <w:szCs w:val="20"/>
        </w:rPr>
        <w:t xml:space="preserve"> with probability at least 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  <w:r w:rsidR="00B501C9">
        <w:rPr>
          <w:sz w:val="20"/>
          <w:szCs w:val="20"/>
        </w:rPr>
        <w:t xml:space="preserve"> after at least </w:t>
      </w:r>
      <m:oMath>
        <m:r>
          <w:rPr>
            <w:rFonts w:ascii="Cambria Math" w:hAnsi="Cambria Math"/>
            <w:sz w:val="20"/>
            <w:szCs w:val="20"/>
          </w:rPr>
          <m:t>r</m:t>
        </m:r>
      </m:oMath>
      <w:r w:rsidR="00B501C9">
        <w:rPr>
          <w:sz w:val="20"/>
          <w:szCs w:val="20"/>
        </w:rPr>
        <w:t xml:space="preserve"> </w:t>
      </w:r>
      <w:r w:rsidR="00F76B77">
        <w:rPr>
          <w:sz w:val="20"/>
          <w:szCs w:val="20"/>
        </w:rPr>
        <w:t xml:space="preserve">time </w:t>
      </w:r>
      <w:r w:rsidR="00B501C9">
        <w:rPr>
          <w:sz w:val="20"/>
          <w:szCs w:val="20"/>
        </w:rPr>
        <w:t xml:space="preserve">steps and at most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="00B501C9">
        <w:rPr>
          <w:sz w:val="20"/>
          <w:szCs w:val="20"/>
        </w:rPr>
        <w:t xml:space="preserve"> </w:t>
      </w:r>
      <w:r w:rsidR="00F76B77">
        <w:rPr>
          <w:sz w:val="20"/>
          <w:szCs w:val="20"/>
        </w:rPr>
        <w:t xml:space="preserve">time </w:t>
      </w:r>
      <w:r w:rsidR="00B501C9">
        <w:rPr>
          <w:sz w:val="20"/>
          <w:szCs w:val="20"/>
        </w:rPr>
        <w:t>steps</w:t>
      </w:r>
      <w:r w:rsidR="00B501C9">
        <w:rPr>
          <w:sz w:val="20"/>
          <w:szCs w:val="20"/>
        </w:rPr>
        <w:t>.</w:t>
      </w:r>
    </w:p>
    <w:p w14:paraId="6D9E54C3" w14:textId="570F4E38" w:rsidR="001A001A" w:rsidRPr="00474D3B" w:rsidRDefault="00B27546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3B5261">
        <w:rPr>
          <w:sz w:val="20"/>
          <w:szCs w:val="20"/>
        </w:rPr>
        <w:t xml:space="preserve">Let us denote the set of all constraints imposed on even types in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  <w:r w:rsidR="00494712">
        <w:rPr>
          <w:sz w:val="20"/>
          <w:szCs w:val="20"/>
        </w:rPr>
        <w:t xml:space="preserve"> and event instances in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σ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d>
      </m:oMath>
      <w:r w:rsidR="00494712">
        <w:rPr>
          <w:sz w:val="20"/>
          <w:szCs w:val="20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sub>
            </m:sSub>
          </m:e>
        </m:d>
      </m:oMath>
      <w:r w:rsidR="00494712">
        <w:rPr>
          <w:sz w:val="20"/>
          <w:szCs w:val="20"/>
        </w:rPr>
        <w:t>.</w:t>
      </w:r>
    </w:p>
    <w:p w14:paraId="6B094909" w14:textId="3EEBB1EF" w:rsidR="00933C50" w:rsidRDefault="001A001A">
      <w:pPr>
        <w:rPr>
          <w:sz w:val="20"/>
          <w:szCs w:val="20"/>
        </w:rPr>
      </w:pPr>
      <w:r>
        <w:rPr>
          <w:sz w:val="20"/>
          <w:szCs w:val="20"/>
        </w:rPr>
        <w:t xml:space="preserve">We would like to construct </w:t>
      </w:r>
      <w:r w:rsidR="003B5261">
        <w:rPr>
          <w:sz w:val="20"/>
          <w:szCs w:val="20"/>
        </w:rPr>
        <w:t xml:space="preserve">a sequence of events from the specified </w:t>
      </w:r>
      <w:proofErr w:type="gramStart"/>
      <w:r w:rsidR="003B5261">
        <w:rPr>
          <w:sz w:val="20"/>
          <w:szCs w:val="20"/>
        </w:rPr>
        <w:t>type</w:t>
      </w:r>
      <w:proofErr w:type="gramEnd"/>
      <w:r w:rsidR="003B5261">
        <w:rPr>
          <w:sz w:val="20"/>
          <w:szCs w:val="20"/>
        </w:rPr>
        <w:t xml:space="preserve"> set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  <w:r w:rsidR="003B5261">
        <w:rPr>
          <w:sz w:val="20"/>
          <w:szCs w:val="20"/>
        </w:rPr>
        <w:t xml:space="preserve"> obeying the set of constraints</w:t>
      </w:r>
      <w:r w:rsidR="001A37BA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sub>
            </m:sSub>
          </m:e>
        </m:d>
      </m:oMath>
      <w:r w:rsidR="001A37BA">
        <w:rPr>
          <w:sz w:val="20"/>
          <w:szCs w:val="20"/>
        </w:rPr>
        <w:t>.</w:t>
      </w:r>
    </w:p>
    <w:p w14:paraId="79C3D87E" w14:textId="0138A33F" w:rsidR="00B27546" w:rsidRDefault="00B27546">
      <w:pPr>
        <w:rPr>
          <w:sz w:val="20"/>
          <w:szCs w:val="20"/>
        </w:rPr>
      </w:pPr>
    </w:p>
    <w:p w14:paraId="74DB66C0" w14:textId="50E9EFF6" w:rsidR="00494712" w:rsidRDefault="00494712">
      <w:pPr>
        <w:rPr>
          <w:sz w:val="20"/>
          <w:szCs w:val="20"/>
        </w:rPr>
      </w:pPr>
      <w:r>
        <w:rPr>
          <w:sz w:val="20"/>
          <w:szCs w:val="20"/>
        </w:rPr>
        <w:t>How to do that?</w:t>
      </w:r>
    </w:p>
    <w:p w14:paraId="39A79FDC" w14:textId="6395E728" w:rsidR="00494712" w:rsidRDefault="005838D3">
      <w:pPr>
        <w:rPr>
          <w:sz w:val="20"/>
          <w:szCs w:val="20"/>
        </w:rPr>
      </w:pPr>
      <w:r>
        <w:rPr>
          <w:sz w:val="20"/>
          <w:szCs w:val="20"/>
        </w:rPr>
        <w:t xml:space="preserve">Idea: We can represent the events in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  <w:r>
        <w:rPr>
          <w:sz w:val="20"/>
          <w:szCs w:val="20"/>
        </w:rPr>
        <w:t xml:space="preserve"> by a </w:t>
      </w:r>
      <w:r w:rsidRPr="005838D3">
        <w:rPr>
          <w:i/>
          <w:iCs/>
          <w:sz w:val="20"/>
          <w:szCs w:val="20"/>
        </w:rPr>
        <w:t>Kripke</w:t>
      </w:r>
      <w:r>
        <w:rPr>
          <w:sz w:val="20"/>
          <w:szCs w:val="20"/>
        </w:rPr>
        <w:t xml:space="preserve"> structure which will be subject to the set of constraints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sub>
            </m:sSub>
          </m:e>
        </m:d>
      </m:oMath>
    </w:p>
    <w:p w14:paraId="08D1CFF6" w14:textId="7423CF74" w:rsidR="00893F3A" w:rsidRDefault="00893F3A">
      <w:pPr>
        <w:rPr>
          <w:sz w:val="20"/>
          <w:szCs w:val="20"/>
        </w:rPr>
      </w:pPr>
    </w:p>
    <w:p w14:paraId="1CDA9319" w14:textId="5A8224FF" w:rsidR="00893F3A" w:rsidRDefault="00893F3A">
      <w:pPr>
        <w:rPr>
          <w:sz w:val="20"/>
          <w:szCs w:val="20"/>
        </w:rPr>
      </w:pPr>
      <w:r>
        <w:rPr>
          <w:sz w:val="20"/>
          <w:szCs w:val="20"/>
        </w:rPr>
        <w:t xml:space="preserve">Let us build an example Kripke structure for our Fulfillment Decisions Root Cause Analysis problem discussed in </w:t>
      </w:r>
      <w:sdt>
        <w:sdtPr>
          <w:rPr>
            <w:sz w:val="20"/>
            <w:szCs w:val="20"/>
          </w:rPr>
          <w:id w:val="-33966889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Dim23 \l 1033 </w:instrText>
          </w:r>
          <w:r>
            <w:rPr>
              <w:sz w:val="20"/>
              <w:szCs w:val="20"/>
            </w:rPr>
            <w:fldChar w:fldCharType="separate"/>
          </w:r>
          <w:r w:rsidR="00B0672B" w:rsidRPr="00B0672B">
            <w:rPr>
              <w:noProof/>
              <w:sz w:val="20"/>
              <w:szCs w:val="20"/>
            </w:rPr>
            <w:t>(Gueorguiev, 2023)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>.</w:t>
      </w:r>
    </w:p>
    <w:p w14:paraId="5D6B6B89" w14:textId="7D094A92" w:rsidR="00893F3A" w:rsidRDefault="00893F3A">
      <w:pPr>
        <w:rPr>
          <w:sz w:val="20"/>
          <w:szCs w:val="20"/>
        </w:rPr>
      </w:pPr>
    </w:p>
    <w:p w14:paraId="687EC124" w14:textId="04CF4A83" w:rsidR="00893F3A" w:rsidRDefault="00893F3A" w:rsidP="00893F3A">
      <w:pPr>
        <w:pStyle w:val="Heading2"/>
      </w:pPr>
      <w:r>
        <w:lastRenderedPageBreak/>
        <w:t xml:space="preserve">Representing Fulfillment Event Dataset with </w:t>
      </w:r>
      <w:r w:rsidRPr="00893F3A">
        <w:rPr>
          <w:i/>
          <w:iCs/>
        </w:rPr>
        <w:t>Kripke</w:t>
      </w:r>
      <w:r>
        <w:t xml:space="preserve"> Structure</w:t>
      </w:r>
    </w:p>
    <w:p w14:paraId="1F6A3891" w14:textId="4701C40E" w:rsidR="00893F3A" w:rsidRDefault="00893F3A">
      <w:pPr>
        <w:rPr>
          <w:sz w:val="20"/>
          <w:szCs w:val="20"/>
        </w:rPr>
      </w:pPr>
      <w:r>
        <w:rPr>
          <w:sz w:val="20"/>
          <w:szCs w:val="20"/>
        </w:rPr>
        <w:t xml:space="preserve"> Let us consider an event dataset represented by </w:t>
      </w:r>
      <w:r w:rsidRPr="00893F3A">
        <w:rPr>
          <w:i/>
          <w:iCs/>
          <w:sz w:val="20"/>
          <w:szCs w:val="20"/>
        </w:rPr>
        <w:t>timestamp-marked stream</w:t>
      </w:r>
      <w:r>
        <w:rPr>
          <w:sz w:val="20"/>
          <w:szCs w:val="20"/>
        </w:rPr>
        <w:t xml:space="preserve"> of </w:t>
      </w:r>
      <w:r w:rsidRPr="00893F3A">
        <w:rPr>
          <w:i/>
          <w:iCs/>
          <w:sz w:val="20"/>
          <w:szCs w:val="20"/>
        </w:rPr>
        <w:t>event instances</w:t>
      </w:r>
      <w:r>
        <w:rPr>
          <w:sz w:val="20"/>
          <w:szCs w:val="20"/>
        </w:rPr>
        <w:t>:</w:t>
      </w:r>
    </w:p>
    <w:p w14:paraId="29CB34DD" w14:textId="346F0849" w:rsidR="00893F3A" w:rsidRDefault="00893F3A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,…</m:t>
        </m:r>
      </m:oMath>
      <w:r>
        <w:rPr>
          <w:sz w:val="20"/>
          <w:szCs w:val="20"/>
        </w:rPr>
        <w:t xml:space="preserve"> </w:t>
      </w:r>
    </w:p>
    <w:p w14:paraId="5CB4BAD4" w14:textId="47E5EEB0" w:rsidR="00893F3A" w:rsidRDefault="00893F3A">
      <w:pPr>
        <w:rPr>
          <w:sz w:val="20"/>
          <w:szCs w:val="20"/>
        </w:rPr>
      </w:pPr>
      <w:r>
        <w:rPr>
          <w:sz w:val="20"/>
          <w:szCs w:val="20"/>
        </w:rPr>
        <w:t xml:space="preserve">Here each event instance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>
        <w:rPr>
          <w:sz w:val="20"/>
          <w:szCs w:val="20"/>
        </w:rPr>
        <w:t xml:space="preserve"> is an instance of some event type in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  <w:r>
        <w:rPr>
          <w:sz w:val="20"/>
          <w:szCs w:val="20"/>
        </w:rPr>
        <w:t xml:space="preserve"> created at time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>
        <w:rPr>
          <w:sz w:val="20"/>
          <w:szCs w:val="20"/>
        </w:rPr>
        <w:t xml:space="preserve">, for some set of arguments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j,k</m:t>
            </m:r>
          </m:sub>
        </m:sSub>
      </m:oMath>
      <w:r>
        <w:rPr>
          <w:sz w:val="20"/>
          <w:szCs w:val="20"/>
        </w:rPr>
        <w:t xml:space="preserve"> which belong to the value space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  <w:r>
        <w:rPr>
          <w:sz w:val="20"/>
          <w:szCs w:val="20"/>
        </w:rPr>
        <w:t xml:space="preserve"> of all possible argument values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  <w:r>
        <w:rPr>
          <w:sz w:val="20"/>
          <w:szCs w:val="20"/>
        </w:rPr>
        <w:t xml:space="preserve"> (see paragraph </w:t>
      </w:r>
      <w:r w:rsidRPr="00893F3A">
        <w:rPr>
          <w:i/>
          <w:iCs/>
          <w:sz w:val="20"/>
          <w:szCs w:val="20"/>
        </w:rPr>
        <w:t>Events</w:t>
      </w:r>
      <w:r>
        <w:rPr>
          <w:sz w:val="20"/>
          <w:szCs w:val="20"/>
        </w:rPr>
        <w:t xml:space="preserve"> of </w:t>
      </w:r>
      <w:sdt>
        <w:sdtPr>
          <w:rPr>
            <w:sz w:val="20"/>
            <w:szCs w:val="20"/>
          </w:rPr>
          <w:id w:val="672613272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Dim23 \l 1033 </w:instrText>
          </w:r>
          <w:r>
            <w:rPr>
              <w:sz w:val="20"/>
              <w:szCs w:val="20"/>
            </w:rPr>
            <w:fldChar w:fldCharType="separate"/>
          </w:r>
          <w:r w:rsidR="00B0672B" w:rsidRPr="00B0672B">
            <w:rPr>
              <w:noProof/>
              <w:sz w:val="20"/>
              <w:szCs w:val="20"/>
            </w:rPr>
            <w:t>(Gueorguiev, 2023)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 for details). Here the index </w:t>
      </w:r>
      <m:oMath>
        <m:r>
          <w:rPr>
            <w:rFonts w:ascii="Cambria Math" w:hAnsi="Cambria Math"/>
            <w:sz w:val="20"/>
            <w:szCs w:val="20"/>
          </w:rPr>
          <m:t>k=1,2,..</m:t>
        </m:r>
      </m:oMath>
      <w:r>
        <w:rPr>
          <w:sz w:val="20"/>
          <w:szCs w:val="20"/>
        </w:rPr>
        <w:t xml:space="preserve"> represents the 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>
        <w:rPr>
          <w:sz w:val="20"/>
          <w:szCs w:val="20"/>
        </w:rPr>
        <w:t xml:space="preserve">-th appearance of the event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  <w:r>
        <w:rPr>
          <w:sz w:val="20"/>
          <w:szCs w:val="20"/>
        </w:rPr>
        <w:t xml:space="preserve"> in the timestamp-marked event stream. That is:</w:t>
      </w:r>
    </w:p>
    <w:p w14:paraId="60DBA07C" w14:textId="77777777" w:rsidR="00893F3A" w:rsidRDefault="00893F3A">
      <w:pPr>
        <w:rPr>
          <w:sz w:val="20"/>
          <w:szCs w:val="20"/>
        </w:rPr>
      </w:pPr>
    </w:p>
    <w:p w14:paraId="1B6E7EB3" w14:textId="60C7C26C" w:rsidR="00893F3A" w:rsidRDefault="00893F3A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j,k</m:t>
                </m:r>
              </m:sub>
            </m:sSub>
          </m:sub>
        </m:sSub>
        <m:r>
          <w:rPr>
            <w:rFonts w:ascii="Cambria Math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j,</m:t>
            </m:r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∈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∈R</m:t>
        </m:r>
      </m:oMath>
      <w:r>
        <w:rPr>
          <w:sz w:val="20"/>
          <w:szCs w:val="20"/>
        </w:rPr>
        <w:t xml:space="preserve">      (1)</w:t>
      </w:r>
    </w:p>
    <w:p w14:paraId="6A2605C1" w14:textId="783FB6A6" w:rsidR="00893F3A" w:rsidRDefault="00893F3A">
      <w:pPr>
        <w:rPr>
          <w:sz w:val="20"/>
          <w:szCs w:val="20"/>
        </w:rPr>
      </w:pPr>
    </w:p>
    <w:p w14:paraId="558ACDBF" w14:textId="360A483D" w:rsidR="00893F3A" w:rsidRDefault="003C1FB3">
      <w:pPr>
        <w:rPr>
          <w:sz w:val="20"/>
          <w:szCs w:val="20"/>
        </w:rPr>
      </w:pPr>
      <w:r>
        <w:rPr>
          <w:sz w:val="20"/>
          <w:szCs w:val="20"/>
        </w:rPr>
        <w:t xml:space="preserve">From this timestamp-marked stream when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sz w:val="20"/>
          <w:szCs w:val="20"/>
        </w:rPr>
        <w:t xml:space="preserve"> are given we can always construct a </w:t>
      </w:r>
      <w:r w:rsidRPr="00D1354A">
        <w:rPr>
          <w:i/>
          <w:iCs/>
          <w:sz w:val="20"/>
          <w:szCs w:val="20"/>
        </w:rPr>
        <w:t>Kripke</w:t>
      </w:r>
      <w:r>
        <w:rPr>
          <w:sz w:val="20"/>
          <w:szCs w:val="20"/>
        </w:rPr>
        <w:t xml:space="preserve"> structure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</m:d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sub>
        </m:sSub>
      </m:oMath>
      <w:r>
        <w:rPr>
          <w:sz w:val="20"/>
          <w:szCs w:val="20"/>
        </w:rPr>
        <w:t xml:space="preserve">. </w:t>
      </w:r>
    </w:p>
    <w:p w14:paraId="438212D1" w14:textId="38BCEA78" w:rsidR="00D1354A" w:rsidRDefault="00D1354A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B0672B">
        <w:rPr>
          <w:sz w:val="20"/>
          <w:szCs w:val="20"/>
        </w:rPr>
        <w:t xml:space="preserve">algorithm for constructing such structure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</m:d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sub>
        </m:sSub>
      </m:oMath>
      <w:r w:rsidR="00B0672B">
        <w:rPr>
          <w:sz w:val="20"/>
          <w:szCs w:val="20"/>
        </w:rPr>
        <w:t xml:space="preserve"> is discussed below:</w:t>
      </w:r>
    </w:p>
    <w:p w14:paraId="427BE179" w14:textId="734981A9" w:rsidR="00B0672B" w:rsidRPr="00B0672B" w:rsidRDefault="00B0672B">
      <w:pPr>
        <w:rPr>
          <w:sz w:val="20"/>
          <w:szCs w:val="20"/>
        </w:rPr>
      </w:pPr>
      <w:r>
        <w:rPr>
          <w:sz w:val="20"/>
          <w:szCs w:val="20"/>
        </w:rPr>
        <w:t xml:space="preserve">We assume that every </w:t>
      </w:r>
      <w:proofErr w:type="gramStart"/>
      <w:r>
        <w:rPr>
          <w:sz w:val="20"/>
          <w:szCs w:val="20"/>
        </w:rPr>
        <w:t>instance  an</w:t>
      </w:r>
      <w:proofErr w:type="gramEnd"/>
      <w:r>
        <w:rPr>
          <w:sz w:val="20"/>
          <w:szCs w:val="20"/>
        </w:rPr>
        <w:t xml:space="preserve"> initial event type and </w:t>
      </w:r>
    </w:p>
    <w:p w14:paraId="57C7C9F1" w14:textId="77777777" w:rsidR="003C1FB3" w:rsidRDefault="003C1FB3">
      <w:pPr>
        <w:rPr>
          <w:sz w:val="20"/>
          <w:szCs w:val="20"/>
        </w:rPr>
      </w:pPr>
    </w:p>
    <w:p w14:paraId="4A8B85A1" w14:textId="77777777" w:rsidR="00893F3A" w:rsidRDefault="00893F3A">
      <w:pPr>
        <w:rPr>
          <w:sz w:val="20"/>
          <w:szCs w:val="20"/>
        </w:rPr>
      </w:pPr>
    </w:p>
    <w:p w14:paraId="6F71BBE3" w14:textId="77777777" w:rsidR="00494712" w:rsidRDefault="00494712">
      <w:pPr>
        <w:rPr>
          <w:sz w:val="20"/>
          <w:szCs w:val="20"/>
        </w:rPr>
      </w:pPr>
    </w:p>
    <w:p w14:paraId="071F638A" w14:textId="194390C0" w:rsidR="00C226A1" w:rsidRDefault="00C226A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sdt>
      <w:sdtPr>
        <w:id w:val="1778218984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0"/>
          <w:szCs w:val="20"/>
        </w:rPr>
      </w:sdtEndPr>
      <w:sdtContent>
        <w:p w14:paraId="4D03F34A" w14:textId="7B061FCE" w:rsidR="00893F3A" w:rsidRPr="00893F3A" w:rsidRDefault="00893F3A">
          <w:pPr>
            <w:pStyle w:val="Heading1"/>
            <w:rPr>
              <w:sz w:val="26"/>
              <w:szCs w:val="26"/>
            </w:rPr>
          </w:pPr>
          <w:r w:rsidRPr="00893F3A">
            <w:rPr>
              <w:sz w:val="26"/>
              <w:szCs w:val="26"/>
            </w:rPr>
            <w:t>Bibliography</w:t>
          </w:r>
        </w:p>
        <w:sdt>
          <w:sdtPr>
            <w:id w:val="111145805"/>
            <w:bibliography/>
          </w:sdtPr>
          <w:sdtEndPr>
            <w:rPr>
              <w:sz w:val="20"/>
              <w:szCs w:val="20"/>
            </w:rPr>
          </w:sdtEndPr>
          <w:sdtContent>
            <w:p w14:paraId="6BE0D460" w14:textId="77777777" w:rsidR="00B0672B" w:rsidRPr="00B0672B" w:rsidRDefault="00893F3A" w:rsidP="00B0672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B0672B">
                <w:rPr>
                  <w:sz w:val="20"/>
                  <w:szCs w:val="20"/>
                </w:rPr>
                <w:fldChar w:fldCharType="begin"/>
              </w:r>
              <w:r w:rsidRPr="00B0672B">
                <w:rPr>
                  <w:sz w:val="20"/>
                  <w:szCs w:val="20"/>
                </w:rPr>
                <w:instrText xml:space="preserve"> BIBLIOGRAPHY </w:instrText>
              </w:r>
              <w:r w:rsidRPr="00B0672B">
                <w:rPr>
                  <w:sz w:val="20"/>
                  <w:szCs w:val="20"/>
                </w:rPr>
                <w:fldChar w:fldCharType="separate"/>
              </w:r>
              <w:r w:rsidR="00B0672B" w:rsidRPr="00B0672B">
                <w:rPr>
                  <w:noProof/>
                  <w:sz w:val="20"/>
                  <w:szCs w:val="20"/>
                </w:rPr>
                <w:t xml:space="preserve">Gueorguiev, D. (2023). </w:t>
              </w:r>
              <w:r w:rsidR="00B0672B" w:rsidRPr="00B0672B">
                <w:rPr>
                  <w:i/>
                  <w:iCs/>
                  <w:noProof/>
                  <w:sz w:val="20"/>
                  <w:szCs w:val="20"/>
                </w:rPr>
                <w:t>Root Cause Analysis For Fulfillment Decisions.</w:t>
              </w:r>
              <w:r w:rsidR="00B0672B" w:rsidRPr="00B0672B">
                <w:rPr>
                  <w:noProof/>
                  <w:sz w:val="20"/>
                  <w:szCs w:val="20"/>
                </w:rPr>
                <w:t xml:space="preserve"> Boston, MA.</w:t>
              </w:r>
            </w:p>
            <w:p w14:paraId="2B406A60" w14:textId="77777777" w:rsidR="00B0672B" w:rsidRPr="00B0672B" w:rsidRDefault="00B0672B" w:rsidP="00B0672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B0672B">
                <w:rPr>
                  <w:noProof/>
                  <w:sz w:val="20"/>
                  <w:szCs w:val="20"/>
                </w:rPr>
                <w:t xml:space="preserve">Hans Hansson, B. J. (1994). </w:t>
              </w:r>
              <w:r w:rsidRPr="00B0672B">
                <w:rPr>
                  <w:i/>
                  <w:iCs/>
                  <w:noProof/>
                  <w:sz w:val="20"/>
                  <w:szCs w:val="20"/>
                </w:rPr>
                <w:t>A Logic for Reasoning about Time and Reliability.</w:t>
              </w:r>
              <w:r w:rsidRPr="00B0672B">
                <w:rPr>
                  <w:noProof/>
                  <w:sz w:val="20"/>
                  <w:szCs w:val="20"/>
                </w:rPr>
                <w:t xml:space="preserve"> Kista, Sweden: Swedish Institute of Computer Science.</w:t>
              </w:r>
            </w:p>
            <w:p w14:paraId="2B9941B0" w14:textId="6AD69EFE" w:rsidR="00893F3A" w:rsidRPr="00893F3A" w:rsidRDefault="00893F3A" w:rsidP="00B0672B">
              <w:pPr>
                <w:rPr>
                  <w:sz w:val="20"/>
                  <w:szCs w:val="20"/>
                </w:rPr>
              </w:pPr>
              <w:r w:rsidRPr="00B0672B">
                <w:rPr>
                  <w:b/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</w:sdtContent>
    </w:sdt>
    <w:p w14:paraId="5014C8C7" w14:textId="0CC5516E" w:rsidR="00B27546" w:rsidRDefault="00893F3A">
      <w:pPr>
        <w:rPr>
          <w:sz w:val="20"/>
          <w:szCs w:val="20"/>
        </w:rPr>
      </w:pPr>
      <w:r>
        <w:rPr>
          <w:sz w:val="20"/>
          <w:szCs w:val="20"/>
        </w:rPr>
        <w:t>The report “</w:t>
      </w:r>
      <w:r w:rsidRPr="00893F3A">
        <w:rPr>
          <w:i/>
          <w:iCs/>
          <w:sz w:val="20"/>
          <w:szCs w:val="20"/>
        </w:rPr>
        <w:t>Root Cause Analysis For Fulfillment Decisions</w:t>
      </w:r>
      <w:r>
        <w:rPr>
          <w:sz w:val="20"/>
          <w:szCs w:val="20"/>
        </w:rPr>
        <w:t xml:space="preserve">” can be found </w:t>
      </w:r>
      <w:hyperlink r:id="rId7" w:history="1">
        <w:r w:rsidRPr="00893F3A">
          <w:rPr>
            <w:rStyle w:val="Hyperlink"/>
            <w:sz w:val="20"/>
            <w:szCs w:val="20"/>
          </w:rPr>
          <w:t>here</w:t>
        </w:r>
      </w:hyperlink>
      <w:r>
        <w:rPr>
          <w:sz w:val="20"/>
          <w:szCs w:val="20"/>
        </w:rPr>
        <w:t>.</w:t>
      </w:r>
    </w:p>
    <w:p w14:paraId="75B3DEC5" w14:textId="77777777" w:rsidR="00893F3A" w:rsidRDefault="00893F3A">
      <w:pPr>
        <w:rPr>
          <w:sz w:val="20"/>
          <w:szCs w:val="20"/>
        </w:rPr>
      </w:pPr>
    </w:p>
    <w:p w14:paraId="0A6655DB" w14:textId="7CF90878" w:rsidR="00B27546" w:rsidRDefault="00B27546" w:rsidP="00B27546">
      <w:pPr>
        <w:pStyle w:val="Heading2"/>
      </w:pPr>
      <w:bookmarkStart w:id="0" w:name="appendix_PTL"/>
      <w:r>
        <w:t>Appendix</w:t>
      </w:r>
      <w:bookmarkEnd w:id="0"/>
      <w:r w:rsidR="00C226A1">
        <w:t>: Probabilistic Temporal Logic</w:t>
      </w:r>
    </w:p>
    <w:p w14:paraId="73318E63" w14:textId="4F305DA1" w:rsidR="00B27546" w:rsidRDefault="00B27546" w:rsidP="00B27546"/>
    <w:p w14:paraId="756AAB75" w14:textId="6E028B57" w:rsidR="00C226A1" w:rsidRPr="00C226A1" w:rsidRDefault="00C226A1" w:rsidP="00C226A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C226A1">
        <w:rPr>
          <w:rFonts w:asciiTheme="minorHAnsi" w:hAnsiTheme="minorHAnsi" w:cstheme="minorHAnsi"/>
          <w:color w:val="1F2328"/>
          <w:sz w:val="20"/>
          <w:szCs w:val="20"/>
        </w:rPr>
        <w:t>A detailed and thor</w:t>
      </w:r>
      <w:r w:rsidR="00105FDE">
        <w:rPr>
          <w:rFonts w:asciiTheme="minorHAnsi" w:hAnsiTheme="minorHAnsi" w:cstheme="minorHAnsi"/>
          <w:color w:val="1F2328"/>
          <w:sz w:val="20"/>
          <w:szCs w:val="20"/>
        </w:rPr>
        <w:t>o</w:t>
      </w:r>
      <w:r w:rsidRPr="00C226A1">
        <w:rPr>
          <w:rFonts w:asciiTheme="minorHAnsi" w:hAnsiTheme="minorHAnsi" w:cstheme="minorHAnsi"/>
          <w:color w:val="1F2328"/>
          <w:sz w:val="20"/>
          <w:szCs w:val="20"/>
        </w:rPr>
        <w:t>ugh survey by Clarke et al on the most relevant logic systems for model verification can be found here: </w:t>
      </w:r>
      <w:hyperlink r:id="rId8" w:history="1"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Clarke, E. M., Schlingloff, B. H. (2001). Model Checking</w:t>
        </w:r>
      </w:hyperlink>
    </w:p>
    <w:p w14:paraId="184098B9" w14:textId="77777777" w:rsidR="00C226A1" w:rsidRPr="00C226A1" w:rsidRDefault="00C226A1" w:rsidP="00C226A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C226A1">
        <w:rPr>
          <w:rFonts w:asciiTheme="minorHAnsi" w:hAnsiTheme="minorHAnsi" w:cstheme="minorHAnsi"/>
          <w:color w:val="1F2328"/>
          <w:sz w:val="20"/>
          <w:szCs w:val="20"/>
        </w:rPr>
        <w:t xml:space="preserve">As quick intro into Temporal Logic can serve Clarke, Emerson, and </w:t>
      </w:r>
      <w:proofErr w:type="spellStart"/>
      <w:r w:rsidRPr="00C226A1">
        <w:rPr>
          <w:rFonts w:asciiTheme="minorHAnsi" w:hAnsiTheme="minorHAnsi" w:cstheme="minorHAnsi"/>
          <w:color w:val="1F2328"/>
          <w:sz w:val="20"/>
          <w:szCs w:val="20"/>
        </w:rPr>
        <w:t>Sistla's</w:t>
      </w:r>
      <w:proofErr w:type="spellEnd"/>
      <w:r w:rsidRPr="00C226A1">
        <w:rPr>
          <w:rFonts w:asciiTheme="minorHAnsi" w:hAnsiTheme="minorHAnsi" w:cstheme="minorHAnsi"/>
          <w:color w:val="1F2328"/>
          <w:sz w:val="20"/>
          <w:szCs w:val="20"/>
        </w:rPr>
        <w:t xml:space="preserve"> paper: </w:t>
      </w:r>
      <w:hyperlink r:id="rId9" w:history="1"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Clarke, E.M., Emerson, E.A., </w:t>
        </w:r>
        <w:proofErr w:type="spellStart"/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Sistla</w:t>
        </w:r>
        <w:proofErr w:type="spellEnd"/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, A.P. (1983). Automatic Verification Finite State Concurrent Systems Using Temporal Logic Specifications: A Practical Approach</w:t>
        </w:r>
      </w:hyperlink>
    </w:p>
    <w:p w14:paraId="012FB65F" w14:textId="5B44F3FD" w:rsidR="00C226A1" w:rsidRPr="00C226A1" w:rsidRDefault="00C226A1" w:rsidP="00C226A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C226A1">
        <w:rPr>
          <w:rFonts w:asciiTheme="minorHAnsi" w:hAnsiTheme="minorHAnsi" w:cstheme="minorHAnsi"/>
          <w:color w:val="1F2328"/>
          <w:sz w:val="20"/>
          <w:szCs w:val="20"/>
        </w:rPr>
        <w:t>An excellent tutorial for Probab</w:t>
      </w:r>
      <w:r w:rsidR="005921EE">
        <w:rPr>
          <w:rFonts w:asciiTheme="minorHAnsi" w:hAnsiTheme="minorHAnsi" w:cstheme="minorHAnsi"/>
          <w:color w:val="1F2328"/>
          <w:sz w:val="20"/>
          <w:szCs w:val="20"/>
        </w:rPr>
        <w:t>i</w:t>
      </w:r>
      <w:r w:rsidRPr="00C226A1">
        <w:rPr>
          <w:rFonts w:asciiTheme="minorHAnsi" w:hAnsiTheme="minorHAnsi" w:cstheme="minorHAnsi"/>
          <w:color w:val="1F2328"/>
          <w:sz w:val="20"/>
          <w:szCs w:val="20"/>
        </w:rPr>
        <w:t>listic Temporal Logic (PTL) is the Hanssen and Jonsson's paper: </w:t>
      </w:r>
      <w:hyperlink r:id="rId10" w:history="1"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Hansson, H., Jonsson, B. (1994). A Logic about R</w:t>
        </w:r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e</w:t>
        </w:r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asoning about Time and Reliability</w:t>
        </w:r>
      </w:hyperlink>
    </w:p>
    <w:p w14:paraId="1E7400BA" w14:textId="77777777" w:rsidR="00C226A1" w:rsidRPr="00C226A1" w:rsidRDefault="00C226A1" w:rsidP="00C226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C226A1">
        <w:rPr>
          <w:rFonts w:asciiTheme="minorHAnsi" w:hAnsiTheme="minorHAnsi" w:cstheme="minorHAnsi"/>
          <w:color w:val="1F2328"/>
          <w:sz w:val="20"/>
          <w:szCs w:val="20"/>
        </w:rPr>
        <w:t>A refresher on first order logic which is the fundament of the logic systems for model verification can be found here: </w:t>
      </w:r>
      <w:hyperlink r:id="rId11" w:history="1"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First-Order Logic, Open Logic Project</w:t>
        </w:r>
      </w:hyperlink>
    </w:p>
    <w:p w14:paraId="4C478807" w14:textId="6A447A93" w:rsidR="00B27546" w:rsidRDefault="00B27546">
      <w:pPr>
        <w:rPr>
          <w:sz w:val="20"/>
          <w:szCs w:val="20"/>
        </w:rPr>
      </w:pPr>
    </w:p>
    <w:p w14:paraId="0D53FE03" w14:textId="77777777" w:rsidR="00494712" w:rsidRDefault="00494712">
      <w:pPr>
        <w:rPr>
          <w:sz w:val="20"/>
          <w:szCs w:val="20"/>
        </w:rPr>
      </w:pPr>
    </w:p>
    <w:p w14:paraId="0E51EA9C" w14:textId="2782D6A6" w:rsidR="00494712" w:rsidRDefault="00494712">
      <w:pPr>
        <w:rPr>
          <w:sz w:val="20"/>
          <w:szCs w:val="20"/>
        </w:rPr>
      </w:pPr>
      <w:r w:rsidRPr="00494712">
        <w:rPr>
          <w:rStyle w:val="Heading3Char"/>
        </w:rPr>
        <w:t>Examples of PTL expressions</w:t>
      </w:r>
    </w:p>
    <w:p w14:paraId="2A98DA61" w14:textId="5111AF0E" w:rsidR="00B27546" w:rsidRPr="00B30E68" w:rsidRDefault="00494712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  <m:sSubSup>
          <m:sSubSupPr>
            <m:ctrlPr>
              <w:rPr>
                <w:rFonts w:ascii="Cambria Math" w:eastAsiaTheme="minorHAnsi" w:hAnsi="Cambria Math"/>
                <w:i/>
                <w:kern w:val="2"/>
                <w:sz w:val="20"/>
                <w:szCs w:val="20"/>
                <w:lang w:eastAsia="en-US"/>
                <w14:ligatures w14:val="standardContextual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&lt;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≥p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≥r,≤s</m:t>
            </m:r>
          </m:sup>
        </m:sSubSup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</m:oMath>
      <w:r>
        <w:rPr>
          <w:sz w:val="20"/>
          <w:szCs w:val="20"/>
        </w:rPr>
        <w:t xml:space="preserve">  denotes that event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</m:oMath>
      <w:r>
        <w:rPr>
          <w:sz w:val="20"/>
          <w:szCs w:val="20"/>
        </w:rPr>
        <w:t xml:space="preserve"> is reachable from event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</m:oMath>
      <w:r>
        <w:rPr>
          <w:sz w:val="20"/>
          <w:szCs w:val="20"/>
        </w:rPr>
        <w:t xml:space="preserve"> with probability at least 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  <w:r>
        <w:rPr>
          <w:sz w:val="20"/>
          <w:szCs w:val="20"/>
        </w:rPr>
        <w:t xml:space="preserve"> after at least </w:t>
      </w:r>
      <m:oMath>
        <m:r>
          <w:rPr>
            <w:rFonts w:ascii="Cambria Math" w:hAnsi="Cambria Math"/>
            <w:sz w:val="20"/>
            <w:szCs w:val="20"/>
          </w:rPr>
          <m:t>r</m:t>
        </m:r>
      </m:oMath>
      <w:r>
        <w:rPr>
          <w:sz w:val="20"/>
          <w:szCs w:val="20"/>
        </w:rPr>
        <w:t xml:space="preserve"> time steps and at most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time steps.</w:t>
      </w:r>
      <w:r w:rsidR="00B0672B">
        <w:rPr>
          <w:sz w:val="20"/>
          <w:szCs w:val="20"/>
        </w:rPr>
        <w:t xml:space="preserve"> This operator is also known as the </w:t>
      </w:r>
      <w:r w:rsidR="00B0672B" w:rsidRPr="00B0672B">
        <w:rPr>
          <w:i/>
          <w:iCs/>
          <w:sz w:val="20"/>
          <w:szCs w:val="20"/>
        </w:rPr>
        <w:t>quantified leads-to</w:t>
      </w:r>
      <w:r w:rsidR="00B0672B">
        <w:rPr>
          <w:sz w:val="20"/>
          <w:szCs w:val="20"/>
        </w:rPr>
        <w:t xml:space="preserve"> operator discussed in </w:t>
      </w:r>
      <w:sdt>
        <w:sdtPr>
          <w:rPr>
            <w:sz w:val="20"/>
            <w:szCs w:val="20"/>
          </w:rPr>
          <w:id w:val="-730914748"/>
          <w:citation/>
        </w:sdtPr>
        <w:sdtContent>
          <w:r w:rsidR="00B0672B">
            <w:rPr>
              <w:sz w:val="20"/>
              <w:szCs w:val="20"/>
            </w:rPr>
            <w:fldChar w:fldCharType="begin"/>
          </w:r>
          <w:r w:rsidR="00B0672B">
            <w:rPr>
              <w:sz w:val="20"/>
              <w:szCs w:val="20"/>
            </w:rPr>
            <w:instrText xml:space="preserve"> CITATION Han94 \l 1033 </w:instrText>
          </w:r>
          <w:r w:rsidR="00B0672B">
            <w:rPr>
              <w:sz w:val="20"/>
              <w:szCs w:val="20"/>
            </w:rPr>
            <w:fldChar w:fldCharType="separate"/>
          </w:r>
          <w:r w:rsidR="00B0672B" w:rsidRPr="00B0672B">
            <w:rPr>
              <w:noProof/>
              <w:sz w:val="20"/>
              <w:szCs w:val="20"/>
            </w:rPr>
            <w:t>(Hans Hansson, 1994)</w:t>
          </w:r>
          <w:r w:rsidR="00B0672B">
            <w:rPr>
              <w:sz w:val="20"/>
              <w:szCs w:val="20"/>
            </w:rPr>
            <w:fldChar w:fldCharType="end"/>
          </w:r>
        </w:sdtContent>
      </w:sdt>
      <w:r w:rsidR="00B0672B">
        <w:rPr>
          <w:sz w:val="20"/>
          <w:szCs w:val="20"/>
        </w:rPr>
        <w:t>.</w:t>
      </w:r>
    </w:p>
    <w:sectPr w:rsidR="00B27546" w:rsidRPr="00B30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0DC79" w14:textId="77777777" w:rsidR="004C33F8" w:rsidRDefault="004C33F8" w:rsidP="009B7A2E">
      <w:r>
        <w:separator/>
      </w:r>
    </w:p>
  </w:endnote>
  <w:endnote w:type="continuationSeparator" w:id="0">
    <w:p w14:paraId="56F5D7BE" w14:textId="77777777" w:rsidR="004C33F8" w:rsidRDefault="004C33F8" w:rsidP="009B7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757F4" w14:textId="77777777" w:rsidR="004C33F8" w:rsidRDefault="004C33F8" w:rsidP="009B7A2E">
      <w:r>
        <w:separator/>
      </w:r>
    </w:p>
  </w:footnote>
  <w:footnote w:type="continuationSeparator" w:id="0">
    <w:p w14:paraId="167A35BD" w14:textId="77777777" w:rsidR="004C33F8" w:rsidRDefault="004C33F8" w:rsidP="009B7A2E">
      <w:r>
        <w:continuationSeparator/>
      </w:r>
    </w:p>
  </w:footnote>
  <w:footnote w:id="1">
    <w:p w14:paraId="1A6D5F99" w14:textId="70F92E8C" w:rsidR="00B27546" w:rsidRPr="00B27546" w:rsidRDefault="00CC35C1">
      <w:pPr>
        <w:pStyle w:val="FootnoteText"/>
        <w:rPr>
          <w:rFonts w:eastAsia="Times New Roman" w:cstheme="minorHAnsi"/>
        </w:rPr>
      </w:pPr>
      <w:r>
        <w:rPr>
          <w:rStyle w:val="FootnoteReference"/>
        </w:rPr>
        <w:footnoteRef/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rPr>
          <w:iCs/>
        </w:rPr>
        <w:t xml:space="preserve">  is from </w:t>
      </w:r>
      <w:r w:rsidRPr="00AB01BA">
        <w:rPr>
          <w:rFonts w:ascii="Times New Roman" w:eastAsia="Times New Roman" w:hAnsi="Times New Roman" w:cs="Times New Roman"/>
          <w:sz w:val="18"/>
          <w:szCs w:val="18"/>
        </w:rPr>
        <w:fldChar w:fldCharType="begin"/>
      </w:r>
      <w:r w:rsidRPr="00AB01BA">
        <w:rPr>
          <w:rFonts w:ascii="Times New Roman" w:eastAsia="Times New Roman" w:hAnsi="Times New Roman" w:cs="Times New Roman"/>
          <w:sz w:val="18"/>
          <w:szCs w:val="18"/>
        </w:rPr>
        <w:instrText xml:space="preserve"> HYPERLINK "https://www.wordhippo.com/what-is/the-meaning-of/greek-word-125d36fa78073a7c4d390e61ab9efaf50ccb1340.html" </w:instrText>
      </w:r>
      <w:r w:rsidRPr="00AB01BA">
        <w:rPr>
          <w:rFonts w:ascii="Times New Roman" w:eastAsia="Times New Roman" w:hAnsi="Times New Roman" w:cs="Times New Roman"/>
          <w:sz w:val="18"/>
          <w:szCs w:val="18"/>
        </w:rPr>
        <w:fldChar w:fldCharType="separate"/>
      </w:r>
      <w:r w:rsidRPr="00AB01BA">
        <w:rPr>
          <w:rFonts w:ascii="Arial" w:eastAsia="Times New Roman" w:hAnsi="Arial" w:cs="Arial"/>
          <w:b/>
          <w:bCs/>
          <w:color w:val="444444"/>
          <w:sz w:val="18"/>
          <w:szCs w:val="18"/>
          <w:shd w:val="clear" w:color="auto" w:fill="FFFFFF"/>
        </w:rPr>
        <w:t>μ</w:t>
      </w:r>
      <w:r w:rsidRPr="00AB01B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έγιστο</w:t>
      </w:r>
      <w:r w:rsidRPr="00AB01BA">
        <w:rPr>
          <w:rFonts w:ascii="Times New Roman" w:eastAsia="Times New Roman" w:hAnsi="Times New Roman" w:cs="Times New Roman"/>
          <w:sz w:val="18"/>
          <w:szCs w:val="18"/>
        </w:rPr>
        <w:fldChar w:fldCharType="end"/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AB01BA">
        <w:rPr>
          <w:rFonts w:eastAsia="Times New Roman" w:cstheme="minorHAnsi"/>
        </w:rPr>
        <w:t xml:space="preserve">(Greek </w:t>
      </w:r>
      <w:r>
        <w:rPr>
          <w:rFonts w:eastAsia="Times New Roman" w:cstheme="minorHAnsi"/>
        </w:rPr>
        <w:t xml:space="preserve">for </w:t>
      </w:r>
      <w:r w:rsidRPr="00AB01BA">
        <w:rPr>
          <w:rFonts w:eastAsia="Times New Roman" w:cstheme="minorHAnsi"/>
          <w:i/>
          <w:iCs/>
        </w:rPr>
        <w:t>maximum</w:t>
      </w:r>
      <w:r>
        <w:rPr>
          <w:rFonts w:eastAsia="Times New Roman" w:cstheme="minorHAnsi"/>
        </w:rPr>
        <w:t>)</w:t>
      </w:r>
    </w:p>
  </w:footnote>
  <w:footnote w:id="2">
    <w:p w14:paraId="6902A8D8" w14:textId="1438E4F2" w:rsidR="00CC35C1" w:rsidRDefault="00CC35C1">
      <w:pPr>
        <w:pStyle w:val="FootnoteText"/>
      </w:pPr>
      <w:r>
        <w:rPr>
          <w:rStyle w:val="FootnoteReference"/>
        </w:rPr>
        <w:footnoteRef/>
      </w:r>
      <w:r>
        <w:t xml:space="preserve"> </w:t>
      </w:r>
      <m:oMath>
        <m:r>
          <w:rPr>
            <w:rFonts w:ascii="Cambria Math" w:hAnsi="Cambria Math"/>
          </w:rPr>
          <m:t>ε</m:t>
        </m:r>
      </m:oMath>
      <w:r>
        <w:t xml:space="preserve"> is from </w:t>
      </w:r>
      <w:r w:rsidRPr="00CC35C1">
        <w:rPr>
          <w:b/>
          <w:bCs/>
        </w:rPr>
        <w:t>ε</w:t>
      </w:r>
      <w:r w:rsidRPr="00CC35C1">
        <w:t>λάχιστο</w:t>
      </w:r>
      <w:r>
        <w:t xml:space="preserve"> (Greek for </w:t>
      </w:r>
      <w:r w:rsidRPr="00CC35C1">
        <w:rPr>
          <w:i/>
          <w:iCs/>
        </w:rPr>
        <w:t>minimum</w:t>
      </w:r>
      <w:r>
        <w:t>)</w:t>
      </w:r>
    </w:p>
  </w:footnote>
  <w:footnote w:id="3">
    <w:p w14:paraId="2E6CA502" w14:textId="68DD8937" w:rsidR="00AB01BA" w:rsidRDefault="00AB01B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CC35C1" w:rsidRPr="00AB01BA">
        <w:t xml:space="preserve">The </w:t>
      </w:r>
      <w:r w:rsidR="00CC35C1">
        <w:t xml:space="preserve">subscript </w:t>
      </w:r>
      <m:oMath>
        <m:r>
          <w:rPr>
            <w:rFonts w:ascii="Cambria Math" w:hAnsi="Cambria Math"/>
          </w:rPr>
          <m:t>π</m:t>
        </m:r>
      </m:oMath>
      <w:r w:rsidR="00CC35C1">
        <w:t xml:space="preserve"> is from </w:t>
      </w:r>
      <w:r w:rsidR="00CC35C1" w:rsidRPr="007C6223">
        <w:rPr>
          <w:rFonts w:ascii="Arial" w:eastAsia="Times New Roman" w:hAnsi="Arial" w:cs="Arial"/>
          <w:b/>
          <w:bCs/>
          <w:color w:val="262626"/>
          <w:sz w:val="18"/>
          <w:szCs w:val="18"/>
          <w:shd w:val="clear" w:color="auto" w:fill="FFFFFF"/>
        </w:rPr>
        <w:t>π</w:t>
      </w:r>
      <w:r w:rsidR="00CC35C1" w:rsidRPr="00AB01BA">
        <w:rPr>
          <w:rFonts w:ascii="Arial" w:eastAsia="Times New Roman" w:hAnsi="Arial" w:cs="Arial"/>
          <w:color w:val="262626"/>
          <w:sz w:val="18"/>
          <w:szCs w:val="18"/>
          <w:shd w:val="clear" w:color="auto" w:fill="FFFFFF"/>
        </w:rPr>
        <w:t>αιδί</w:t>
      </w:r>
      <w:r w:rsidR="00CC35C1" w:rsidRPr="00AB01BA">
        <w:rPr>
          <w:rFonts w:eastAsia="Times New Roman" w:cstheme="minorHAnsi"/>
          <w:color w:val="262626"/>
          <w:shd w:val="clear" w:color="auto" w:fill="FFFFFF"/>
        </w:rPr>
        <w:t xml:space="preserve"> (Gree</w:t>
      </w:r>
      <w:r w:rsidR="00CC35C1">
        <w:rPr>
          <w:rFonts w:eastAsia="Times New Roman" w:cstheme="minorHAnsi"/>
          <w:color w:val="262626"/>
          <w:shd w:val="clear" w:color="auto" w:fill="FFFFFF"/>
        </w:rPr>
        <w:t xml:space="preserve">k for </w:t>
      </w:r>
      <w:r w:rsidR="00CC35C1" w:rsidRPr="00AB01BA">
        <w:rPr>
          <w:rFonts w:eastAsia="Times New Roman" w:cstheme="minorHAnsi"/>
          <w:i/>
          <w:iCs/>
          <w:color w:val="262626"/>
          <w:shd w:val="clear" w:color="auto" w:fill="FFFFFF"/>
        </w:rPr>
        <w:t>child</w:t>
      </w:r>
      <w:r w:rsidR="00CC35C1">
        <w:rPr>
          <w:rFonts w:eastAsia="Times New Roman" w:cstheme="minorHAnsi"/>
          <w:color w:val="262626"/>
          <w:shd w:val="clear" w:color="auto" w:fill="FFFFFF"/>
        </w:rPr>
        <w:t>)</w:t>
      </w:r>
    </w:p>
  </w:footnote>
  <w:footnote w:id="4">
    <w:p w14:paraId="00ADC48D" w14:textId="4720CF09" w:rsidR="00AB01BA" w:rsidRPr="00CC35C1" w:rsidRDefault="00AB01BA" w:rsidP="00AB01BA">
      <w:pPr>
        <w:rPr>
          <w:rFonts w:eastAsia="Times New Roman" w:cstheme="minorHAnsi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="00CC35C1" w:rsidRPr="00CC35C1">
        <w:rPr>
          <w:sz w:val="20"/>
          <w:szCs w:val="20"/>
        </w:rPr>
        <w:t xml:space="preserve">The </w:t>
      </w:r>
      <w:r w:rsidR="00CC35C1">
        <w:rPr>
          <w:sz w:val="20"/>
          <w:szCs w:val="20"/>
        </w:rPr>
        <w:t xml:space="preserve">subscript </w:t>
      </w:r>
      <m:oMath>
        <m:r>
          <w:rPr>
            <w:rFonts w:ascii="Cambria Math" w:hAnsi="Cambria Math"/>
            <w:sz w:val="20"/>
            <w:szCs w:val="20"/>
          </w:rPr>
          <m:t>ο</m:t>
        </m:r>
      </m:oMath>
      <w:r w:rsidR="00CC35C1">
        <w:rPr>
          <w:sz w:val="20"/>
          <w:szCs w:val="20"/>
        </w:rPr>
        <w:t xml:space="preserve"> is from </w:t>
      </w:r>
      <w:r w:rsidR="00CC35C1" w:rsidRPr="00CC35C1">
        <w:rPr>
          <w:rFonts w:ascii="Arial" w:eastAsia="Times New Roman" w:hAnsi="Arial" w:cs="Arial"/>
          <w:b/>
          <w:bCs/>
          <w:sz w:val="18"/>
          <w:szCs w:val="18"/>
          <w:shd w:val="clear" w:color="auto" w:fill="F5F5F5"/>
        </w:rPr>
        <w:t>ο</w:t>
      </w:r>
      <w:r w:rsidR="00CC35C1" w:rsidRPr="00CC35C1">
        <w:rPr>
          <w:rFonts w:ascii="Arial" w:eastAsia="Times New Roman" w:hAnsi="Arial" w:cs="Arial"/>
          <w:sz w:val="18"/>
          <w:szCs w:val="18"/>
          <w:shd w:val="clear" w:color="auto" w:fill="F5F5F5"/>
        </w:rPr>
        <w:t>λικός</w:t>
      </w:r>
      <w:r w:rsidR="00CC35C1" w:rsidRPr="00CC35C1">
        <w:rPr>
          <w:rFonts w:eastAsia="Times New Roman" w:cstheme="minorHAnsi"/>
          <w:sz w:val="20"/>
          <w:szCs w:val="20"/>
        </w:rPr>
        <w:t xml:space="preserve"> (</w:t>
      </w:r>
      <w:r w:rsidR="00CC35C1">
        <w:rPr>
          <w:rFonts w:eastAsia="Times New Roman" w:cstheme="minorHAnsi"/>
          <w:sz w:val="20"/>
          <w:szCs w:val="20"/>
        </w:rPr>
        <w:t xml:space="preserve">Greek for </w:t>
      </w:r>
      <w:r w:rsidR="00CC35C1" w:rsidRPr="00CC35C1">
        <w:rPr>
          <w:rFonts w:eastAsia="Times New Roman" w:cstheme="minorHAnsi"/>
          <w:i/>
          <w:iCs/>
          <w:sz w:val="20"/>
          <w:szCs w:val="20"/>
        </w:rPr>
        <w:t>overall</w:t>
      </w:r>
      <w:r w:rsidR="00CC35C1">
        <w:rPr>
          <w:rFonts w:eastAsia="Times New Roman" w:cstheme="minorHAnsi"/>
          <w:sz w:val="20"/>
          <w:szCs w:val="20"/>
        </w:rPr>
        <w:t>)</w:t>
      </w:r>
    </w:p>
  </w:footnote>
  <w:footnote w:id="5">
    <w:p w14:paraId="5944588F" w14:textId="549F5D8A" w:rsidR="009B7A2E" w:rsidRPr="009B7A2E" w:rsidRDefault="009B7A2E" w:rsidP="009B7A2E">
      <w:pPr>
        <w:rPr>
          <w:rFonts w:ascii="Times New Roman" w:eastAsia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</w:t>
      </w:r>
      <w:r w:rsidRPr="009B7A2E">
        <w:rPr>
          <w:sz w:val="20"/>
          <w:szCs w:val="20"/>
        </w:rPr>
        <w:t xml:space="preserve">The subscript </w:t>
      </w:r>
      <m:oMath>
        <m:r>
          <w:rPr>
            <w:rFonts w:ascii="Cambria Math" w:hAnsi="Cambria Math"/>
            <w:sz w:val="20"/>
            <w:szCs w:val="20"/>
          </w:rPr>
          <m:t>σ</m:t>
        </m:r>
      </m:oMath>
      <w:r w:rsidRPr="009B7A2E">
        <w:rPr>
          <w:sz w:val="20"/>
          <w:szCs w:val="20"/>
        </w:rPr>
        <w:t xml:space="preserve"> is from</w:t>
      </w:r>
      <w:r w:rsidR="00AB01BA">
        <w:rPr>
          <w:sz w:val="20"/>
          <w:szCs w:val="20"/>
        </w:rPr>
        <w:t xml:space="preserve"> </w:t>
      </w:r>
      <w:r w:rsidR="00AB01BA" w:rsidRPr="00362478">
        <w:rPr>
          <w:rFonts w:ascii="Arial" w:eastAsia="Times New Roman" w:hAnsi="Arial" w:cs="Arial"/>
          <w:b/>
          <w:bCs/>
          <w:color w:val="262626"/>
          <w:sz w:val="18"/>
          <w:szCs w:val="18"/>
          <w:shd w:val="clear" w:color="auto" w:fill="FFFFFF"/>
        </w:rPr>
        <w:t>σ</w:t>
      </w:r>
      <w:r w:rsidR="00AB01BA" w:rsidRPr="00362478">
        <w:rPr>
          <w:rFonts w:ascii="Arial" w:eastAsia="Times New Roman" w:hAnsi="Arial" w:cs="Arial"/>
          <w:color w:val="262626"/>
          <w:sz w:val="18"/>
          <w:szCs w:val="18"/>
          <w:shd w:val="clear" w:color="auto" w:fill="FFFFFF"/>
        </w:rPr>
        <w:t>υνεταιρισμός</w:t>
      </w:r>
      <w:r>
        <w:rPr>
          <w:sz w:val="20"/>
          <w:szCs w:val="20"/>
        </w:rPr>
        <w:t xml:space="preserve"> (Greek</w:t>
      </w:r>
      <w:r w:rsidR="00AB01BA" w:rsidRPr="00AB01BA">
        <w:rPr>
          <w:rFonts w:ascii="Arial" w:eastAsia="Times New Roman" w:hAnsi="Arial" w:cs="Arial"/>
          <w:color w:val="262626"/>
          <w:sz w:val="18"/>
          <w:szCs w:val="18"/>
          <w:shd w:val="clear" w:color="auto" w:fill="FFFFFF"/>
        </w:rPr>
        <w:t xml:space="preserve"> for </w:t>
      </w:r>
      <w:r w:rsidR="00AB01BA" w:rsidRPr="009B7A2E">
        <w:rPr>
          <w:i/>
          <w:iCs/>
          <w:sz w:val="20"/>
          <w:szCs w:val="20"/>
        </w:rPr>
        <w:t>association</w:t>
      </w:r>
      <w:r>
        <w:rPr>
          <w:rFonts w:ascii="Arial" w:eastAsia="Times New Roman" w:hAnsi="Arial" w:cs="Arial"/>
          <w:color w:val="262626"/>
          <w:sz w:val="20"/>
          <w:szCs w:val="20"/>
          <w:shd w:val="clear" w:color="auto" w:fill="FFFFFF"/>
        </w:rPr>
        <w:t>)</w:t>
      </w:r>
    </w:p>
    <w:p w14:paraId="09D377C1" w14:textId="2E065645" w:rsidR="009B7A2E" w:rsidRDefault="009B7A2E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68"/>
    <w:rsid w:val="000047E8"/>
    <w:rsid w:val="00042DC8"/>
    <w:rsid w:val="000968B5"/>
    <w:rsid w:val="00105FDE"/>
    <w:rsid w:val="001637CA"/>
    <w:rsid w:val="001A001A"/>
    <w:rsid w:val="001A37BA"/>
    <w:rsid w:val="001E0601"/>
    <w:rsid w:val="001E50B3"/>
    <w:rsid w:val="001E5551"/>
    <w:rsid w:val="00231C78"/>
    <w:rsid w:val="002F263D"/>
    <w:rsid w:val="00357265"/>
    <w:rsid w:val="00362478"/>
    <w:rsid w:val="003B5261"/>
    <w:rsid w:val="003B7126"/>
    <w:rsid w:val="003C1FB3"/>
    <w:rsid w:val="00473C11"/>
    <w:rsid w:val="00474D3B"/>
    <w:rsid w:val="00494712"/>
    <w:rsid w:val="004B2A68"/>
    <w:rsid w:val="004C33F8"/>
    <w:rsid w:val="005838D3"/>
    <w:rsid w:val="005921EE"/>
    <w:rsid w:val="005C6EA8"/>
    <w:rsid w:val="007018B4"/>
    <w:rsid w:val="007C6223"/>
    <w:rsid w:val="0088460A"/>
    <w:rsid w:val="00893F3A"/>
    <w:rsid w:val="00894C17"/>
    <w:rsid w:val="00933C50"/>
    <w:rsid w:val="00956078"/>
    <w:rsid w:val="009B7A2E"/>
    <w:rsid w:val="00AB01BA"/>
    <w:rsid w:val="00AE3601"/>
    <w:rsid w:val="00B0672B"/>
    <w:rsid w:val="00B17612"/>
    <w:rsid w:val="00B27546"/>
    <w:rsid w:val="00B30E68"/>
    <w:rsid w:val="00B501C9"/>
    <w:rsid w:val="00C226A1"/>
    <w:rsid w:val="00CC35C1"/>
    <w:rsid w:val="00CD7B7F"/>
    <w:rsid w:val="00CF6028"/>
    <w:rsid w:val="00D1354A"/>
    <w:rsid w:val="00DA7BC2"/>
    <w:rsid w:val="00DE03EB"/>
    <w:rsid w:val="00E12A23"/>
    <w:rsid w:val="00E30559"/>
    <w:rsid w:val="00E6294B"/>
    <w:rsid w:val="00EB7523"/>
    <w:rsid w:val="00F76B77"/>
    <w:rsid w:val="00FB4524"/>
    <w:rsid w:val="00FC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3949F"/>
  <w15:chartTrackingRefBased/>
  <w15:docId w15:val="{8BDD1380-F130-C745-B096-1B9145B1C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C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B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47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C66A8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7A2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7A2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B7A2E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CD7B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B01B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226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1A37BA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9471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ibliography">
    <w:name w:val="Bibliography"/>
    <w:basedOn w:val="Normal"/>
    <w:next w:val="Normal"/>
    <w:uiPriority w:val="37"/>
    <w:unhideWhenUsed/>
    <w:rsid w:val="00893F3A"/>
  </w:style>
  <w:style w:type="character" w:styleId="UnresolvedMention">
    <w:name w:val="Unresolved Mention"/>
    <w:basedOn w:val="DefaultParagraphFont"/>
    <w:uiPriority w:val="99"/>
    <w:semiHidden/>
    <w:unhideWhenUsed/>
    <w:rsid w:val="00893F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root_cause_analysis_and_model_checking/blob/main/literature/ModelChecking/ModelChecking_ClarkeSchlingloff1999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imitarpg13/root_cause_analysis_and_model_checking/blob/main/docs/RootCauseAnalysisforFulfillmentSplittingDecisions.doc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dimitarpg13/root_cause_analysis_and_model_checking/blob/main/literature/ModelChecking/first-order-logic-OpenLogicProject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dimitarpg13/root_cause_analysis_and_model_checking/blob/main/literature/ModelChecking/ALogicforReasoningaboutTimeandReliability_Hansson_Johnson_1994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mitarpg13/root_cause_analysis_and_model_checking/blob/main/literature/ModelChecking/AutomaticVerifictionOfFiniteStateConcurrentSystemUsingTemporalLogicSpecifica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Dim23</b:Tag>
    <b:SourceType>Report</b:SourceType>
    <b:Guid>{E7FC4807-84A0-0341-9E0B-BF5BE0958CE2}</b:Guid>
    <b:Author>
      <b:Author>
        <b:NameList>
          <b:Person>
            <b:Last>Gueorguiev</b:Last>
            <b:First>Dimitar</b:First>
          </b:Person>
        </b:NameList>
      </b:Author>
    </b:Author>
    <b:Title>Root Cause Analysis For Fulfillment Decisions</b:Title>
    <b:City>Boston, MA</b:City>
    <b:Year>2023</b:Year>
    <b:RefOrder>1</b:RefOrder>
  </b:Source>
  <b:Source>
    <b:Tag>Han94</b:Tag>
    <b:SourceType>Report</b:SourceType>
    <b:Guid>{26E9CD08-6BD8-7B43-BC8F-4F635CE5ACA8}</b:Guid>
    <b:Title>A Logic for Reasoning about Time and Reliability</b:Title>
    <b:Year>1994</b:Year>
    <b:Author>
      <b:Author>
        <b:NameList>
          <b:Person>
            <b:Last>Hans Hansson</b:Last>
            <b:First>Bengt</b:First>
            <b:Middle>Jonsson</b:Middle>
          </b:Person>
        </b:NameList>
      </b:Author>
    </b:Author>
    <b:Publisher>Swedish Institute of Computer Science</b:Publisher>
    <b:City>Kista, Sweden</b:City>
    <b:RefOrder>2</b:RefOrder>
  </b:Source>
</b:Sources>
</file>

<file path=customXml/itemProps1.xml><?xml version="1.0" encoding="utf-8"?>
<ds:datastoreItem xmlns:ds="http://schemas.openxmlformats.org/officeDocument/2006/customXml" ds:itemID="{B0931BEE-B4B0-BA4C-A1C0-87A1B12A8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</cp:revision>
  <dcterms:created xsi:type="dcterms:W3CDTF">2023-08-21T01:08:00Z</dcterms:created>
  <dcterms:modified xsi:type="dcterms:W3CDTF">2023-08-21T01:08:00Z</dcterms:modified>
</cp:coreProperties>
</file>