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FDF1C" w14:textId="664506DC" w:rsidR="00042DC8" w:rsidRPr="005E333F" w:rsidRDefault="005E333F" w:rsidP="005E333F">
      <w:pPr>
        <w:pStyle w:val="Heading1"/>
        <w:rPr>
          <w:sz w:val="28"/>
          <w:szCs w:val="28"/>
        </w:rPr>
      </w:pPr>
      <w:bookmarkStart w:id="0" w:name="_Toc145184079"/>
      <w:r w:rsidRPr="005E333F">
        <w:rPr>
          <w:sz w:val="28"/>
          <w:szCs w:val="28"/>
        </w:rPr>
        <w:t>Overview of Probabilistic Causality Concepts and Theories</w:t>
      </w:r>
      <w:bookmarkEnd w:id="0"/>
    </w:p>
    <w:p w14:paraId="06B927E2" w14:textId="4166DCCA" w:rsidR="005E333F" w:rsidRDefault="005E333F">
      <w:pPr>
        <w:rPr>
          <w:sz w:val="20"/>
          <w:szCs w:val="20"/>
        </w:rPr>
      </w:pPr>
      <w:r>
        <w:rPr>
          <w:sz w:val="20"/>
          <w:szCs w:val="20"/>
        </w:rPr>
        <w:t>D. Gueorguiev   9/9/2023</w:t>
      </w:r>
    </w:p>
    <w:p w14:paraId="0204B912" w14:textId="77777777" w:rsidR="005E333F" w:rsidRDefault="005E333F">
      <w:pPr>
        <w:rPr>
          <w:sz w:val="20"/>
          <w:szCs w:val="20"/>
        </w:rPr>
      </w:pPr>
    </w:p>
    <w:sdt>
      <w:sdtPr>
        <w:id w:val="1588886450"/>
        <w:docPartObj>
          <w:docPartGallery w:val="Table of Contents"/>
          <w:docPartUnique/>
        </w:docPartObj>
      </w:sdtPr>
      <w:sdtEndPr>
        <w:rPr>
          <w:rFonts w:asciiTheme="minorHAnsi" w:eastAsiaTheme="minorEastAsia" w:hAnsiTheme="minorHAnsi" w:cstheme="minorBidi"/>
          <w:noProof/>
          <w:color w:val="auto"/>
          <w:kern w:val="2"/>
          <w:sz w:val="24"/>
          <w:szCs w:val="24"/>
          <w:lang w:eastAsia="ja-JP"/>
          <w14:ligatures w14:val="standardContextual"/>
        </w:rPr>
      </w:sdtEndPr>
      <w:sdtContent>
        <w:p w14:paraId="09DB0C80" w14:textId="72D6A3E5" w:rsidR="00374D07" w:rsidRPr="00374D07" w:rsidRDefault="00374D07">
          <w:pPr>
            <w:pStyle w:val="TOCHeading"/>
            <w:rPr>
              <w:b w:val="0"/>
              <w:bCs w:val="0"/>
            </w:rPr>
          </w:pPr>
          <w:r w:rsidRPr="00374D07">
            <w:rPr>
              <w:b w:val="0"/>
              <w:bCs w:val="0"/>
            </w:rPr>
            <w:t>Table of Contents</w:t>
          </w:r>
        </w:p>
        <w:p w14:paraId="4203EC0D" w14:textId="09885B29" w:rsidR="00374D07" w:rsidRDefault="00374D07">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5184079" w:history="1">
            <w:r w:rsidRPr="00421CFF">
              <w:rPr>
                <w:rStyle w:val="Hyperlink"/>
                <w:noProof/>
              </w:rPr>
              <w:t>Overview of Probabilistic Causality Concepts and Theories</w:t>
            </w:r>
            <w:r>
              <w:rPr>
                <w:noProof/>
                <w:webHidden/>
              </w:rPr>
              <w:tab/>
            </w:r>
            <w:r>
              <w:rPr>
                <w:noProof/>
                <w:webHidden/>
              </w:rPr>
              <w:fldChar w:fldCharType="begin"/>
            </w:r>
            <w:r>
              <w:rPr>
                <w:noProof/>
                <w:webHidden/>
              </w:rPr>
              <w:instrText xml:space="preserve"> PAGEREF _Toc145184079 \h </w:instrText>
            </w:r>
            <w:r>
              <w:rPr>
                <w:noProof/>
                <w:webHidden/>
              </w:rPr>
            </w:r>
            <w:r>
              <w:rPr>
                <w:noProof/>
                <w:webHidden/>
              </w:rPr>
              <w:fldChar w:fldCharType="separate"/>
            </w:r>
            <w:r>
              <w:rPr>
                <w:noProof/>
                <w:webHidden/>
              </w:rPr>
              <w:t>1</w:t>
            </w:r>
            <w:r>
              <w:rPr>
                <w:noProof/>
                <w:webHidden/>
              </w:rPr>
              <w:fldChar w:fldCharType="end"/>
            </w:r>
          </w:hyperlink>
        </w:p>
        <w:p w14:paraId="2B838438" w14:textId="66EB8349" w:rsidR="00374D07" w:rsidRDefault="00374D07">
          <w:pPr>
            <w:pStyle w:val="TOC3"/>
            <w:tabs>
              <w:tab w:val="right" w:leader="dot" w:pos="9350"/>
            </w:tabs>
            <w:rPr>
              <w:rFonts w:cstheme="minorBidi"/>
              <w:noProof/>
              <w:sz w:val="24"/>
              <w:szCs w:val="24"/>
            </w:rPr>
          </w:pPr>
          <w:hyperlink w:anchor="_Toc145184080" w:history="1">
            <w:r w:rsidRPr="00421CFF">
              <w:rPr>
                <w:rStyle w:val="Hyperlink"/>
                <w:noProof/>
              </w:rPr>
              <w:t>Review on Good’s, Reichenbach’s and Suppes’ Causality theories presented in Salmon’s essays</w:t>
            </w:r>
            <w:r>
              <w:rPr>
                <w:noProof/>
                <w:webHidden/>
              </w:rPr>
              <w:tab/>
            </w:r>
            <w:r>
              <w:rPr>
                <w:noProof/>
                <w:webHidden/>
              </w:rPr>
              <w:fldChar w:fldCharType="begin"/>
            </w:r>
            <w:r>
              <w:rPr>
                <w:noProof/>
                <w:webHidden/>
              </w:rPr>
              <w:instrText xml:space="preserve"> PAGEREF _Toc145184080 \h </w:instrText>
            </w:r>
            <w:r>
              <w:rPr>
                <w:noProof/>
                <w:webHidden/>
              </w:rPr>
            </w:r>
            <w:r>
              <w:rPr>
                <w:noProof/>
                <w:webHidden/>
              </w:rPr>
              <w:fldChar w:fldCharType="separate"/>
            </w:r>
            <w:r>
              <w:rPr>
                <w:noProof/>
                <w:webHidden/>
              </w:rPr>
              <w:t>1</w:t>
            </w:r>
            <w:r>
              <w:rPr>
                <w:noProof/>
                <w:webHidden/>
              </w:rPr>
              <w:fldChar w:fldCharType="end"/>
            </w:r>
          </w:hyperlink>
        </w:p>
        <w:p w14:paraId="6F74157C" w14:textId="01C70E36" w:rsidR="00374D07" w:rsidRDefault="00374D07">
          <w:pPr>
            <w:pStyle w:val="TOC3"/>
            <w:tabs>
              <w:tab w:val="right" w:leader="dot" w:pos="9350"/>
            </w:tabs>
            <w:rPr>
              <w:rFonts w:cstheme="minorBidi"/>
              <w:noProof/>
              <w:sz w:val="24"/>
              <w:szCs w:val="24"/>
            </w:rPr>
          </w:pPr>
          <w:hyperlink w:anchor="_Toc145184081" w:history="1">
            <w:r w:rsidRPr="00421CFF">
              <w:rPr>
                <w:rStyle w:val="Hyperlink"/>
                <w:noProof/>
              </w:rPr>
              <w:t>Review on Reichenbach’s and Suppes’ Causality frameworks presented in Otte’s thesis</w:t>
            </w:r>
            <w:r>
              <w:rPr>
                <w:noProof/>
                <w:webHidden/>
              </w:rPr>
              <w:tab/>
            </w:r>
            <w:r>
              <w:rPr>
                <w:noProof/>
                <w:webHidden/>
              </w:rPr>
              <w:fldChar w:fldCharType="begin"/>
            </w:r>
            <w:r>
              <w:rPr>
                <w:noProof/>
                <w:webHidden/>
              </w:rPr>
              <w:instrText xml:space="preserve"> PAGEREF _Toc145184081 \h </w:instrText>
            </w:r>
            <w:r>
              <w:rPr>
                <w:noProof/>
                <w:webHidden/>
              </w:rPr>
            </w:r>
            <w:r>
              <w:rPr>
                <w:noProof/>
                <w:webHidden/>
              </w:rPr>
              <w:fldChar w:fldCharType="separate"/>
            </w:r>
            <w:r>
              <w:rPr>
                <w:noProof/>
                <w:webHidden/>
              </w:rPr>
              <w:t>2</w:t>
            </w:r>
            <w:r>
              <w:rPr>
                <w:noProof/>
                <w:webHidden/>
              </w:rPr>
              <w:fldChar w:fldCharType="end"/>
            </w:r>
          </w:hyperlink>
        </w:p>
        <w:p w14:paraId="53691847" w14:textId="238C9694" w:rsidR="00374D07" w:rsidRDefault="00374D07">
          <w:pPr>
            <w:pStyle w:val="TOC3"/>
            <w:tabs>
              <w:tab w:val="right" w:leader="dot" w:pos="9350"/>
            </w:tabs>
            <w:rPr>
              <w:rFonts w:cstheme="minorBidi"/>
              <w:noProof/>
              <w:sz w:val="24"/>
              <w:szCs w:val="24"/>
            </w:rPr>
          </w:pPr>
          <w:hyperlink w:anchor="_Toc145184082" w:history="1">
            <w:r w:rsidRPr="00421CFF">
              <w:rPr>
                <w:rStyle w:val="Hyperlink"/>
                <w:noProof/>
              </w:rPr>
              <w:t>Overview on Causality foundations in Samantha Kleinberg’s work</w:t>
            </w:r>
            <w:r>
              <w:rPr>
                <w:noProof/>
                <w:webHidden/>
              </w:rPr>
              <w:tab/>
            </w:r>
            <w:r>
              <w:rPr>
                <w:noProof/>
                <w:webHidden/>
              </w:rPr>
              <w:fldChar w:fldCharType="begin"/>
            </w:r>
            <w:r>
              <w:rPr>
                <w:noProof/>
                <w:webHidden/>
              </w:rPr>
              <w:instrText xml:space="preserve"> PAGEREF _Toc145184082 \h </w:instrText>
            </w:r>
            <w:r>
              <w:rPr>
                <w:noProof/>
                <w:webHidden/>
              </w:rPr>
            </w:r>
            <w:r>
              <w:rPr>
                <w:noProof/>
                <w:webHidden/>
              </w:rPr>
              <w:fldChar w:fldCharType="separate"/>
            </w:r>
            <w:r>
              <w:rPr>
                <w:noProof/>
                <w:webHidden/>
              </w:rPr>
              <w:t>8</w:t>
            </w:r>
            <w:r>
              <w:rPr>
                <w:noProof/>
                <w:webHidden/>
              </w:rPr>
              <w:fldChar w:fldCharType="end"/>
            </w:r>
          </w:hyperlink>
        </w:p>
        <w:p w14:paraId="01D53ABB" w14:textId="110AFB0E" w:rsidR="00374D07" w:rsidRDefault="00374D07">
          <w:pPr>
            <w:pStyle w:val="TOC1"/>
            <w:tabs>
              <w:tab w:val="right" w:leader="dot" w:pos="9350"/>
            </w:tabs>
            <w:rPr>
              <w:rFonts w:cstheme="minorBidi"/>
              <w:b w:val="0"/>
              <w:bCs w:val="0"/>
              <w:i w:val="0"/>
              <w:iCs w:val="0"/>
              <w:noProof/>
            </w:rPr>
          </w:pPr>
          <w:hyperlink w:anchor="_Toc145184083" w:history="1">
            <w:r w:rsidRPr="00421CFF">
              <w:rPr>
                <w:rStyle w:val="Hyperlink"/>
                <w:noProof/>
              </w:rPr>
              <w:t>Bibliography</w:t>
            </w:r>
            <w:r>
              <w:rPr>
                <w:noProof/>
                <w:webHidden/>
              </w:rPr>
              <w:tab/>
            </w:r>
            <w:r>
              <w:rPr>
                <w:noProof/>
                <w:webHidden/>
              </w:rPr>
              <w:fldChar w:fldCharType="begin"/>
            </w:r>
            <w:r>
              <w:rPr>
                <w:noProof/>
                <w:webHidden/>
              </w:rPr>
              <w:instrText xml:space="preserve"> PAGEREF _Toc145184083 \h </w:instrText>
            </w:r>
            <w:r>
              <w:rPr>
                <w:noProof/>
                <w:webHidden/>
              </w:rPr>
            </w:r>
            <w:r>
              <w:rPr>
                <w:noProof/>
                <w:webHidden/>
              </w:rPr>
              <w:fldChar w:fldCharType="separate"/>
            </w:r>
            <w:r>
              <w:rPr>
                <w:noProof/>
                <w:webHidden/>
              </w:rPr>
              <w:t>10</w:t>
            </w:r>
            <w:r>
              <w:rPr>
                <w:noProof/>
                <w:webHidden/>
              </w:rPr>
              <w:fldChar w:fldCharType="end"/>
            </w:r>
          </w:hyperlink>
        </w:p>
        <w:p w14:paraId="6C3AD0BA" w14:textId="11D24E77" w:rsidR="00374D07" w:rsidRDefault="00374D07">
          <w:pPr>
            <w:pStyle w:val="TOC1"/>
            <w:tabs>
              <w:tab w:val="right" w:leader="dot" w:pos="9350"/>
            </w:tabs>
            <w:rPr>
              <w:rFonts w:cstheme="minorBidi"/>
              <w:b w:val="0"/>
              <w:bCs w:val="0"/>
              <w:i w:val="0"/>
              <w:iCs w:val="0"/>
              <w:noProof/>
            </w:rPr>
          </w:pPr>
          <w:hyperlink w:anchor="_Toc145184084" w:history="1">
            <w:r w:rsidRPr="00421CFF">
              <w:rPr>
                <w:rStyle w:val="Hyperlink"/>
                <w:noProof/>
              </w:rPr>
              <w:t>Downloadable Links for the Bibliography</w:t>
            </w:r>
            <w:r>
              <w:rPr>
                <w:noProof/>
                <w:webHidden/>
              </w:rPr>
              <w:tab/>
            </w:r>
            <w:r>
              <w:rPr>
                <w:noProof/>
                <w:webHidden/>
              </w:rPr>
              <w:fldChar w:fldCharType="begin"/>
            </w:r>
            <w:r>
              <w:rPr>
                <w:noProof/>
                <w:webHidden/>
              </w:rPr>
              <w:instrText xml:space="preserve"> PAGEREF _Toc145184084 \h </w:instrText>
            </w:r>
            <w:r>
              <w:rPr>
                <w:noProof/>
                <w:webHidden/>
              </w:rPr>
            </w:r>
            <w:r>
              <w:rPr>
                <w:noProof/>
                <w:webHidden/>
              </w:rPr>
              <w:fldChar w:fldCharType="separate"/>
            </w:r>
            <w:r>
              <w:rPr>
                <w:noProof/>
                <w:webHidden/>
              </w:rPr>
              <w:t>10</w:t>
            </w:r>
            <w:r>
              <w:rPr>
                <w:noProof/>
                <w:webHidden/>
              </w:rPr>
              <w:fldChar w:fldCharType="end"/>
            </w:r>
          </w:hyperlink>
        </w:p>
        <w:p w14:paraId="337B2FD1" w14:textId="4C18EA05" w:rsidR="00374D07" w:rsidRDefault="00374D07">
          <w:r>
            <w:rPr>
              <w:b/>
              <w:bCs/>
              <w:noProof/>
            </w:rPr>
            <w:fldChar w:fldCharType="end"/>
          </w:r>
        </w:p>
      </w:sdtContent>
    </w:sdt>
    <w:p w14:paraId="6DEFD685" w14:textId="77777777" w:rsidR="00374D07" w:rsidRDefault="00374D07">
      <w:pPr>
        <w:rPr>
          <w:sz w:val="20"/>
          <w:szCs w:val="20"/>
        </w:rPr>
      </w:pPr>
    </w:p>
    <w:p w14:paraId="6564DFE3" w14:textId="77777777" w:rsidR="00374D07" w:rsidRPr="005E333F" w:rsidRDefault="00374D07">
      <w:pPr>
        <w:rPr>
          <w:sz w:val="20"/>
          <w:szCs w:val="20"/>
        </w:rPr>
      </w:pPr>
    </w:p>
    <w:p w14:paraId="358C109B" w14:textId="77777777" w:rsidR="005E333F" w:rsidRDefault="005E333F" w:rsidP="005E333F">
      <w:pPr>
        <w:rPr>
          <w:color w:val="FF0000"/>
          <w:sz w:val="20"/>
          <w:szCs w:val="20"/>
        </w:rPr>
      </w:pPr>
      <w:r w:rsidRPr="009969C3">
        <w:rPr>
          <w:color w:val="FF0000"/>
          <w:sz w:val="20"/>
          <w:szCs w:val="20"/>
        </w:rPr>
        <w:t>//TODO: the labels of the definitions in both appendices are mixed up and out of order – do not forget to fix them</w:t>
      </w:r>
    </w:p>
    <w:p w14:paraId="5965D190" w14:textId="77777777" w:rsidR="005E333F" w:rsidRDefault="005E333F" w:rsidP="005E333F">
      <w:pPr>
        <w:rPr>
          <w:color w:val="FF0000"/>
          <w:sz w:val="20"/>
          <w:szCs w:val="20"/>
        </w:rPr>
      </w:pPr>
    </w:p>
    <w:p w14:paraId="3225778D" w14:textId="77777777" w:rsidR="005E333F" w:rsidRDefault="005E333F" w:rsidP="005E333F">
      <w:pPr>
        <w:pStyle w:val="Heading3"/>
      </w:pPr>
      <w:bookmarkStart w:id="1" w:name="_Toc145097136"/>
      <w:bookmarkStart w:id="2" w:name="_Toc145184080"/>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t xml:space="preserve"> Salmon’s essays</w:t>
      </w:r>
      <w:bookmarkEnd w:id="1"/>
      <w:bookmarkEnd w:id="2"/>
      <w:r w:rsidRPr="00414337">
        <w:t xml:space="preserve"> </w:t>
      </w:r>
    </w:p>
    <w:p w14:paraId="50FDDF0E" w14:textId="77777777" w:rsidR="005E333F" w:rsidRDefault="005E333F" w:rsidP="005E333F">
      <w:pPr>
        <w:rPr>
          <w:sz w:val="20"/>
          <w:szCs w:val="20"/>
        </w:rPr>
      </w:pPr>
    </w:p>
    <w:p w14:paraId="626827D3" w14:textId="22311BA2" w:rsidR="005E333F" w:rsidRDefault="005E333F" w:rsidP="005E333F">
      <w:pPr>
        <w:rPr>
          <w:sz w:val="20"/>
          <w:szCs w:val="20"/>
        </w:rPr>
      </w:pPr>
      <w:r w:rsidRPr="007D5377">
        <w:rPr>
          <w:sz w:val="20"/>
          <w:szCs w:val="20"/>
        </w:rPr>
        <w:t>Tw</w:t>
      </w:r>
      <w:r>
        <w:rPr>
          <w:sz w:val="20"/>
          <w:szCs w:val="20"/>
        </w:rPr>
        <w:t>enty-six of W. C. Salmon’s essays are collected in the anthology “</w:t>
      </w:r>
      <w:r w:rsidRPr="00B16A33">
        <w:rPr>
          <w:i/>
          <w:iCs/>
          <w:sz w:val="20"/>
          <w:szCs w:val="20"/>
        </w:rPr>
        <w:t>Causality and Explanation</w:t>
      </w:r>
      <w:r>
        <w:rPr>
          <w:sz w:val="20"/>
          <w:szCs w:val="20"/>
        </w:rPr>
        <w:t xml:space="preserve">” see </w:t>
      </w:r>
      <w:sdt>
        <w:sdtPr>
          <w:rPr>
            <w:sz w:val="20"/>
            <w:szCs w:val="20"/>
          </w:rPr>
          <w:id w:val="372196718"/>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2D2C41">
            <w:rPr>
              <w:noProof/>
              <w:sz w:val="20"/>
              <w:szCs w:val="20"/>
            </w:rPr>
            <w:t>(Salmon, Causality and Explanation, 1998)</w:t>
          </w:r>
          <w:r>
            <w:rPr>
              <w:sz w:val="20"/>
              <w:szCs w:val="20"/>
            </w:rPr>
            <w:fldChar w:fldCharType="end"/>
          </w:r>
        </w:sdtContent>
      </w:sdt>
      <w:r>
        <w:rPr>
          <w:sz w:val="20"/>
          <w:szCs w:val="20"/>
        </w:rPr>
        <w:t>.</w:t>
      </w:r>
    </w:p>
    <w:p w14:paraId="102A981F" w14:textId="77777777" w:rsidR="005E333F" w:rsidRPr="007D5377" w:rsidRDefault="005E333F" w:rsidP="005E333F">
      <w:pPr>
        <w:rPr>
          <w:sz w:val="20"/>
          <w:szCs w:val="20"/>
        </w:rPr>
      </w:pPr>
    </w:p>
    <w:p w14:paraId="50CCAE0E" w14:textId="77777777" w:rsidR="005E333F" w:rsidRPr="00414337" w:rsidRDefault="005E333F" w:rsidP="005E333F">
      <w:pPr>
        <w:pStyle w:val="Heading4"/>
      </w:pPr>
      <w:r w:rsidRPr="00414337">
        <w:t>Good’s Causal Calculus</w:t>
      </w:r>
      <w:r>
        <w:t xml:space="preserve"> overview in </w:t>
      </w:r>
      <w:sdt>
        <w:sdtPr>
          <w:id w:val="1453597293"/>
          <w:citation/>
        </w:sdtPr>
        <w:sdtContent>
          <w:r>
            <w:fldChar w:fldCharType="begin"/>
          </w:r>
          <w:r>
            <w:instrText xml:space="preserve"> CITATION Sal80 \l 1033 </w:instrText>
          </w:r>
          <w:r>
            <w:fldChar w:fldCharType="separate"/>
          </w:r>
          <w:r>
            <w:rPr>
              <w:noProof/>
            </w:rPr>
            <w:t>(Salmon, Probabilistic Causality, 1980)</w:t>
          </w:r>
          <w:r>
            <w:fldChar w:fldCharType="end"/>
          </w:r>
        </w:sdtContent>
      </w:sdt>
    </w:p>
    <w:p w14:paraId="573E3836" w14:textId="77777777" w:rsidR="005E333F" w:rsidRDefault="005E333F" w:rsidP="005E333F">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w:t>
      </w:r>
    </w:p>
    <w:p w14:paraId="08FF4364" w14:textId="77777777" w:rsidR="005E333F" w:rsidRDefault="005E333F" w:rsidP="005E333F">
      <w:pPr>
        <w:rPr>
          <w:sz w:val="20"/>
          <w:szCs w:val="20"/>
        </w:rPr>
      </w:pPr>
      <w:r>
        <w:rPr>
          <w:sz w:val="20"/>
          <w:szCs w:val="20"/>
        </w:rPr>
        <w:t>Salmon feels there are two problems with Good’s approach to Causality – the first one is Good’s formalism to assign a degree of strength to a causal chain on the basis of the individual links in the chain.</w:t>
      </w:r>
    </w:p>
    <w:p w14:paraId="43C909A7" w14:textId="77777777" w:rsidR="005E333F" w:rsidRDefault="005E333F" w:rsidP="005E333F">
      <w:pPr>
        <w:rPr>
          <w:sz w:val="20"/>
          <w:szCs w:val="20"/>
        </w:rPr>
      </w:pPr>
      <w:r>
        <w:rPr>
          <w:sz w:val="20"/>
          <w:szCs w:val="20"/>
        </w:rPr>
        <w:t xml:space="preserve">The second objection of Salmon is against something which Good’s, Reichenbach’s and Suppes’ theories share – it concerns cases in which an effect is introduced in an improbable fashion. Both Good and Suppes are aware of this rather familiar difficulty, and they try to deal with it in ways that are different but complementary. </w:t>
      </w:r>
    </w:p>
    <w:p w14:paraId="12841999" w14:textId="77777777" w:rsidR="005E333F" w:rsidRDefault="005E333F" w:rsidP="005E333F">
      <w:pPr>
        <w:rPr>
          <w:sz w:val="20"/>
          <w:szCs w:val="20"/>
        </w:rPr>
      </w:pPr>
      <w:r>
        <w:rPr>
          <w:sz w:val="20"/>
          <w:szCs w:val="20"/>
        </w:rPr>
        <w:t>The causal framework is presented in the following context:</w:t>
      </w:r>
    </w:p>
    <w:p w14:paraId="70D6B275" w14:textId="77777777" w:rsidR="005E333F" w:rsidRPr="000475C0" w:rsidRDefault="005E333F" w:rsidP="005E333F">
      <w:pPr>
        <w:rPr>
          <w:rFonts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sz w:val="20"/>
          <w:szCs w:val="20"/>
        </w:rPr>
        <w:t xml:space="preserve"> , among which certain physical probability relations hold. The particular events are located in space-time. Like Suppes, but unlike Reichenbach, Good stipulates that cause temporally precede their effects – that is, temporal priority is used to define causal priority, not vice versa. Good’s aim is to examine certain types of networks of events that join an initial event F to a final event E, usually by way of various intermediate events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sub>
        </m:sSub>
      </m:oMath>
      <w:r>
        <w:rPr>
          <w:sz w:val="20"/>
          <w:szCs w:val="20"/>
        </w:rPr>
        <w:t xml:space="preserve">, and to define a measure </w:t>
      </w:r>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of “the degree to which </w:t>
      </w:r>
      <m:oMath>
        <m:r>
          <w:rPr>
            <w:rFonts w:ascii="Cambria Math" w:hAnsi="Cambria Math"/>
            <w:sz w:val="20"/>
            <w:szCs w:val="20"/>
          </w:rPr>
          <m:t>F</m:t>
        </m:r>
      </m:oMath>
      <w:r>
        <w:rPr>
          <w:sz w:val="20"/>
          <w:szCs w:val="20"/>
        </w:rPr>
        <w:t xml:space="preserve"> caused </w:t>
      </w:r>
      <m:oMath>
        <m:r>
          <w:rPr>
            <w:rFonts w:ascii="Cambria Math" w:hAnsi="Cambria Math"/>
            <w:sz w:val="20"/>
            <w:szCs w:val="20"/>
          </w:rPr>
          <m:t>E</m:t>
        </m:r>
      </m:oMath>
      <w:r>
        <w:rPr>
          <w:sz w:val="20"/>
          <w:szCs w:val="20"/>
        </w:rPr>
        <w:t xml:space="preserve">” or “the contribution to the causation of </w:t>
      </w:r>
      <m:oMath>
        <m:r>
          <w:rPr>
            <w:rFonts w:ascii="Cambria Math" w:hAnsi="Cambria Math"/>
            <w:sz w:val="20"/>
            <w:szCs w:val="20"/>
          </w:rPr>
          <m:t>E</m:t>
        </m:r>
      </m:oMath>
      <w:r>
        <w:rPr>
          <w:sz w:val="20"/>
          <w:szCs w:val="20"/>
        </w:rPr>
        <w:t xml:space="preserve"> provided by </w:t>
      </w:r>
      <m:oMath>
        <m:r>
          <w:rPr>
            <w:rFonts w:ascii="Cambria Math" w:hAnsi="Cambria Math"/>
            <w:sz w:val="20"/>
            <w:szCs w:val="20"/>
          </w:rPr>
          <m:t>F</m:t>
        </m:r>
      </m:oMath>
      <w:r>
        <w:rPr>
          <w:sz w:val="20"/>
          <w:szCs w:val="20"/>
        </w:rPr>
        <w:t xml:space="preserve">” </w:t>
      </w:r>
      <w:sdt>
        <w:sdtPr>
          <w:rPr>
            <w:sz w:val="20"/>
            <w:szCs w:val="20"/>
          </w:rPr>
          <w:id w:val="2059511759"/>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 xml:space="preserve">. The specification of this measure, and various related measures, involves 24 axioms and 18 theorems. One particularly important special case of a causal net is a </w:t>
      </w:r>
      <w:r w:rsidRPr="009203D3">
        <w:rPr>
          <w:i/>
          <w:iCs/>
          <w:sz w:val="20"/>
          <w:szCs w:val="20"/>
        </w:rPr>
        <w:t>causal chain</w:t>
      </w:r>
      <w:r>
        <w:rPr>
          <w:sz w:val="20"/>
          <w:szCs w:val="20"/>
        </w:rPr>
        <w:t xml:space="preserve">. In a causal chain, all of the constituent events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w:r>
        <w:rPr>
          <w:sz w:val="20"/>
          <w:szCs w:val="20"/>
        </w:rPr>
        <w:t>,</w:t>
      </w:r>
      <w:r w:rsidRPr="009203D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=E</m:t>
        </m:r>
      </m:oMath>
      <w:r w:rsidRPr="009203D3">
        <w:rPr>
          <w:rFonts w:cstheme="minorHAnsi"/>
          <w:iCs/>
          <w:sz w:val="20"/>
          <w:szCs w:val="20"/>
        </w:rPr>
        <w:t xml:space="preserve"> are l</w:t>
      </w:r>
      <w:r>
        <w:rPr>
          <w:rFonts w:cstheme="minorHAnsi"/>
          <w:iCs/>
          <w:sz w:val="20"/>
          <w:szCs w:val="20"/>
        </w:rPr>
        <w:t xml:space="preserve">inearly ordered. It is assumed that the adjacent events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oMath>
      <w:r>
        <w:rPr>
          <w:rFonts w:cstheme="minorHAnsi"/>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oMath>
      <w:r>
        <w:rPr>
          <w:rFonts w:cstheme="minorHAnsi"/>
          <w:sz w:val="20"/>
          <w:szCs w:val="20"/>
        </w:rPr>
        <w:t xml:space="preserve"> are spatiotemporally contiguous (or approximately so), that they do not overlap too much,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oMath>
      <w:r>
        <w:rPr>
          <w:rFonts w:cstheme="minorHAnsi"/>
          <w:sz w:val="20"/>
          <w:szCs w:val="20"/>
        </w:rPr>
        <w:t xml:space="preserve"> does not depend on the occurrence of any event in the chain prior to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oMath>
      <w:r>
        <w:rPr>
          <w:rFonts w:cstheme="minorHAnsi"/>
          <w:sz w:val="20"/>
          <w:szCs w:val="20"/>
        </w:rPr>
        <w:t xml:space="preserve"> (p. 45 of part II in</w:t>
      </w:r>
      <w:sdt>
        <w:sdtPr>
          <w:rPr>
            <w:rFonts w:cstheme="minorHAnsi"/>
            <w:sz w:val="20"/>
            <w:szCs w:val="20"/>
          </w:rPr>
          <w:id w:val="-1051765211"/>
          <w:citation/>
        </w:sdtPr>
        <w:sdtContent>
          <w:r>
            <w:rPr>
              <w:rFonts w:cstheme="minorHAnsi"/>
              <w:sz w:val="20"/>
              <w:szCs w:val="20"/>
            </w:rPr>
            <w:fldChar w:fldCharType="begin"/>
          </w:r>
          <w:r>
            <w:rPr>
              <w:rFonts w:cstheme="minorHAnsi"/>
              <w:sz w:val="20"/>
              <w:szCs w:val="20"/>
            </w:rPr>
            <w:instrText xml:space="preserve"> CITATION IJG61 \l 1033 </w:instrText>
          </w:r>
          <w:r>
            <w:rPr>
              <w:rFonts w:cstheme="minorHAnsi"/>
              <w:sz w:val="20"/>
              <w:szCs w:val="20"/>
            </w:rPr>
            <w:fldChar w:fldCharType="separate"/>
          </w:r>
          <w:r>
            <w:rPr>
              <w:rFonts w:cstheme="minorHAnsi"/>
              <w:noProof/>
              <w:sz w:val="20"/>
              <w:szCs w:val="20"/>
            </w:rPr>
            <w:t xml:space="preserve"> </w:t>
          </w:r>
          <w:r w:rsidRPr="002D2C41">
            <w:rPr>
              <w:rFonts w:cstheme="minorHAnsi"/>
              <w:noProof/>
              <w:sz w:val="20"/>
              <w:szCs w:val="20"/>
            </w:rPr>
            <w:t>(Good, 1961)</w:t>
          </w:r>
          <w:r>
            <w:rPr>
              <w:rFonts w:cstheme="minorHAnsi"/>
              <w:sz w:val="20"/>
              <w:szCs w:val="20"/>
            </w:rPr>
            <w:fldChar w:fldCharType="end"/>
          </w:r>
        </w:sdtContent>
      </w:sdt>
      <w:r>
        <w:rPr>
          <w:rFonts w:cstheme="minorHAnsi"/>
          <w:sz w:val="20"/>
          <w:szCs w:val="20"/>
        </w:rPr>
        <w:t xml:space="preserve">). In order to arrive at the measure </w:t>
      </w:r>
      <m:oMath>
        <m:r>
          <w:rPr>
            <w:rFonts w:ascii="Cambria Math" w:hAnsi="Cambria Math"/>
            <w:sz w:val="20"/>
            <w:szCs w:val="20"/>
          </w:rPr>
          <m:t>χ</m:t>
        </m:r>
      </m:oMath>
      <w:r>
        <w:rPr>
          <w:rFonts w:cstheme="minorHAnsi"/>
          <w:sz w:val="20"/>
          <w:szCs w:val="20"/>
        </w:rPr>
        <w:t xml:space="preserve"> for a wider class of nets, Good defines a measure </w:t>
      </w:r>
      <m:oMath>
        <m:r>
          <w:rPr>
            <w:rFonts w:ascii="Cambria Math" w:hAnsi="Cambria Math" w:cstheme="minorHAnsi"/>
            <w:sz w:val="20"/>
            <w:szCs w:val="20"/>
          </w:rPr>
          <m:t>S</m:t>
        </m:r>
        <m:d>
          <m:dPr>
            <m:ctrlPr>
              <w:rPr>
                <w:rFonts w:ascii="Cambria Math" w:hAnsi="Cambria Math" w:cstheme="minorHAnsi"/>
                <w:i/>
                <w:sz w:val="20"/>
                <w:szCs w:val="20"/>
              </w:rPr>
            </m:ctrlPr>
          </m:dPr>
          <m:e>
            <m:r>
              <w:rPr>
                <w:rFonts w:ascii="Cambria Math" w:hAnsi="Cambria Math" w:cstheme="minorHAnsi"/>
                <w:sz w:val="20"/>
                <w:szCs w:val="20"/>
              </w:rPr>
              <m:t>E:F</m:t>
            </m:r>
          </m:e>
        </m:d>
      </m:oMath>
      <w:r>
        <w:rPr>
          <w:rFonts w:cstheme="minorHAnsi"/>
          <w:sz w:val="20"/>
          <w:szCs w:val="20"/>
        </w:rPr>
        <w:t xml:space="preserve"> of the strength of the causal chain joining </w:t>
      </w:r>
      <m:oMath>
        <m:r>
          <w:rPr>
            <w:rFonts w:ascii="Cambria Math" w:hAnsi="Cambria Math" w:cstheme="minorHAnsi"/>
            <w:sz w:val="20"/>
            <w:szCs w:val="20"/>
          </w:rPr>
          <m:t>F</m:t>
        </m:r>
      </m:oMath>
      <w:r>
        <w:rPr>
          <w:rFonts w:cstheme="minorHAnsi"/>
          <w:sz w:val="20"/>
          <w:szCs w:val="20"/>
        </w:rPr>
        <w:t xml:space="preserve"> to </w:t>
      </w:r>
      <m:oMath>
        <m:r>
          <w:rPr>
            <w:rFonts w:ascii="Cambria Math" w:hAnsi="Cambria Math" w:cstheme="minorHAnsi"/>
            <w:sz w:val="20"/>
            <w:szCs w:val="20"/>
          </w:rPr>
          <m:t>E</m:t>
        </m:r>
      </m:oMath>
      <w:r>
        <w:rPr>
          <w:rFonts w:cstheme="minorHAnsi"/>
          <w:sz w:val="20"/>
          <w:szCs w:val="20"/>
        </w:rPr>
        <w:t xml:space="preserve">. A particularly simple type of causal chain is one consisting only of the two events </w:t>
      </w:r>
      <m:oMath>
        <m:r>
          <w:rPr>
            <w:rFonts w:ascii="Cambria Math" w:hAnsi="Cambria Math" w:cstheme="minorHAnsi"/>
            <w:sz w:val="20"/>
            <w:szCs w:val="20"/>
          </w:rPr>
          <m:t>F</m:t>
        </m:r>
      </m:oMath>
      <w:r>
        <w:rPr>
          <w:rFonts w:cstheme="minorHAnsi"/>
          <w:sz w:val="20"/>
          <w:szCs w:val="20"/>
        </w:rPr>
        <w:t xml:space="preserve"> and </w:t>
      </w:r>
      <m:oMath>
        <m:r>
          <w:rPr>
            <w:rFonts w:ascii="Cambria Math" w:hAnsi="Cambria Math" w:cstheme="minorHAnsi"/>
            <w:sz w:val="20"/>
            <w:szCs w:val="20"/>
          </w:rPr>
          <m:t>E</m:t>
        </m:r>
      </m:oMath>
      <w:r>
        <w:rPr>
          <w:rFonts w:cstheme="minorHAnsi"/>
          <w:sz w:val="20"/>
          <w:szCs w:val="20"/>
        </w:rPr>
        <w:t xml:space="preserve">. A measure of the strength of a chain of this sort can be used, according to Good, to define a measure of the strength of longer chains. It is this aspect of Good’s approach – the attempt to compound the strengths of the individual “links” of the chain in order to ascertain the strength of the entire chain – that is the locus of the first problem. Good introduces a measure </w:t>
      </w:r>
      <m:oMath>
        <m:r>
          <w:rPr>
            <w:rFonts w:ascii="Cambria Math" w:hAnsi="Cambria Math" w:cstheme="minorHAnsi"/>
            <w:sz w:val="20"/>
            <w:szCs w:val="20"/>
          </w:rPr>
          <m:t>Q</m:t>
        </m:r>
        <m:d>
          <m:dPr>
            <m:ctrlPr>
              <w:rPr>
                <w:rFonts w:ascii="Cambria Math" w:hAnsi="Cambria Math" w:cstheme="minorHAnsi"/>
                <w:i/>
                <w:sz w:val="20"/>
                <w:szCs w:val="20"/>
              </w:rPr>
            </m:ctrlPr>
          </m:dPr>
          <m:e>
            <m:r>
              <w:rPr>
                <w:rFonts w:ascii="Cambria Math" w:hAnsi="Cambria Math" w:cstheme="minorHAnsi"/>
                <w:sz w:val="20"/>
                <w:szCs w:val="20"/>
              </w:rPr>
              <m:t>E:F</m:t>
            </m:r>
          </m:e>
        </m:d>
      </m:oMath>
      <w:r>
        <w:rPr>
          <w:rFonts w:cstheme="minorHAnsi"/>
          <w:sz w:val="20"/>
          <w:szCs w:val="20"/>
        </w:rPr>
        <w:t xml:space="preserve"> which is to stand for “the tendency of </w:t>
      </w:r>
      <m:oMath>
        <m:r>
          <w:rPr>
            <w:rFonts w:ascii="Cambria Math" w:hAnsi="Cambria Math" w:cstheme="minorHAnsi"/>
            <w:sz w:val="20"/>
            <w:szCs w:val="20"/>
          </w:rPr>
          <m:t>F</m:t>
        </m:r>
      </m:oMath>
      <w:r>
        <w:rPr>
          <w:rFonts w:cstheme="minorHAnsi"/>
          <w:sz w:val="20"/>
          <w:szCs w:val="20"/>
        </w:rPr>
        <w:t xml:space="preserve"> to cause </w:t>
      </w:r>
      <m:oMath>
        <m:r>
          <w:rPr>
            <w:rFonts w:ascii="Cambria Math" w:hAnsi="Cambria Math" w:cstheme="minorHAnsi"/>
            <w:sz w:val="20"/>
            <w:szCs w:val="20"/>
          </w:rPr>
          <m:t>E</m:t>
        </m:r>
      </m:oMath>
      <w:r>
        <w:rPr>
          <w:rFonts w:cstheme="minorHAnsi"/>
          <w:sz w:val="20"/>
          <w:szCs w:val="20"/>
        </w:rPr>
        <w:t>” (p. 307 of part I in</w:t>
      </w:r>
      <w:sdt>
        <w:sdtPr>
          <w:rPr>
            <w:rFonts w:cstheme="minorHAnsi"/>
            <w:sz w:val="20"/>
            <w:szCs w:val="20"/>
          </w:rPr>
          <w:id w:val="-1902282557"/>
          <w:citation/>
        </w:sdtPr>
        <w:sdtContent>
          <w:r>
            <w:rPr>
              <w:rFonts w:cstheme="minorHAnsi"/>
              <w:sz w:val="20"/>
              <w:szCs w:val="20"/>
            </w:rPr>
            <w:fldChar w:fldCharType="begin"/>
          </w:r>
          <w:r>
            <w:rPr>
              <w:rFonts w:cstheme="minorHAnsi"/>
              <w:sz w:val="20"/>
              <w:szCs w:val="20"/>
            </w:rPr>
            <w:instrText xml:space="preserve"> CITATION IJG61 \l 1033 </w:instrText>
          </w:r>
          <w:r>
            <w:rPr>
              <w:rFonts w:cstheme="minorHAnsi"/>
              <w:sz w:val="20"/>
              <w:szCs w:val="20"/>
            </w:rPr>
            <w:fldChar w:fldCharType="separate"/>
          </w:r>
          <w:r>
            <w:rPr>
              <w:rFonts w:cstheme="minorHAnsi"/>
              <w:noProof/>
              <w:sz w:val="20"/>
              <w:szCs w:val="20"/>
            </w:rPr>
            <w:t xml:space="preserve"> </w:t>
          </w:r>
          <w:r w:rsidRPr="002D2C41">
            <w:rPr>
              <w:rFonts w:cstheme="minorHAnsi"/>
              <w:noProof/>
              <w:sz w:val="20"/>
              <w:szCs w:val="20"/>
            </w:rPr>
            <w:t>(Good, 1961)</w:t>
          </w:r>
          <w:r>
            <w:rPr>
              <w:rFonts w:cstheme="minorHAnsi"/>
              <w:sz w:val="20"/>
              <w:szCs w:val="20"/>
            </w:rPr>
            <w:fldChar w:fldCharType="end"/>
          </w:r>
        </w:sdtContent>
      </w:sdt>
      <w:r>
        <w:rPr>
          <w:rFonts w:cstheme="minorHAnsi"/>
          <w:sz w:val="20"/>
          <w:szCs w:val="20"/>
        </w:rPr>
        <w:t xml:space="preserve">). Salmon points out that this informal rendering in words is misleading as </w:t>
      </w:r>
      <m:oMath>
        <m:r>
          <w:rPr>
            <w:rFonts w:ascii="Cambria Math" w:hAnsi="Cambria Math" w:cstheme="minorHAnsi"/>
            <w:sz w:val="20"/>
            <w:szCs w:val="20"/>
          </w:rPr>
          <m:t>Q</m:t>
        </m:r>
      </m:oMath>
      <w:r>
        <w:rPr>
          <w:rFonts w:cstheme="minorHAnsi"/>
          <w:sz w:val="20"/>
          <w:szCs w:val="20"/>
        </w:rPr>
        <w:t xml:space="preserve"> in fact is the measure of statistical relevance. Events of type </w:t>
      </w:r>
      <m:oMath>
        <m:r>
          <w:rPr>
            <w:rFonts w:ascii="Cambria Math" w:hAnsi="Cambria Math" w:cstheme="minorHAnsi"/>
            <w:sz w:val="20"/>
            <w:szCs w:val="20"/>
          </w:rPr>
          <m:t>A</m:t>
        </m:r>
      </m:oMath>
      <w:r>
        <w:rPr>
          <w:rFonts w:cstheme="minorHAnsi"/>
          <w:sz w:val="20"/>
          <w:szCs w:val="20"/>
        </w:rPr>
        <w:t xml:space="preserve"> are statistically </w:t>
      </w:r>
      <w:r>
        <w:rPr>
          <w:rFonts w:cstheme="minorHAnsi"/>
          <w:sz w:val="20"/>
          <w:szCs w:val="20"/>
        </w:rPr>
        <w:lastRenderedPageBreak/>
        <w:t xml:space="preserve">relevant to events of type </w:t>
      </w:r>
      <m:oMath>
        <m:r>
          <w:rPr>
            <w:rFonts w:ascii="Cambria Math" w:hAnsi="Cambria Math" w:cstheme="minorHAnsi"/>
            <w:sz w:val="20"/>
            <w:szCs w:val="20"/>
          </w:rPr>
          <m:t>B</m:t>
        </m:r>
      </m:oMath>
      <w:r>
        <w:rPr>
          <w:rFonts w:cstheme="minorHAnsi"/>
          <w:sz w:val="20"/>
          <w:szCs w:val="20"/>
        </w:rPr>
        <w:t xml:space="preserve">, if the occurrence of an event of type </w:t>
      </w:r>
      <m:oMath>
        <m:r>
          <w:rPr>
            <w:rFonts w:ascii="Cambria Math" w:hAnsi="Cambria Math" w:cstheme="minorHAnsi"/>
            <w:sz w:val="20"/>
            <w:szCs w:val="20"/>
          </w:rPr>
          <m:t>A</m:t>
        </m:r>
      </m:oMath>
      <w:r>
        <w:rPr>
          <w:rFonts w:cstheme="minorHAnsi"/>
          <w:sz w:val="20"/>
          <w:szCs w:val="20"/>
        </w:rPr>
        <w:t xml:space="preserve"> makes a difference to the probability that an event of type B will occur. We say that the relation is one of positive relevance if the occurrence of a member of A increases the probability that a member of </w:t>
      </w:r>
      <m:oMath>
        <m:r>
          <w:rPr>
            <w:rFonts w:ascii="Cambria Math" w:hAnsi="Cambria Math" w:cstheme="minorHAnsi"/>
            <w:sz w:val="20"/>
            <w:szCs w:val="20"/>
          </w:rPr>
          <m:t>B</m:t>
        </m:r>
      </m:oMath>
      <w:r>
        <w:rPr>
          <w:rFonts w:cstheme="minorHAnsi"/>
          <w:sz w:val="20"/>
          <w:szCs w:val="20"/>
        </w:rPr>
        <w:t xml:space="preserve"> will occur. The relation is of negative relevance if the occurrence of </w:t>
      </w:r>
      <m:oMath>
        <m:r>
          <w:rPr>
            <w:rFonts w:ascii="Cambria Math" w:hAnsi="Cambria Math" w:cstheme="minorHAnsi"/>
            <w:sz w:val="20"/>
            <w:szCs w:val="20"/>
          </w:rPr>
          <m:t>A</m:t>
        </m:r>
      </m:oMath>
      <w:r>
        <w:rPr>
          <w:rFonts w:cstheme="minorHAnsi"/>
          <w:sz w:val="20"/>
          <w:szCs w:val="20"/>
        </w:rPr>
        <w:t xml:space="preserve"> decreases the probabilit</w:t>
      </w:r>
      <w:r w:rsidRPr="000475C0">
        <w:rPr>
          <w:rFonts w:cstheme="minorHAnsi"/>
          <w:sz w:val="20"/>
          <w:szCs w:val="20"/>
        </w:rPr>
        <w:t xml:space="preserve">y of </w:t>
      </w:r>
      <m:oMath>
        <m:r>
          <w:rPr>
            <w:rFonts w:ascii="Cambria Math" w:hAnsi="Cambria Math" w:cstheme="minorHAnsi"/>
            <w:sz w:val="20"/>
            <w:szCs w:val="20"/>
          </w:rPr>
          <m:t>B</m:t>
        </m:r>
      </m:oMath>
      <w:r>
        <w:rPr>
          <w:rFonts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Pr="00D70C27">
        <w:rPr>
          <w:rFonts w:cstheme="minorHAnsi"/>
          <w:i/>
          <w:iCs/>
          <w:sz w:val="20"/>
          <w:szCs w:val="20"/>
          <w:u w:val="single"/>
        </w:rPr>
        <w:t>Note</w:t>
      </w:r>
      <w:r>
        <w:rPr>
          <w:rFonts w:cstheme="minorHAnsi"/>
          <w:sz w:val="20"/>
          <w:szCs w:val="20"/>
        </w:rPr>
        <w:t>: In his essay “</w:t>
      </w:r>
      <w:r w:rsidRPr="00D70C27">
        <w:rPr>
          <w:rFonts w:cstheme="minorHAnsi"/>
          <w:i/>
          <w:iCs/>
          <w:sz w:val="20"/>
          <w:szCs w:val="20"/>
        </w:rPr>
        <w:t xml:space="preserve">Intuitions – Good and </w:t>
      </w:r>
      <w:r>
        <w:rPr>
          <w:rFonts w:cstheme="minorHAnsi"/>
          <w:i/>
          <w:iCs/>
          <w:sz w:val="20"/>
          <w:szCs w:val="20"/>
        </w:rPr>
        <w:t>N</w:t>
      </w:r>
      <w:r w:rsidRPr="00D70C27">
        <w:rPr>
          <w:rFonts w:cstheme="minorHAnsi"/>
          <w:i/>
          <w:iCs/>
          <w:sz w:val="20"/>
          <w:szCs w:val="20"/>
        </w:rPr>
        <w:t xml:space="preserve">ot </w:t>
      </w:r>
      <w:r>
        <w:rPr>
          <w:rFonts w:cstheme="minorHAnsi"/>
          <w:i/>
          <w:iCs/>
          <w:sz w:val="20"/>
          <w:szCs w:val="20"/>
        </w:rPr>
        <w:t>S</w:t>
      </w:r>
      <w:r w:rsidRPr="00D70C27">
        <w:rPr>
          <w:rFonts w:cstheme="minorHAnsi"/>
          <w:i/>
          <w:iCs/>
          <w:sz w:val="20"/>
          <w:szCs w:val="20"/>
        </w:rPr>
        <w:t xml:space="preserve">o </w:t>
      </w:r>
      <w:r>
        <w:rPr>
          <w:rFonts w:cstheme="minorHAnsi"/>
          <w:i/>
          <w:iCs/>
          <w:sz w:val="20"/>
          <w:szCs w:val="20"/>
        </w:rPr>
        <w:t>G</w:t>
      </w:r>
      <w:r w:rsidRPr="00D70C27">
        <w:rPr>
          <w:rFonts w:cstheme="minorHAnsi"/>
          <w:i/>
          <w:iCs/>
          <w:sz w:val="20"/>
          <w:szCs w:val="20"/>
        </w:rPr>
        <w:t>ood</w:t>
      </w:r>
      <w:r>
        <w:rPr>
          <w:rFonts w:cstheme="minorHAnsi"/>
          <w:sz w:val="20"/>
          <w:szCs w:val="20"/>
        </w:rPr>
        <w:t xml:space="preserve">”, </w:t>
      </w:r>
      <w:sdt>
        <w:sdtPr>
          <w:rPr>
            <w:rFonts w:cstheme="minorHAnsi"/>
            <w:sz w:val="20"/>
            <w:szCs w:val="20"/>
          </w:rPr>
          <w:id w:val="-176048475"/>
          <w:citation/>
        </w:sdtPr>
        <w:sdtContent>
          <w:r>
            <w:rPr>
              <w:rFonts w:cstheme="minorHAnsi"/>
              <w:sz w:val="20"/>
              <w:szCs w:val="20"/>
            </w:rPr>
            <w:fldChar w:fldCharType="begin"/>
          </w:r>
          <w:r>
            <w:rPr>
              <w:rFonts w:cstheme="minorHAnsi"/>
              <w:sz w:val="20"/>
              <w:szCs w:val="20"/>
            </w:rPr>
            <w:instrText xml:space="preserve">CITATION Wes98 \l 1033 </w:instrText>
          </w:r>
          <w:r>
            <w:rPr>
              <w:rFonts w:cstheme="minorHAnsi"/>
              <w:sz w:val="20"/>
              <w:szCs w:val="20"/>
            </w:rPr>
            <w:fldChar w:fldCharType="separate"/>
          </w:r>
          <w:r w:rsidRPr="002D2C41">
            <w:rPr>
              <w:rFonts w:cstheme="minorHAnsi"/>
              <w:noProof/>
              <w:sz w:val="20"/>
              <w:szCs w:val="20"/>
            </w:rPr>
            <w:t>(Salmon, Causality and Explanation, 1998)</w:t>
          </w:r>
          <w:r>
            <w:rPr>
              <w:rFonts w:cstheme="minorHAnsi"/>
              <w:sz w:val="20"/>
              <w:szCs w:val="20"/>
            </w:rPr>
            <w:fldChar w:fldCharType="end"/>
          </w:r>
        </w:sdtContent>
      </w:sdt>
      <w:r>
        <w:rPr>
          <w:rFonts w:cstheme="minorHAnsi"/>
          <w:sz w:val="20"/>
          <w:szCs w:val="20"/>
        </w:rPr>
        <w:t>, W. Salmon changes his stance on this topic.</w:t>
      </w:r>
    </w:p>
    <w:p w14:paraId="77893553" w14:textId="77777777" w:rsidR="005E333F" w:rsidRPr="00414337" w:rsidRDefault="005E333F" w:rsidP="005E333F">
      <w:pPr>
        <w:rPr>
          <w:sz w:val="20"/>
          <w:szCs w:val="20"/>
        </w:rPr>
      </w:pPr>
      <w:r>
        <w:rPr>
          <w:sz w:val="20"/>
          <w:szCs w:val="20"/>
        </w:rPr>
        <w:t xml:space="preserve">There are many different measures of statistical relevance. Although the first five axions A1-A5 </w:t>
      </w:r>
      <w:sdt>
        <w:sdtPr>
          <w:rPr>
            <w:sz w:val="20"/>
            <w:szCs w:val="20"/>
          </w:rPr>
          <w:id w:val="-38434684"/>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is a function 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are held constant. </w:t>
      </w:r>
      <m:oMath>
        <m:r>
          <w:rPr>
            <w:rFonts w:ascii="Cambria Math" w:hAnsi="Cambria Math"/>
            <w:sz w:val="20"/>
            <w:szCs w:val="20"/>
          </w:rPr>
          <m:t>Q</m:t>
        </m:r>
      </m:oMath>
      <w:r>
        <w:rPr>
          <w:sz w:val="20"/>
          <w:szCs w:val="20"/>
        </w:rPr>
        <w:t xml:space="preserve"> may be a real number, it may assume the value </w:t>
      </w:r>
      <m:oMath>
        <m:r>
          <w:rPr>
            <w:rFonts w:ascii="Cambria Math" w:hAnsi="Cambria Math"/>
            <w:sz w:val="20"/>
            <w:szCs w:val="20"/>
          </w:rPr>
          <m:t>+∞</m:t>
        </m:r>
      </m:oMath>
      <w:r>
        <w:rPr>
          <w:sz w:val="20"/>
          <w:szCs w:val="20"/>
        </w:rPr>
        <w:t xml:space="preserve"> or </w:t>
      </w:r>
      <m:oMath>
        <m:r>
          <w:rPr>
            <w:rFonts w:ascii="Cambria Math" w:hAnsi="Cambria Math"/>
            <w:sz w:val="20"/>
            <w:szCs w:val="20"/>
          </w:rPr>
          <m:t>-∞</m:t>
        </m:r>
      </m:oMath>
      <w:r>
        <w:rPr>
          <w:sz w:val="20"/>
          <w:szCs w:val="20"/>
        </w:rPr>
        <w:t>, or under special circumstances it may be indeterminate.</w:t>
      </w:r>
    </w:p>
    <w:p w14:paraId="65CFB70C" w14:textId="77777777" w:rsidR="005E333F" w:rsidRPr="00414337" w:rsidRDefault="005E333F" w:rsidP="005E333F">
      <w:pPr>
        <w:rPr>
          <w:sz w:val="20"/>
          <w:szCs w:val="20"/>
        </w:rPr>
      </w:pPr>
    </w:p>
    <w:p w14:paraId="6CAE37F9" w14:textId="77777777" w:rsidR="005E333F" w:rsidRDefault="005E333F" w:rsidP="005E333F">
      <w:pPr>
        <w:pStyle w:val="Heading3"/>
      </w:pPr>
      <w:bookmarkStart w:id="3" w:name="_Toc145097137"/>
      <w:bookmarkStart w:id="4" w:name="_Toc145184081"/>
      <w:r>
        <w:t xml:space="preserve">Review on Reichenbach’s and Suppes’ </w:t>
      </w:r>
      <w:r w:rsidRPr="00EB0667">
        <w:t>Causality framework</w:t>
      </w:r>
      <w:r>
        <w:t>s presented in Otte’s thesis</w:t>
      </w:r>
      <w:bookmarkEnd w:id="3"/>
      <w:bookmarkEnd w:id="4"/>
    </w:p>
    <w:p w14:paraId="72A64BE2" w14:textId="77777777" w:rsidR="005E333F" w:rsidRDefault="005E333F" w:rsidP="005E333F">
      <w:pPr>
        <w:rPr>
          <w:sz w:val="20"/>
          <w:szCs w:val="20"/>
        </w:rPr>
      </w:pPr>
      <w:r>
        <w:rPr>
          <w:sz w:val="20"/>
          <w:szCs w:val="20"/>
        </w:rPr>
        <w:t xml:space="preserve">In this section we will look into Reichenbach’s and Suppes’ probabilistic interpretations of Causality discussed in R. Otte’s PhD thesis </w:t>
      </w:r>
      <w:sdt>
        <w:sdtPr>
          <w:rPr>
            <w:sz w:val="20"/>
            <w:szCs w:val="20"/>
          </w:rPr>
          <w:id w:val="1877729459"/>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w:t>
      </w:r>
    </w:p>
    <w:p w14:paraId="70BA03D3" w14:textId="77777777" w:rsidR="005E333F" w:rsidRDefault="005E333F" w:rsidP="005E333F">
      <w:pPr>
        <w:pStyle w:val="Heading4"/>
      </w:pPr>
      <w:r>
        <w:t>Reichenbach’s Treatment of Causality</w:t>
      </w:r>
    </w:p>
    <w:p w14:paraId="2B31B70E" w14:textId="77777777" w:rsidR="005E333F" w:rsidRDefault="005E333F" w:rsidP="005E333F">
      <w:pPr>
        <w:pStyle w:val="Heading5"/>
      </w:pPr>
      <w:r>
        <w:t>Definition of Causal Betweenness</w:t>
      </w:r>
    </w:p>
    <w:p w14:paraId="2D48623D" w14:textId="77777777" w:rsidR="005E333F" w:rsidRDefault="005E333F" w:rsidP="005E333F">
      <w:pPr>
        <w:rPr>
          <w:sz w:val="20"/>
          <w:szCs w:val="20"/>
        </w:rPr>
      </w:pPr>
      <w:r>
        <w:rPr>
          <w:sz w:val="20"/>
          <w:szCs w:val="20"/>
        </w:rPr>
        <w:t xml:space="preserve">The relation “causally between” should capture the structure of a causal net and is supposed to reveal when two events are causally connected in a certain way. When we say that </w:t>
      </w:r>
      <m:oMath>
        <m:r>
          <w:rPr>
            <w:rFonts w:ascii="Cambria Math" w:hAnsi="Cambria Math"/>
            <w:sz w:val="20"/>
            <w:szCs w:val="20"/>
          </w:rPr>
          <m:t>B</m:t>
        </m:r>
      </m:oMath>
      <w:r>
        <w:rPr>
          <w:sz w:val="20"/>
          <w:szCs w:val="20"/>
        </w:rPr>
        <w:t xml:space="preserve"> is causally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C</m:t>
        </m:r>
      </m:oMath>
      <w:r>
        <w:rPr>
          <w:sz w:val="20"/>
          <w:szCs w:val="20"/>
        </w:rPr>
        <w:t xml:space="preserve">, we are saying that there are causal processes that connect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on one side, and then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on the other side. Reichenbach </w:t>
      </w:r>
      <w:sdt>
        <w:sdtPr>
          <w:rPr>
            <w:sz w:val="20"/>
            <w:szCs w:val="20"/>
          </w:rPr>
          <w:id w:val="-457184100"/>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2D2C41">
            <w:rPr>
              <w:noProof/>
              <w:sz w:val="20"/>
              <w:szCs w:val="20"/>
            </w:rPr>
            <w:t>(Reichenbach, 1956)</w:t>
          </w:r>
          <w:r>
            <w:rPr>
              <w:sz w:val="20"/>
              <w:szCs w:val="20"/>
            </w:rPr>
            <w:fldChar w:fldCharType="end"/>
          </w:r>
        </w:sdtContent>
      </w:sdt>
      <w:r>
        <w:rPr>
          <w:sz w:val="20"/>
          <w:szCs w:val="20"/>
        </w:rPr>
        <w:t xml:space="preserve"> gives two examples: a causal chain and causal fork. Both arrangements exemplify the relation of causal betweenness, although in different ways. </w:t>
      </w:r>
    </w:p>
    <w:p w14:paraId="4CED82F2" w14:textId="77777777" w:rsidR="005E333F" w:rsidRDefault="005E333F" w:rsidP="005E333F">
      <w:pPr>
        <w:rPr>
          <w:sz w:val="20"/>
          <w:szCs w:val="20"/>
        </w:rPr>
      </w:pPr>
      <w:r>
        <w:rPr>
          <w:sz w:val="20"/>
          <w:szCs w:val="20"/>
        </w:rPr>
        <w:t xml:space="preserve">Reichenbach’s </w:t>
      </w:r>
      <w:sdt>
        <w:sdtPr>
          <w:rPr>
            <w:sz w:val="20"/>
            <w:szCs w:val="20"/>
          </w:rPr>
          <w:id w:val="-1915072641"/>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2D2C41">
            <w:rPr>
              <w:noProof/>
              <w:sz w:val="20"/>
              <w:szCs w:val="20"/>
            </w:rPr>
            <w:t>(Reichenbach, 1956)</w:t>
          </w:r>
          <w:r>
            <w:rPr>
              <w:sz w:val="20"/>
              <w:szCs w:val="20"/>
            </w:rPr>
            <w:fldChar w:fldCharType="end"/>
          </w:r>
        </w:sdtContent>
      </w:sdt>
      <w:r>
        <w:rPr>
          <w:sz w:val="20"/>
          <w:szCs w:val="20"/>
        </w:rPr>
        <w:t xml:space="preserve"> definition of the relation “causally between” consists of three requirements:</w:t>
      </w:r>
    </w:p>
    <w:p w14:paraId="4EC54E03" w14:textId="77777777" w:rsidR="005E333F" w:rsidRDefault="005E333F" w:rsidP="005E333F">
      <w:pPr>
        <w:rPr>
          <w:sz w:val="20"/>
          <w:szCs w:val="20"/>
        </w:rPr>
      </w:pPr>
    </w:p>
    <w:p w14:paraId="024EA99A" w14:textId="77777777" w:rsidR="005E333F" w:rsidRDefault="005E333F" w:rsidP="005E333F">
      <w:pPr>
        <w:rPr>
          <w:sz w:val="20"/>
          <w:szCs w:val="20"/>
        </w:rPr>
      </w:pPr>
      <w:r w:rsidRPr="00422A62">
        <w:rPr>
          <w:b/>
          <w:bCs/>
          <w:sz w:val="20"/>
          <w:szCs w:val="20"/>
        </w:rPr>
        <w:t>Definition A1</w:t>
      </w:r>
      <w:r>
        <w:rPr>
          <w:sz w:val="20"/>
          <w:szCs w:val="20"/>
        </w:rPr>
        <w:t xml:space="preserve">: An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is causally between the events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if the relations hold:</w:t>
      </w:r>
    </w:p>
    <w:p w14:paraId="1ECD2AA0" w14:textId="77777777" w:rsidR="005E333F"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1 &gt;P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&gt;0</m:t>
        </m:r>
      </m:oMath>
    </w:p>
    <w:p w14:paraId="3FE90003" w14:textId="77777777" w:rsidR="005E333F"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1 &gt;P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68B2534C" w14:textId="77777777" w:rsidR="005E333F" w:rsidRPr="00422A62"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C326D25" w14:textId="77777777" w:rsidR="005E333F" w:rsidRDefault="005E333F" w:rsidP="005E333F">
      <w:pPr>
        <w:rPr>
          <w:sz w:val="20"/>
          <w:szCs w:val="20"/>
        </w:rPr>
      </w:pPr>
    </w:p>
    <w:p w14:paraId="5591D272" w14:textId="77777777" w:rsidR="005E333F" w:rsidRDefault="005E333F" w:rsidP="005E333F">
      <w:pPr>
        <w:rPr>
          <w:sz w:val="20"/>
          <w:szCs w:val="20"/>
        </w:rPr>
      </w:pPr>
      <w:r>
        <w:rPr>
          <w:sz w:val="20"/>
          <w:szCs w:val="20"/>
        </w:rPr>
        <w:t xml:space="preserve">We will denote the between relation with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56434D7C" w14:textId="77777777" w:rsidR="005E333F" w:rsidRDefault="005E333F" w:rsidP="005E333F">
      <w:pPr>
        <w:rPr>
          <w:sz w:val="20"/>
          <w:szCs w:val="20"/>
        </w:rPr>
      </w:pPr>
      <w:r>
        <w:rPr>
          <w:sz w:val="20"/>
          <w:szCs w:val="20"/>
        </w:rPr>
        <w:t xml:space="preserve">Discussion on </w:t>
      </w:r>
      <w:r w:rsidRPr="00CE5363">
        <w:rPr>
          <w:b/>
          <w:bCs/>
          <w:sz w:val="20"/>
          <w:szCs w:val="20"/>
        </w:rPr>
        <w:t>Definition A1</w:t>
      </w:r>
      <w:r>
        <w:rPr>
          <w:sz w:val="20"/>
          <w:szCs w:val="20"/>
        </w:rPr>
        <w:t>:</w:t>
      </w:r>
    </w:p>
    <w:p w14:paraId="6F00615D" w14:textId="77777777" w:rsidR="005E333F" w:rsidRPr="006B64E9" w:rsidRDefault="005E333F" w:rsidP="005E333F">
      <w:pPr>
        <w:rPr>
          <w:i/>
          <w:iCs/>
          <w:sz w:val="20"/>
          <w:szCs w:val="20"/>
          <w:u w:val="single"/>
        </w:rPr>
      </w:pPr>
      <w:r w:rsidRPr="006B64E9">
        <w:rPr>
          <w:i/>
          <w:iCs/>
          <w:sz w:val="20"/>
          <w:szCs w:val="20"/>
          <w:u w:val="single"/>
        </w:rPr>
        <w:t xml:space="preserve">Positive Relevance: </w:t>
      </w:r>
    </w:p>
    <w:p w14:paraId="7CA42C62" w14:textId="77777777" w:rsidR="005E333F" w:rsidRDefault="005E333F" w:rsidP="005E333F">
      <w:pPr>
        <w:rPr>
          <w:sz w:val="20"/>
          <w:szCs w:val="20"/>
        </w:rPr>
      </w:pPr>
      <w:r>
        <w:rPr>
          <w:sz w:val="20"/>
          <w:szCs w:val="20"/>
        </w:rPr>
        <w:t>This definition formalizes the principle that closer one gets in a causal chain to an effect the better one is able to predict</w:t>
      </w:r>
      <w:r w:rsidRPr="00CE5363">
        <w:rPr>
          <w:sz w:val="20"/>
          <w:szCs w:val="20"/>
        </w:rPr>
        <w:t xml:space="preserve"> the occur</w:t>
      </w:r>
      <w:r>
        <w:rPr>
          <w:sz w:val="20"/>
          <w:szCs w:val="20"/>
        </w:rPr>
        <w:t>rence of the effect. Cond. 1 and cond. 2 in Definition A1 claim that regardless of the direction from which we approach an event, the closer we get to the event, the higher its probability becomes. Let us consider a simple example which illustrates what Reichenbach was trying to communicate.</w:t>
      </w:r>
    </w:p>
    <w:p w14:paraId="4147B8B1" w14:textId="77777777" w:rsidR="005E333F" w:rsidRDefault="005E333F" w:rsidP="005E333F">
      <w:pPr>
        <w:rPr>
          <w:sz w:val="20"/>
          <w:szCs w:val="20"/>
        </w:rPr>
      </w:pPr>
      <w:r>
        <w:rPr>
          <w:sz w:val="20"/>
          <w:szCs w:val="20"/>
        </w:rPr>
        <w:t xml:space="preserve">Suppose that we have three events which are causally connected in such a way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causes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causes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Now suppose that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has occurred; then we can predict with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oMath>
      <w:r>
        <w:rPr>
          <w:sz w:val="20"/>
          <w:szCs w:val="20"/>
        </w:rPr>
        <w:t xml:space="preserve"> that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This will be greater than 0 and less than 1. As we get closer in the causal chain to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then we are able to predict with higher probability that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Thus, since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is closer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than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r>
          <w:rPr>
            <w:rFonts w:ascii="Cambria Math" w:hAnsi="Cambria Math"/>
            <w:sz w:val="20"/>
            <w:szCs w:val="20"/>
          </w:rPr>
          <m:t>&gt;</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oMath>
      <w:r>
        <w:rPr>
          <w:sz w:val="20"/>
          <w:szCs w:val="20"/>
        </w:rPr>
        <w:t xml:space="preserve">. The probability of the prediction will increase towards 1 as we get closer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t>
      </w:r>
      <w:proofErr w:type="gramStart"/>
      <w:r>
        <w:rPr>
          <w:sz w:val="20"/>
          <w:szCs w:val="20"/>
        </w:rPr>
        <w:t>So</w:t>
      </w:r>
      <w:proofErr w:type="gramEnd"/>
      <w:r>
        <w:rPr>
          <w:sz w:val="20"/>
          <w:szCs w:val="20"/>
        </w:rPr>
        <w:t xml:space="preserve"> Reichenbach’s basic intuition, as expressed in the first two equations, is that the closer one gets to an event in the causal chain, the higher its probability becomes.</w:t>
      </w:r>
    </w:p>
    <w:p w14:paraId="77853956" w14:textId="77777777" w:rsidR="005E333F" w:rsidRDefault="005E333F" w:rsidP="005E333F">
      <w:pPr>
        <w:rPr>
          <w:sz w:val="20"/>
          <w:szCs w:val="20"/>
        </w:rPr>
      </w:pPr>
      <w:r>
        <w:rPr>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certainly raises the probability of it hitting the target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However, knowing that the missile is still on target when it crosses a certain tracking station between the launch site and the target event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enables us to infer with even higher probability that the missile will hit the target. If we were to determine that the missile was on target at a later stage in its trajectory, we would be even more confident that it would hit the target. It appears that our confidence in it hitting </w:t>
      </w:r>
      <w:r>
        <w:rPr>
          <w:sz w:val="20"/>
          <w:szCs w:val="20"/>
        </w:rPr>
        <w:lastRenderedPageBreak/>
        <w:t>the target is raised because we believe that there is less that can go wrong and cause the missile to veer off course as it gets closer to the target.</w:t>
      </w:r>
    </w:p>
    <w:p w14:paraId="4CF58CAE" w14:textId="77777777" w:rsidR="005E333F" w:rsidRDefault="005E333F" w:rsidP="005E333F">
      <w:pPr>
        <w:rPr>
          <w:sz w:val="20"/>
          <w:szCs w:val="20"/>
        </w:rPr>
      </w:pPr>
    </w:p>
    <w:p w14:paraId="0322D38B" w14:textId="77777777" w:rsidR="005E333F" w:rsidRPr="006B64E9" w:rsidRDefault="005E333F" w:rsidP="005E333F">
      <w:pPr>
        <w:rPr>
          <w:i/>
          <w:iCs/>
          <w:sz w:val="20"/>
          <w:szCs w:val="20"/>
          <w:u w:val="single"/>
        </w:rPr>
      </w:pPr>
      <w:r w:rsidRPr="006B64E9">
        <w:rPr>
          <w:i/>
          <w:iCs/>
          <w:sz w:val="20"/>
          <w:szCs w:val="20"/>
          <w:u w:val="single"/>
        </w:rPr>
        <w:t>Screening Off:</w:t>
      </w:r>
    </w:p>
    <w:p w14:paraId="6A1A3749" w14:textId="77777777" w:rsidR="005E333F" w:rsidRDefault="005E333F" w:rsidP="005E333F">
      <w:pPr>
        <w:rPr>
          <w:sz w:val="20"/>
          <w:szCs w:val="20"/>
        </w:rPr>
      </w:pPr>
      <w:r>
        <w:rPr>
          <w:sz w:val="20"/>
          <w:szCs w:val="20"/>
        </w:rPr>
        <w:t xml:space="preserve">The other part of Reichenbach’s basic intuition is captured by cond. 3 of </w:t>
      </w:r>
      <w:r w:rsidRPr="00CE5363">
        <w:rPr>
          <w:b/>
          <w:bCs/>
          <w:sz w:val="20"/>
          <w:szCs w:val="20"/>
        </w:rPr>
        <w:t>Definition A1</w:t>
      </w:r>
      <w:r>
        <w:rPr>
          <w:sz w:val="20"/>
          <w:szCs w:val="20"/>
        </w:rPr>
        <w:t xml:space="preserve"> and is a version of the Markov property. This tells us that if we have a causal chain, an earlier event cannot affect later events except through the intermediate links. One can view this as a partial limitation on action at a distance: if there is a causal chain connecting two events</w:t>
      </w:r>
      <w:r w:rsidRPr="00252F7F">
        <w:rPr>
          <w:sz w:val="20"/>
          <w:szCs w:val="20"/>
        </w:rPr>
        <w:t xml:space="preserve">, the only way </w:t>
      </w:r>
      <w:r>
        <w:rPr>
          <w:sz w:val="20"/>
          <w:szCs w:val="20"/>
        </w:rPr>
        <w:t>the earlier event can affect the later event is through the intermediate links.</w:t>
      </w:r>
    </w:p>
    <w:p w14:paraId="0AC7E9C8" w14:textId="77777777" w:rsidR="005E333F" w:rsidRDefault="005E333F" w:rsidP="005E333F">
      <w:pPr>
        <w:rPr>
          <w:sz w:val="20"/>
          <w:szCs w:val="20"/>
        </w:rPr>
      </w:pPr>
      <w:r>
        <w:rPr>
          <w:sz w:val="20"/>
          <w:szCs w:val="20"/>
        </w:rPr>
        <w:t xml:space="preserve">Another way of looking at this is that events that happen before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are irrelevant to making a prediction of whether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once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has occurred. Imagine </w:t>
      </w:r>
      <w:r w:rsidRPr="003D51A8">
        <w:rPr>
          <w:sz w:val="20"/>
          <w:szCs w:val="20"/>
        </w:rPr>
        <w:t>that it</w:t>
      </w:r>
      <w:r>
        <w:rPr>
          <w:sz w:val="20"/>
          <w:szCs w:val="20"/>
        </w:rPr>
        <w:t xml:space="preserve"> is possible to know t</w:t>
      </w:r>
      <w:r w:rsidRPr="003D51A8">
        <w:rPr>
          <w:sz w:val="20"/>
          <w:szCs w:val="20"/>
        </w:rPr>
        <w:t xml:space="preserve">he complete </w:t>
      </w:r>
      <w:r>
        <w:rPr>
          <w:sz w:val="20"/>
          <w:szCs w:val="20"/>
        </w:rPr>
        <w:t xml:space="preserve">state of a system at time </w:t>
      </w:r>
      <m:oMath>
        <m:r>
          <w:rPr>
            <w:rFonts w:ascii="Cambria Math" w:hAnsi="Cambria Math"/>
            <w:sz w:val="20"/>
            <w:szCs w:val="20"/>
          </w:rPr>
          <m:t>t</m:t>
        </m:r>
      </m:oMath>
      <w:r>
        <w:rPr>
          <w:sz w:val="20"/>
          <w:szCs w:val="20"/>
        </w:rPr>
        <w:t xml:space="preserve">; then states of the system before </w:t>
      </w:r>
      <m:oMath>
        <m:r>
          <w:rPr>
            <w:rFonts w:ascii="Cambria Math" w:hAnsi="Cambria Math"/>
            <w:sz w:val="20"/>
            <w:szCs w:val="20"/>
          </w:rPr>
          <m:t>t</m:t>
        </m:r>
      </m:oMath>
      <w:r>
        <w:rPr>
          <w:b/>
          <w:bCs/>
          <w:sz w:val="20"/>
          <w:szCs w:val="20"/>
        </w:rPr>
        <w:t xml:space="preserve"> </w:t>
      </w:r>
      <w:r w:rsidRPr="003D51A8">
        <w:rPr>
          <w:sz w:val="20"/>
          <w:szCs w:val="20"/>
        </w:rPr>
        <w:t xml:space="preserve">are </w:t>
      </w:r>
      <w:r>
        <w:rPr>
          <w:sz w:val="20"/>
          <w:szCs w:val="20"/>
        </w:rPr>
        <w:t>ir</w:t>
      </w:r>
      <w:r w:rsidRPr="003D51A8">
        <w:rPr>
          <w:sz w:val="20"/>
          <w:szCs w:val="20"/>
        </w:rPr>
        <w:t>re</w:t>
      </w:r>
      <w:r>
        <w:rPr>
          <w:sz w:val="20"/>
          <w:szCs w:val="20"/>
        </w:rPr>
        <w:t xml:space="preserve">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 The idea, captured in cond. 3 of </w:t>
      </w:r>
      <w:r w:rsidRPr="00CE5363">
        <w:rPr>
          <w:b/>
          <w:bCs/>
          <w:sz w:val="20"/>
          <w:szCs w:val="20"/>
        </w:rPr>
        <w:t>Definition A1</w:t>
      </w:r>
      <w:r>
        <w:rPr>
          <w:sz w:val="20"/>
          <w:szCs w:val="20"/>
        </w:rPr>
        <w:t xml:space="preserve"> is known is the </w:t>
      </w:r>
      <w:r w:rsidRPr="006A3A74">
        <w:rPr>
          <w:i/>
          <w:iCs/>
          <w:sz w:val="20"/>
          <w:szCs w:val="20"/>
        </w:rPr>
        <w:t>screening off relation</w:t>
      </w:r>
      <w:r>
        <w:rPr>
          <w:sz w:val="20"/>
          <w:szCs w:val="20"/>
        </w:rPr>
        <w:t xml:space="preserve">. If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given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∧A</m:t>
                </m:r>
              </m:e>
              <m:sub>
                <m:r>
                  <w:rPr>
                    <w:rFonts w:ascii="Cambria Math" w:hAnsi="Cambria Math"/>
                    <w:sz w:val="20"/>
                    <w:szCs w:val="20"/>
                  </w:rPr>
                  <m:t>2</m:t>
                </m:r>
              </m:sub>
            </m:sSub>
          </m:e>
        </m:d>
      </m:oMath>
      <w:r>
        <w:rPr>
          <w:sz w:val="20"/>
          <w:szCs w:val="20"/>
        </w:rPr>
        <w:t xml:space="preserve">, just equals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given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oMath>
      <w:r>
        <w:rPr>
          <w:sz w:val="20"/>
          <w:szCs w:val="20"/>
        </w:rPr>
        <w:t xml:space="preserve">, then the knowledge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is irrelevant to a prediction of whether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once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has occurred. When an event is screened off from another event, it is no longer predictively informative about that event.  This is the other basic intuition that Reichenbach was trying to capture in his definition of causal betweenness.</w:t>
      </w:r>
    </w:p>
    <w:p w14:paraId="3260443F" w14:textId="77777777" w:rsidR="005E333F" w:rsidRDefault="005E333F" w:rsidP="005E333F">
      <w:pPr>
        <w:rPr>
          <w:sz w:val="20"/>
          <w:szCs w:val="20"/>
        </w:rPr>
      </w:pPr>
    </w:p>
    <w:p w14:paraId="3226ED45" w14:textId="77777777" w:rsidR="005E333F" w:rsidRPr="007B65B8" w:rsidRDefault="005E333F" w:rsidP="005E333F">
      <w:pPr>
        <w:rPr>
          <w:i/>
          <w:iCs/>
          <w:sz w:val="20"/>
          <w:szCs w:val="20"/>
          <w:u w:val="single"/>
        </w:rPr>
      </w:pPr>
      <w:r w:rsidRPr="007B65B8">
        <w:rPr>
          <w:i/>
          <w:iCs/>
          <w:sz w:val="20"/>
          <w:szCs w:val="20"/>
          <w:u w:val="single"/>
        </w:rPr>
        <w:t>Causal Betweenness and the Causal Net</w:t>
      </w:r>
    </w:p>
    <w:p w14:paraId="1A693561" w14:textId="77777777" w:rsidR="005E333F" w:rsidRDefault="005E333F" w:rsidP="005E333F">
      <w:pPr>
        <w:rPr>
          <w:sz w:val="20"/>
          <w:szCs w:val="20"/>
        </w:rPr>
      </w:pPr>
      <w:r>
        <w:rPr>
          <w:sz w:val="20"/>
          <w:szCs w:val="20"/>
        </w:rPr>
        <w:t>The relation of causal betweenness enables us to determine the structure of the causal net. Reichenbach says that if we determine that the following hold,</w:t>
      </w:r>
    </w:p>
    <w:p w14:paraId="51317E63"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72CA85FC"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e>
        </m:d>
      </m:oMath>
      <w:r>
        <w:rPr>
          <w:sz w:val="20"/>
          <w:szCs w:val="20"/>
        </w:rPr>
        <w:t xml:space="preserve"> </w:t>
      </w:r>
    </w:p>
    <w:p w14:paraId="5E831592"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65DF7A26" w14:textId="77777777" w:rsidR="005E333F" w:rsidRDefault="005E333F" w:rsidP="005E333F">
      <w:pPr>
        <w:rPr>
          <w:sz w:val="20"/>
          <w:szCs w:val="20"/>
        </w:rPr>
      </w:pPr>
      <w:r>
        <w:rPr>
          <w:sz w:val="20"/>
          <w:szCs w:val="20"/>
        </w:rPr>
        <w:t>then we will know that the four events have the causal structure diagrammed in Figure A.1 and not on Figure A.2.</w:t>
      </w:r>
    </w:p>
    <w:p w14:paraId="495DE42A" w14:textId="77777777" w:rsidR="005E333F" w:rsidRDefault="005E333F" w:rsidP="005E333F">
      <w:pPr>
        <w:rPr>
          <w:sz w:val="20"/>
          <w:szCs w:val="20"/>
        </w:rPr>
      </w:pPr>
      <w:r w:rsidRPr="000D1B9B">
        <w:rPr>
          <w:noProof/>
          <w:sz w:val="20"/>
          <w:szCs w:val="20"/>
        </w:rPr>
        <mc:AlternateContent>
          <mc:Choice Requires="wpg">
            <w:drawing>
              <wp:anchor distT="0" distB="0" distL="114300" distR="114300" simplePos="0" relativeHeight="251659264" behindDoc="0" locked="0" layoutInCell="1" allowOverlap="1" wp14:anchorId="38AD93E2" wp14:editId="760F125A">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6913A4AB"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D7007B6"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6383041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3CC7E0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AD93E2" id="Group 18" o:spid="_x0000_s1026" style="position:absolute;margin-left:3.15pt;margin-top:17pt;width:118.2pt;height:151pt;z-index:2516592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DU5NPxcQQAAGwaAAAOAAAA&#13;&#10;AAAAAAAAAAAAAC4CAABkcnMvZTJvRG9jLnhtbFBLAQItABQABgAIAAAAIQBw34Uk5AAAAA0BAAAP&#13;&#10;AAAAAAAAAAAAAAAAAMsGAABkcnMvZG93bnJldi54bWxQSwUGAAAAAAQABADzAAAA3AcAAAAA&#13;&#10;">
                <v:oval id="Oval 529" o:spid="_x0000_s1027"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type id="_x0000_t202" coordsize="21600,21600" o:spt="202" path="m,l,21600r21600,l21600,xe">
                  <v:stroke joinstyle="miter"/>
                  <v:path gradientshapeok="t" o:connecttype="rect"/>
                </v:shapetype>
                <v:shape id="TextBox 4" o:spid="_x0000_s1028"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6913A4AB"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029"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030"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D7007B6"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031"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032"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6383041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033"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034"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3CC7E0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type id="_x0000_t32" coordsize="21600,21600" o:spt="32" o:oned="t" path="m,l21600,21600e" filled="f">
                  <v:path arrowok="t" fillok="f" o:connecttype="none"/>
                  <o:lock v:ext="edit" shapetype="t"/>
                </v:shapetype>
                <v:shape id="Straight Arrow Connector 537" o:spid="_x0000_s1035"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036"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037"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noProof/>
          <w:sz w:val="20"/>
          <w:szCs w:val="20"/>
        </w:rPr>
        <mc:AlternateContent>
          <mc:Choice Requires="wpg">
            <w:drawing>
              <wp:anchor distT="0" distB="0" distL="114300" distR="114300" simplePos="0" relativeHeight="251660288" behindDoc="0" locked="0" layoutInCell="1" allowOverlap="1" wp14:anchorId="3B3FEAF3" wp14:editId="1E25479E">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4DC41B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66C3E4A5"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7857A33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6B9A5EF7"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3FEAF3" id="Group 41" o:spid="_x0000_s1038" style="position:absolute;margin-left:199.25pt;margin-top:10.65pt;width:175.5pt;height:157.1pt;z-index:251660288"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5ZLlQQAAMw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">
                <v:oval id="Oval 541" o:spid="_x0000_s1039"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040"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4DC41B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041"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042"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66C3E4A5"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043"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044"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7857A33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045"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046"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6B9A5EF7"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047"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048"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049"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3206E95D" w14:textId="77777777" w:rsidR="005E333F" w:rsidRDefault="005E333F" w:rsidP="005E333F">
      <w:pPr>
        <w:rPr>
          <w:sz w:val="20"/>
          <w:szCs w:val="20"/>
        </w:rPr>
      </w:pPr>
    </w:p>
    <w:p w14:paraId="4E3360E9" w14:textId="77777777" w:rsidR="005E333F" w:rsidRDefault="005E333F" w:rsidP="005E333F">
      <w:pPr>
        <w:rPr>
          <w:sz w:val="20"/>
          <w:szCs w:val="20"/>
        </w:rPr>
      </w:pPr>
    </w:p>
    <w:p w14:paraId="2419B977" w14:textId="77777777" w:rsidR="005E333F" w:rsidRDefault="005E333F" w:rsidP="005E333F">
      <w:pPr>
        <w:rPr>
          <w:sz w:val="20"/>
          <w:szCs w:val="20"/>
        </w:rPr>
      </w:pPr>
      <w:r>
        <w:rPr>
          <w:sz w:val="20"/>
          <w:szCs w:val="20"/>
        </w:rPr>
        <w:t>Figure A.1: Causal Betweenness in a Causal Fork.     Figure A.2: Causal Betweenness in a Causal Chain</w:t>
      </w:r>
    </w:p>
    <w:p w14:paraId="09ECD683" w14:textId="77777777" w:rsidR="005E333F" w:rsidRDefault="005E333F" w:rsidP="005E333F">
      <w:pPr>
        <w:rPr>
          <w:sz w:val="20"/>
          <w:szCs w:val="20"/>
        </w:rPr>
      </w:pPr>
      <w:r>
        <w:rPr>
          <w:sz w:val="20"/>
          <w:szCs w:val="20"/>
        </w:rPr>
        <w:t xml:space="preserve">The betweenness relations of forks and chains differ considerably. In the chain diagrammed on Figure A.2 the relation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is false, whereas it is true of the fork diagrammed on Figure A.1. Using probability relations to pick out causal relations finds its roots in this idea of Reichenbach’s.</w:t>
      </w:r>
    </w:p>
    <w:p w14:paraId="5DEE0F9E" w14:textId="77777777" w:rsidR="005E333F" w:rsidRDefault="005E333F" w:rsidP="005E333F">
      <w:pPr>
        <w:rPr>
          <w:sz w:val="20"/>
          <w:szCs w:val="20"/>
        </w:rPr>
      </w:pPr>
    </w:p>
    <w:p w14:paraId="10DA0ACD" w14:textId="77777777" w:rsidR="005E333F" w:rsidRPr="00051E02" w:rsidRDefault="005E333F" w:rsidP="005E333F">
      <w:pPr>
        <w:rPr>
          <w:i/>
          <w:iCs/>
          <w:sz w:val="20"/>
          <w:szCs w:val="20"/>
          <w:u w:val="single"/>
        </w:rPr>
      </w:pPr>
      <w:r w:rsidRPr="00051E02">
        <w:rPr>
          <w:i/>
          <w:iCs/>
          <w:sz w:val="20"/>
          <w:szCs w:val="20"/>
          <w:u w:val="single"/>
        </w:rPr>
        <w:t>Critical Discussion of Causal Betweenness</w:t>
      </w:r>
    </w:p>
    <w:p w14:paraId="17DD0B41" w14:textId="77777777" w:rsidR="005E333F" w:rsidRDefault="005E333F" w:rsidP="005E333F">
      <w:pPr>
        <w:rPr>
          <w:sz w:val="20"/>
          <w:szCs w:val="20"/>
        </w:rPr>
      </w:pPr>
      <w:r>
        <w:rPr>
          <w:sz w:val="20"/>
          <w:szCs w:val="20"/>
        </w:rPr>
        <w:t xml:space="preserve">Since the definition of causal betweenness formalizes the idea that the closer one gets to another event in a causal chain, the higher its probability will be, a rejection of </w:t>
      </w:r>
      <w:proofErr w:type="spellStart"/>
      <w:r>
        <w:rPr>
          <w:sz w:val="20"/>
          <w:szCs w:val="20"/>
        </w:rPr>
        <w:t>of</w:t>
      </w:r>
      <w:proofErr w:type="spellEnd"/>
      <w:r>
        <w:rPr>
          <w:sz w:val="20"/>
          <w:szCs w:val="20"/>
        </w:rPr>
        <w:t xml:space="preserve"> the definition of causal betweenness will most likely involve a rejection of that principle.  Salmon rejects the causal betweenness principle</w:t>
      </w:r>
      <w:sdt>
        <w:sdtPr>
          <w:rPr>
            <w:sz w:val="20"/>
            <w:szCs w:val="20"/>
          </w:rPr>
          <w:id w:val="285240372"/>
          <w:citation/>
        </w:sdtPr>
        <w:sdtContent>
          <w:r>
            <w:rPr>
              <w:sz w:val="20"/>
              <w:szCs w:val="20"/>
            </w:rPr>
            <w:fldChar w:fldCharType="begin"/>
          </w:r>
          <w:r>
            <w:rPr>
              <w:sz w:val="20"/>
              <w:szCs w:val="20"/>
            </w:rPr>
            <w:instrText xml:space="preserve">CITATION Wes98 \l 1033 </w:instrText>
          </w:r>
          <w:r>
            <w:rPr>
              <w:sz w:val="20"/>
              <w:szCs w:val="20"/>
            </w:rPr>
            <w:fldChar w:fldCharType="separate"/>
          </w:r>
          <w:r>
            <w:rPr>
              <w:noProof/>
              <w:sz w:val="20"/>
              <w:szCs w:val="20"/>
            </w:rPr>
            <w:t xml:space="preserve"> </w:t>
          </w:r>
          <w:r w:rsidRPr="002D2C41">
            <w:rPr>
              <w:noProof/>
              <w:sz w:val="20"/>
              <w:szCs w:val="20"/>
            </w:rPr>
            <w:t xml:space="preserve">(Salmon, Causality and </w:t>
          </w:r>
          <w:r w:rsidRPr="002D2C41">
            <w:rPr>
              <w:noProof/>
              <w:sz w:val="20"/>
              <w:szCs w:val="20"/>
            </w:rPr>
            <w:lastRenderedPageBreak/>
            <w:t>Explanation, 1998)</w:t>
          </w:r>
          <w:r>
            <w:rPr>
              <w:sz w:val="20"/>
              <w:szCs w:val="20"/>
            </w:rPr>
            <w:fldChar w:fldCharType="end"/>
          </w:r>
        </w:sdtContent>
      </w:sdt>
      <w:r>
        <w:rPr>
          <w:sz w:val="20"/>
          <w:szCs w:val="20"/>
        </w:rPr>
        <w:t xml:space="preserve"> and points out that not all events in a causal chain need to be positively relevant to later events in that chain; sometimes things happen “the hard way”. </w:t>
      </w:r>
    </w:p>
    <w:p w14:paraId="1605799C" w14:textId="77777777" w:rsidR="005E333F" w:rsidRDefault="005E333F" w:rsidP="005E333F">
      <w:pPr>
        <w:rPr>
          <w:sz w:val="20"/>
          <w:szCs w:val="20"/>
        </w:rPr>
      </w:pPr>
    </w:p>
    <w:p w14:paraId="6B17039A" w14:textId="77777777" w:rsidR="005E333F" w:rsidRDefault="005E333F" w:rsidP="005E333F">
      <w:pPr>
        <w:pStyle w:val="Heading4"/>
      </w:pPr>
      <w:r>
        <w:t>Suppes’ Causality Framework</w:t>
      </w:r>
    </w:p>
    <w:p w14:paraId="6CF2120B" w14:textId="77777777" w:rsidR="005E333F" w:rsidRDefault="005E333F" w:rsidP="005E333F">
      <w:pPr>
        <w:rPr>
          <w:sz w:val="20"/>
          <w:szCs w:val="20"/>
        </w:rPr>
      </w:pPr>
    </w:p>
    <w:p w14:paraId="1DAB2DCE" w14:textId="77777777" w:rsidR="005E333F" w:rsidRDefault="005E333F" w:rsidP="005E333F">
      <w:pPr>
        <w:keepNext/>
        <w:keepLines/>
        <w:rPr>
          <w:sz w:val="20"/>
          <w:szCs w:val="20"/>
        </w:rPr>
      </w:pPr>
      <w:bookmarkStart w:id="5" w:name="prima_facie_cause_definiton_Suppes"/>
      <w:r w:rsidRPr="003B0E81">
        <w:rPr>
          <w:b/>
          <w:bCs/>
          <w:sz w:val="20"/>
          <w:szCs w:val="20"/>
        </w:rPr>
        <w:t>Definition</w:t>
      </w:r>
      <w:r>
        <w:rPr>
          <w:b/>
          <w:bCs/>
          <w:sz w:val="20"/>
          <w:szCs w:val="20"/>
        </w:rPr>
        <w:t xml:space="preserve"> A</w:t>
      </w:r>
      <w:bookmarkEnd w:id="5"/>
      <w:r>
        <w:rPr>
          <w:b/>
          <w:bCs/>
          <w:sz w:val="20"/>
          <w:szCs w:val="20"/>
        </w:rPr>
        <w:t>3</w:t>
      </w:r>
      <w:r>
        <w:rPr>
          <w:sz w:val="20"/>
          <w:szCs w:val="20"/>
        </w:rPr>
        <w:t xml:space="preserve">: Suppes’ definition of </w:t>
      </w:r>
      <w:r w:rsidRPr="003B0E81">
        <w:rPr>
          <w:i/>
          <w:iCs/>
          <w:sz w:val="20"/>
          <w:szCs w:val="20"/>
        </w:rPr>
        <w:t>prima facie</w:t>
      </w:r>
      <w:r>
        <w:rPr>
          <w:sz w:val="20"/>
          <w:szCs w:val="20"/>
        </w:rPr>
        <w:t xml:space="preserve"> cause</w:t>
      </w:r>
    </w:p>
    <w:p w14:paraId="4B08EA6A" w14:textId="77777777" w:rsidR="005E333F" w:rsidRDefault="005E333F" w:rsidP="005E333F">
      <w:pPr>
        <w:keepNext/>
        <w:keepLines/>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sidRPr="003B0E81">
        <w:rPr>
          <w:sz w:val="20"/>
          <w:szCs w:val="20"/>
        </w:rPr>
        <w:t xml:space="preserve"> is a</w:t>
      </w:r>
      <w:r>
        <w:rPr>
          <w:sz w:val="20"/>
          <w:szCs w:val="20"/>
        </w:rPr>
        <w:t xml:space="preserve"> </w:t>
      </w:r>
      <w:r w:rsidRPr="00274FD3">
        <w:rPr>
          <w:i/>
          <w:iCs/>
          <w:sz w:val="20"/>
          <w:szCs w:val="20"/>
        </w:rPr>
        <w:t>prima facie</w:t>
      </w:r>
      <w:r>
        <w:rPr>
          <w:sz w:val="20"/>
          <w:szCs w:val="20"/>
        </w:rPr>
        <w:t xml:space="preserv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w:r w:rsidRPr="003B0E81">
        <w:rPr>
          <w:i/>
          <w:iCs/>
          <w:sz w:val="20"/>
          <w:szCs w:val="20"/>
        </w:rPr>
        <w:t>iff</w:t>
      </w:r>
      <w:r>
        <w:rPr>
          <w:sz w:val="20"/>
          <w:szCs w:val="20"/>
        </w:rPr>
        <w:t xml:space="preserve">: </w:t>
      </w:r>
    </w:p>
    <w:p w14:paraId="3015AF4A" w14:textId="77777777" w:rsidR="005E333F" w:rsidRPr="003B0E81" w:rsidRDefault="005E333F" w:rsidP="005E333F">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4AF267FF" w14:textId="77777777" w:rsidR="005E333F" w:rsidRDefault="005E333F" w:rsidP="005E333F">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08C91BB" w14:textId="77777777" w:rsidR="005E333F" w:rsidRDefault="005E333F" w:rsidP="005E333F">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BF8295" w14:textId="77777777" w:rsidR="005E333F" w:rsidRDefault="005E333F" w:rsidP="005E333F">
      <w:pPr>
        <w:rPr>
          <w:sz w:val="20"/>
          <w:szCs w:val="20"/>
        </w:rPr>
      </w:pPr>
    </w:p>
    <w:p w14:paraId="3D016B31" w14:textId="77777777" w:rsidR="005E333F" w:rsidRDefault="005E333F" w:rsidP="005E333F">
      <w:pPr>
        <w:rPr>
          <w:sz w:val="20"/>
          <w:szCs w:val="20"/>
        </w:rPr>
      </w:pPr>
      <w:r w:rsidRPr="003B0E81">
        <w:rPr>
          <w:sz w:val="20"/>
          <w:szCs w:val="20"/>
        </w:rPr>
        <w:t xml:space="preserve">We should interpret this as being for all </w:t>
      </w:r>
      <m:oMath>
        <m:r>
          <w:rPr>
            <w:rFonts w:ascii="Cambria Math" w:hAnsi="Cambria Math"/>
            <w:sz w:val="20"/>
            <w:szCs w:val="20"/>
          </w:rPr>
          <m:t>t</m:t>
        </m:r>
      </m:oMath>
      <w:r w:rsidRPr="003B0E81">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Pr="003B0E81">
        <w:rPr>
          <w:sz w:val="20"/>
          <w:szCs w:val="20"/>
        </w:rPr>
        <w:t xml:space="preserve"> where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sidRPr="003B0E81">
        <w:rPr>
          <w:sz w:val="20"/>
          <w:szCs w:val="20"/>
        </w:rPr>
        <w:t>.</w:t>
      </w:r>
      <w:r>
        <w:rPr>
          <w:sz w:val="20"/>
          <w:szCs w:val="20"/>
        </w:rPr>
        <w:t xml:space="preserve"> That is, the probability of A occurring </w:t>
      </w:r>
      <w:r w:rsidRPr="003B0E81">
        <w:rPr>
          <w:sz w:val="20"/>
          <w:szCs w:val="20"/>
          <w:u w:val="single"/>
        </w:rPr>
        <w:t>at any time</w:t>
      </w:r>
      <w:r>
        <w:rPr>
          <w:sz w:val="20"/>
          <w:szCs w:val="20"/>
        </w:rPr>
        <w:t xml:space="preserve"> after B is greater than the marginal probability of A occurring </w:t>
      </w:r>
      <w:r w:rsidRPr="003B0E81">
        <w:rPr>
          <w:sz w:val="20"/>
          <w:szCs w:val="20"/>
          <w:u w:val="single"/>
        </w:rPr>
        <w:t>at any time</w:t>
      </w:r>
      <w:r>
        <w:rPr>
          <w:sz w:val="20"/>
          <w:szCs w:val="20"/>
        </w:rPr>
        <w:t xml:space="preserve">. Thus, the conditions 1-3 do not refer to specific values of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but rather describe the relationship between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In some cases, these causes may turn out to be false. Even if something meets the criterion of being a </w:t>
      </w:r>
      <w:r w:rsidRPr="00274FD3">
        <w:rPr>
          <w:i/>
          <w:iCs/>
          <w:sz w:val="20"/>
          <w:szCs w:val="20"/>
        </w:rPr>
        <w:t>prima facie</w:t>
      </w:r>
      <w:r>
        <w:rPr>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i/>
          <w:iCs/>
          <w:sz w:val="20"/>
          <w:szCs w:val="20"/>
        </w:rPr>
        <w:t>prima facie</w:t>
      </w:r>
      <w:r>
        <w:rPr>
          <w:sz w:val="20"/>
          <w:szCs w:val="20"/>
        </w:rPr>
        <w:t xml:space="preserve"> cause that accounts equally well for the effect, so that his other information is known, the spurious cause does not have any influence on the effect.</w:t>
      </w:r>
    </w:p>
    <w:p w14:paraId="7A7A0134" w14:textId="77777777" w:rsidR="005E333F" w:rsidRDefault="005E333F" w:rsidP="005E333F">
      <w:pPr>
        <w:rPr>
          <w:sz w:val="20"/>
          <w:szCs w:val="20"/>
        </w:rPr>
      </w:pPr>
    </w:p>
    <w:p w14:paraId="358D0FE4" w14:textId="77777777" w:rsidR="005E333F" w:rsidRDefault="005E333F" w:rsidP="005E333F">
      <w:pPr>
        <w:rPr>
          <w:sz w:val="20"/>
          <w:szCs w:val="20"/>
        </w:rPr>
      </w:pPr>
      <w:r w:rsidRPr="00274FD3">
        <w:rPr>
          <w:b/>
          <w:bCs/>
          <w:sz w:val="20"/>
          <w:szCs w:val="20"/>
        </w:rPr>
        <w:t>Definition</w:t>
      </w:r>
      <w:r>
        <w:rPr>
          <w:b/>
          <w:bCs/>
          <w:sz w:val="20"/>
          <w:szCs w:val="20"/>
        </w:rPr>
        <w:t xml:space="preserve"> A4</w:t>
      </w:r>
      <w:r>
        <w:rPr>
          <w:sz w:val="20"/>
          <w:szCs w:val="20"/>
        </w:rPr>
        <w:t xml:space="preserve">: Suppes’ first definition of </w:t>
      </w:r>
      <w:r w:rsidRPr="00274FD3">
        <w:rPr>
          <w:i/>
          <w:iCs/>
          <w:sz w:val="20"/>
          <w:szCs w:val="20"/>
        </w:rPr>
        <w:t>spurious cause</w:t>
      </w:r>
    </w:p>
    <w:p w14:paraId="7FA77C29"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w:t>
      </w:r>
      <w:r w:rsidRPr="003B0E81">
        <w:rPr>
          <w:sz w:val="20"/>
          <w:szCs w:val="20"/>
        </w:rPr>
        <w:t xml:space="preserve"> a</w:t>
      </w:r>
      <w:r>
        <w:rPr>
          <w:sz w:val="20"/>
          <w:szCs w:val="20"/>
        </w:rPr>
        <w:t xml:space="preserve"> prima facie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is a </w:t>
      </w:r>
      <w:r w:rsidRPr="00274FD3">
        <w:rPr>
          <w:i/>
          <w:iCs/>
          <w:sz w:val="20"/>
          <w:szCs w:val="20"/>
        </w:rPr>
        <w:t>spurious cause</w:t>
      </w:r>
      <w:r>
        <w:rPr>
          <w:sz w:val="20"/>
          <w:szCs w:val="20"/>
        </w:rPr>
        <w:t xml:space="preserve"> in sense one iff </w:t>
      </w:r>
      <m:oMath>
        <m:r>
          <w:rPr>
            <w:rFonts w:ascii="Cambria Math" w:hAnsi="Cambria Math"/>
            <w:sz w:val="20"/>
            <w:szCs w:val="20"/>
          </w:rPr>
          <m:t>∃ t"&lt; t'</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such that:</w:t>
      </w:r>
    </w:p>
    <w:p w14:paraId="57532508" w14:textId="77777777" w:rsidR="005E333F"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BC092BA" w14:textId="77777777" w:rsidR="005E333F"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5C9B5DA" w14:textId="77777777" w:rsidR="005E333F" w:rsidRPr="00274FD3"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6521C39" w14:textId="77777777" w:rsidR="005E333F" w:rsidRDefault="005E333F" w:rsidP="005E333F">
      <w:pPr>
        <w:rPr>
          <w:sz w:val="20"/>
          <w:szCs w:val="20"/>
        </w:rPr>
      </w:pPr>
      <w:r>
        <w:rPr>
          <w:sz w:val="20"/>
          <w:szCs w:val="20"/>
        </w:rPr>
        <w:t xml:space="preserve">While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possible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there may be another, earlier, event that has more explanatory relevance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However, condition 2 of the definition above is very strong and perhaps counterintuitive. It means that there exists an event that completely eliminates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i/>
          <w:iCs/>
          <w:sz w:val="20"/>
          <w:szCs w:val="20"/>
        </w:rPr>
        <w:t>and</w:t>
      </w:r>
      <w:r>
        <w:rPr>
          <w:sz w:val="20"/>
          <w:szCs w:val="20"/>
        </w:rPr>
        <w:t xml:space="preserve"> together they cover all possibilities.</w:t>
      </w:r>
    </w:p>
    <w:p w14:paraId="4711A11B" w14:textId="77777777" w:rsidR="005E333F" w:rsidRDefault="005E333F" w:rsidP="005E333F">
      <w:pPr>
        <w:rPr>
          <w:sz w:val="20"/>
          <w:szCs w:val="20"/>
        </w:rPr>
      </w:pPr>
    </w:p>
    <w:p w14:paraId="0A5E5FF4" w14:textId="77777777" w:rsidR="005E333F" w:rsidRDefault="005E333F" w:rsidP="005E333F">
      <w:pPr>
        <w:rPr>
          <w:i/>
          <w:iCs/>
          <w:sz w:val="20"/>
          <w:szCs w:val="20"/>
        </w:rPr>
      </w:pPr>
      <w:r w:rsidRPr="00C40F86">
        <w:rPr>
          <w:b/>
          <w:bCs/>
          <w:sz w:val="20"/>
          <w:szCs w:val="20"/>
        </w:rPr>
        <w:t>Definition</w:t>
      </w:r>
      <w:r>
        <w:rPr>
          <w:b/>
          <w:bCs/>
          <w:sz w:val="20"/>
          <w:szCs w:val="20"/>
        </w:rPr>
        <w:t xml:space="preserve"> A5</w:t>
      </w:r>
      <w:r>
        <w:rPr>
          <w:sz w:val="20"/>
          <w:szCs w:val="20"/>
        </w:rPr>
        <w:t xml:space="preserve">: Suppes’ second definition of </w:t>
      </w:r>
      <w:r w:rsidRPr="00C40F86">
        <w:rPr>
          <w:i/>
          <w:iCs/>
          <w:sz w:val="20"/>
          <w:szCs w:val="20"/>
        </w:rPr>
        <w:t>spurious cause</w:t>
      </w:r>
    </w:p>
    <w:p w14:paraId="6193D0A1" w14:textId="77777777" w:rsidR="005E333F" w:rsidRDefault="005E333F" w:rsidP="005E333F">
      <w:pPr>
        <w:rPr>
          <w:sz w:val="20"/>
          <w:szCs w:val="20"/>
        </w:rPr>
      </w:pPr>
      <w:r w:rsidRPr="00C40F86">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sidRPr="00C40F86">
        <w:rPr>
          <w:sz w:val="20"/>
          <w:szCs w:val="20"/>
        </w:rPr>
        <w:t xml:space="preserve">, a prima facie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sidRPr="00C40F86">
        <w:rPr>
          <w:sz w:val="20"/>
          <w:szCs w:val="20"/>
        </w:rPr>
        <w:t xml:space="preserve">, is a </w:t>
      </w:r>
      <w:r w:rsidRPr="00C40F86">
        <w:rPr>
          <w:i/>
          <w:iCs/>
          <w:sz w:val="20"/>
          <w:szCs w:val="20"/>
        </w:rPr>
        <w:t>spurious cause</w:t>
      </w:r>
      <w:r w:rsidRPr="00C40F86">
        <w:rPr>
          <w:sz w:val="20"/>
          <w:szCs w:val="20"/>
        </w:rPr>
        <w:t xml:space="preserve"> in sense two iff there is a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sidRPr="00C40F86">
        <w:rPr>
          <w:sz w:val="20"/>
          <w:szCs w:val="20"/>
        </w:rPr>
        <w:t xml:space="preserve"> where </w:t>
      </w:r>
      <m:oMath>
        <m:r>
          <w:rPr>
            <w:rFonts w:ascii="Cambria Math" w:hAnsi="Cambria Math"/>
            <w:sz w:val="20"/>
            <w:szCs w:val="20"/>
          </w:rPr>
          <m:t>t"&lt;t'</m:t>
        </m:r>
      </m:oMath>
      <w:r w:rsidRPr="00C40F86">
        <w:rPr>
          <w:sz w:val="20"/>
          <w:szCs w:val="20"/>
        </w:rPr>
        <w:t xml:space="preserve"> and </w:t>
      </w:r>
      <w:r>
        <w:rPr>
          <w:sz w:val="20"/>
          <w:szCs w:val="20"/>
        </w:rPr>
        <w:t xml:space="preserve">for every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w:t>
      </w:r>
    </w:p>
    <w:p w14:paraId="7EB7AB24" w14:textId="77777777" w:rsidR="005E333F" w:rsidRDefault="005E333F" w:rsidP="005E333F">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672D918A" w14:textId="77777777" w:rsidR="005E333F" w:rsidRPr="00274FD3" w:rsidRDefault="005E333F" w:rsidP="005E333F">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5A3558F0" w14:textId="77777777" w:rsidR="005E333F" w:rsidRDefault="005E333F" w:rsidP="005E333F">
      <w:pPr>
        <w:rPr>
          <w:sz w:val="20"/>
          <w:szCs w:val="20"/>
        </w:rPr>
      </w:pPr>
      <w:r>
        <w:rPr>
          <w:sz w:val="20"/>
          <w:szCs w:val="20"/>
        </w:rPr>
        <w:t xml:space="preserve">Distinction between these two kinds of spuriousness is made with an example given by </w:t>
      </w:r>
      <w:sdt>
        <w:sdtPr>
          <w:rPr>
            <w:sz w:val="20"/>
            <w:szCs w:val="20"/>
          </w:rPr>
          <w:id w:val="80165550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 xml:space="preserve"> on pp63:</w:t>
      </w:r>
    </w:p>
    <w:p w14:paraId="4BA1C80D" w14:textId="77777777" w:rsidR="005E333F" w:rsidRDefault="005E333F" w:rsidP="005E333F">
      <w:pPr>
        <w:rPr>
          <w:sz w:val="20"/>
          <w:szCs w:val="20"/>
        </w:rPr>
      </w:pPr>
    </w:p>
    <w:p w14:paraId="188484E6" w14:textId="77777777" w:rsidR="005E333F" w:rsidRDefault="005E333F" w:rsidP="005E333F">
      <w:pPr>
        <w:rPr>
          <w:i/>
          <w:iCs/>
          <w:sz w:val="20"/>
          <w:szCs w:val="20"/>
        </w:rPr>
      </w:pPr>
      <w:r w:rsidRPr="00B755EB">
        <w:rPr>
          <w:i/>
          <w:iCs/>
          <w:sz w:val="20"/>
          <w:szCs w:val="20"/>
        </w:rPr>
        <w:t xml:space="preserve">For </w:t>
      </w:r>
      <w:proofErr w:type="gramStart"/>
      <w:r w:rsidRPr="00B755EB">
        <w:rPr>
          <w:i/>
          <w:iCs/>
          <w:sz w:val="20"/>
          <w:szCs w:val="20"/>
        </w:rPr>
        <w:t>now</w:t>
      </w:r>
      <w:proofErr w:type="gramEnd"/>
      <w:r w:rsidRPr="00B755EB">
        <w:rPr>
          <w:i/>
          <w:iCs/>
          <w:sz w:val="20"/>
          <w:szCs w:val="20"/>
        </w:rPr>
        <w:t xml:space="preserve"> on I will abbreviate “spurious in sense two” by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sidRPr="00B755EB">
        <w:rPr>
          <w:i/>
          <w:iCs/>
          <w:sz w:val="20"/>
          <w:szCs w:val="20"/>
        </w:rPr>
        <w:t xml:space="preserve"> and “spurious in sense one” by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sidRPr="00B755EB">
        <w:rPr>
          <w:i/>
          <w:iCs/>
          <w:sz w:val="20"/>
          <w:szCs w:val="20"/>
        </w:rPr>
        <w:t xml:space="preserve">. </w:t>
      </w:r>
      <w:r>
        <w:rPr>
          <w:i/>
          <w:iCs/>
          <w:sz w:val="20"/>
          <w:szCs w:val="20"/>
        </w:rPr>
        <w:t xml:space="preserve">This definition makes an event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i/>
          <w:sz w:val="20"/>
          <w:szCs w:val="20"/>
        </w:rPr>
        <w:t xml:space="preserve"> is uninformative, which makes it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Suppes proves that if an event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then it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The converse of this theorem, however, is not necessarily true: it is possible for an event to be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and not be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w:t>
      </w:r>
    </w:p>
    <w:p w14:paraId="2EEB2DCB" w14:textId="77777777" w:rsidR="005E333F" w:rsidRDefault="005E333F" w:rsidP="005E333F">
      <w:pPr>
        <w:rPr>
          <w:i/>
          <w:iCs/>
          <w:sz w:val="20"/>
          <w:szCs w:val="20"/>
        </w:rPr>
      </w:pPr>
      <w:r>
        <w:rPr>
          <w:i/>
          <w:iCs/>
          <w:sz w:val="20"/>
          <w:szCs w:val="20"/>
        </w:rPr>
        <w:t xml:space="preserve">   As an example of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hAnsi="Cambria Math"/>
            <w:sz w:val="20"/>
            <w:szCs w:val="20"/>
          </w:rPr>
          <m:t>A</m:t>
        </m:r>
      </m:oMath>
      <w:r>
        <w:rPr>
          <w:i/>
          <w:iCs/>
          <w:sz w:val="20"/>
          <w:szCs w:val="20"/>
        </w:rPr>
        <w:t xml:space="preserve"> denote rain, </w:t>
      </w:r>
      <m:oMath>
        <m:r>
          <w:rPr>
            <w:rFonts w:ascii="Cambria Math" w:hAnsi="Cambria Math"/>
            <w:sz w:val="20"/>
            <w:szCs w:val="20"/>
          </w:rPr>
          <m:t>B</m:t>
        </m:r>
      </m:oMath>
      <w:r>
        <w:rPr>
          <w:i/>
          <w:iCs/>
          <w:sz w:val="20"/>
          <w:szCs w:val="20"/>
        </w:rPr>
        <w:t xml:space="preserve"> denote a falling barometer reading, and </w:t>
      </w:r>
      <m:oMath>
        <m:r>
          <w:rPr>
            <w:rFonts w:ascii="Cambria Math" w:hAnsi="Cambria Math"/>
            <w:sz w:val="20"/>
            <w:szCs w:val="20"/>
          </w:rPr>
          <m:t>C</m:t>
        </m:r>
      </m:oMath>
      <w:r>
        <w:rPr>
          <w:i/>
          <w:iCs/>
          <w:sz w:val="20"/>
          <w:szCs w:val="20"/>
        </w:rPr>
        <w:t xml:space="preserve"> denote decreasing air pressure, the probability of rain given that the barometer reading, and the air pressure are decreasing,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A|B∧C</m:t>
            </m:r>
          </m:e>
        </m:d>
      </m:oMath>
      <w:r>
        <w:rPr>
          <w:i/>
          <w:iCs/>
          <w:sz w:val="20"/>
          <w:szCs w:val="20"/>
        </w:rPr>
        <w:t xml:space="preserve">, is equal to the probability of rain given that the air pressure is decreasing,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A|C</m:t>
            </m:r>
          </m:e>
        </m:d>
      </m:oMath>
      <w:r>
        <w:rPr>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A|B∧C</m:t>
            </m:r>
          </m:e>
        </m:d>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m:t>
            </m:r>
          </m:e>
        </m:d>
      </m:oMath>
      <w:r>
        <w:rPr>
          <w:i/>
          <w:iCs/>
          <w:sz w:val="20"/>
          <w:szCs w:val="20"/>
        </w:rPr>
        <w:t xml:space="preserve">. Thus, by the </w:t>
      </w:r>
      <w:r>
        <w:rPr>
          <w:i/>
          <w:iCs/>
          <w:sz w:val="20"/>
          <w:szCs w:val="20"/>
        </w:rPr>
        <w:lastRenderedPageBreak/>
        <w:t xml:space="preserve">second </w:t>
      </w:r>
      <w:r w:rsidRPr="0077396F">
        <w:rPr>
          <w:i/>
          <w:iCs/>
          <w:sz w:val="20"/>
          <w:szCs w:val="20"/>
        </w:rPr>
        <w:t>definition a falling barome</w:t>
      </w:r>
      <w:r>
        <w:rPr>
          <w:i/>
          <w:iCs/>
          <w:sz w:val="20"/>
          <w:szCs w:val="20"/>
        </w:rPr>
        <w:t xml:space="preserv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of rain. The falling barometer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of rain. If we let </w:t>
      </w:r>
      <m:oMath>
        <m:r>
          <w:rPr>
            <w:rFonts w:ascii="Cambria Math" w:hAnsi="Cambria Math"/>
            <w:sz w:val="20"/>
            <w:szCs w:val="20"/>
          </w:rPr>
          <m:t>π</m:t>
        </m:r>
      </m:oMath>
      <w:r>
        <w:rPr>
          <w:i/>
          <w:iCs/>
          <w:sz w:val="20"/>
          <w:szCs w:val="20"/>
        </w:rPr>
        <w:t xml:space="preserve"> be our partition (decreasing air pressure, non-decreasing air pressure), then</w:t>
      </w:r>
    </w:p>
    <w:p w14:paraId="0F488E1B" w14:textId="77777777" w:rsidR="005E333F" w:rsidRPr="008756A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6D804E9D" w14:textId="77777777" w:rsidR="005E333F" w:rsidRPr="008756A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6E54CEB3" w14:textId="77777777" w:rsidR="005E333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468A97FF" w14:textId="77777777" w:rsidR="005E333F" w:rsidRDefault="005E333F" w:rsidP="005E333F">
      <w:pPr>
        <w:rPr>
          <w:i/>
          <w:iCs/>
          <w:sz w:val="20"/>
          <w:szCs w:val="20"/>
        </w:rPr>
      </w:pPr>
      <w:proofErr w:type="gramStart"/>
      <w:r>
        <w:rPr>
          <w:i/>
          <w:iCs/>
          <w:sz w:val="20"/>
          <w:szCs w:val="20"/>
        </w:rPr>
        <w:t>So</w:t>
      </w:r>
      <w:proofErr w:type="gramEnd"/>
      <w:r>
        <w:rPr>
          <w:i/>
          <w:iCs/>
          <w:sz w:val="20"/>
          <w:szCs w:val="20"/>
        </w:rPr>
        <w:t xml:space="preserve"> the falling barometer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of the rain.</w:t>
      </w:r>
    </w:p>
    <w:p w14:paraId="4DF5EBED" w14:textId="77777777" w:rsidR="005E333F" w:rsidRDefault="005E333F" w:rsidP="005E333F">
      <w:pPr>
        <w:rPr>
          <w:sz w:val="20"/>
          <w:szCs w:val="20"/>
        </w:rPr>
      </w:pPr>
    </w:p>
    <w:p w14:paraId="6E68B837" w14:textId="77777777" w:rsidR="005E333F" w:rsidRDefault="005E333F" w:rsidP="005E333F">
      <w:pPr>
        <w:rPr>
          <w:sz w:val="20"/>
          <w:szCs w:val="20"/>
        </w:rPr>
      </w:pPr>
    </w:p>
    <w:p w14:paraId="426FFD02" w14:textId="77777777" w:rsidR="005E333F" w:rsidRDefault="005E333F" w:rsidP="005E333F">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5D4A0646" w14:textId="77777777" w:rsidR="005E333F" w:rsidRPr="00BA1AC5" w:rsidRDefault="005E333F" w:rsidP="005E333F">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7BDF8F61" w14:textId="77777777" w:rsidR="005E333F" w:rsidRDefault="005E333F" w:rsidP="005E333F">
      <w:pPr>
        <w:rPr>
          <w:sz w:val="20"/>
          <w:szCs w:val="20"/>
        </w:rPr>
      </w:pPr>
    </w:p>
    <w:p w14:paraId="4A8C8847" w14:textId="77777777" w:rsidR="005E333F" w:rsidRDefault="005E333F" w:rsidP="005E333F">
      <w:pPr>
        <w:rPr>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 xml:space="preserve"> </m:t>
        </m:r>
      </m:oMath>
      <w:r>
        <w:rPr>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hAnsi="Cambria Math"/>
            <w:sz w:val="20"/>
            <w:szCs w:val="20"/>
          </w:rPr>
          <m:t>ε</m:t>
        </m:r>
      </m:oMath>
      <w:r>
        <w:rPr>
          <w:sz w:val="20"/>
          <w:szCs w:val="20"/>
        </w:rPr>
        <w:t>-spurious cause.</w:t>
      </w:r>
    </w:p>
    <w:p w14:paraId="0C54F85E" w14:textId="77777777" w:rsidR="005E333F" w:rsidRDefault="005E333F" w:rsidP="005E333F">
      <w:pPr>
        <w:rPr>
          <w:sz w:val="20"/>
          <w:szCs w:val="20"/>
        </w:rPr>
      </w:pPr>
    </w:p>
    <w:p w14:paraId="32C8E931" w14:textId="77777777" w:rsidR="005E333F" w:rsidRDefault="005E333F" w:rsidP="005E333F">
      <w:pPr>
        <w:rPr>
          <w:sz w:val="20"/>
          <w:szCs w:val="20"/>
        </w:rPr>
      </w:pPr>
      <w:r w:rsidRPr="00A81513">
        <w:rPr>
          <w:b/>
          <w:bCs/>
          <w:sz w:val="20"/>
          <w:szCs w:val="20"/>
        </w:rPr>
        <w:t>Definition A7</w:t>
      </w:r>
      <w:r>
        <w:rPr>
          <w:sz w:val="20"/>
          <w:szCs w:val="20"/>
        </w:rPr>
        <w:t xml:space="preserve">: Suppes’ definition of </w:t>
      </w:r>
      <m:oMath>
        <m:r>
          <w:rPr>
            <w:rFonts w:ascii="Cambria Math" w:hAnsi="Cambria Math"/>
            <w:sz w:val="20"/>
            <w:szCs w:val="20"/>
          </w:rPr>
          <m:t>ε</m:t>
        </m:r>
      </m:oMath>
      <w:r w:rsidRPr="00A81513">
        <w:rPr>
          <w:i/>
          <w:sz w:val="20"/>
          <w:szCs w:val="20"/>
        </w:rPr>
        <w:t>-spurious cause</w:t>
      </w:r>
    </w:p>
    <w:p w14:paraId="60A6DBBC" w14:textId="77777777" w:rsidR="005E333F" w:rsidRDefault="005E333F" w:rsidP="005E333F">
      <w:pPr>
        <w:rPr>
          <w:sz w:val="20"/>
          <w:szCs w:val="20"/>
        </w:rPr>
      </w:pPr>
      <w:r>
        <w:rPr>
          <w:sz w:val="20"/>
          <w:szCs w:val="20"/>
        </w:rPr>
        <w:t xml:space="preserve"> 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an </w:t>
      </w:r>
      <m:oMath>
        <m:r>
          <w:rPr>
            <w:rFonts w:ascii="Cambria Math" w:hAnsi="Cambria Math"/>
            <w:sz w:val="20"/>
            <w:szCs w:val="20"/>
          </w:rPr>
          <m:t>ε</m:t>
        </m:r>
      </m:oMath>
      <w:r>
        <w:rPr>
          <w:sz w:val="20"/>
          <w:szCs w:val="20"/>
        </w:rPr>
        <w:t xml:space="preserve">-spurious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r>
          <w:rPr>
            <w:rFonts w:ascii="Cambria Math" w:hAnsi="Cambria Math"/>
            <w:sz w:val="20"/>
            <w:szCs w:val="20"/>
          </w:rPr>
          <m:t>∃ 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and a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such that for every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of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w:t>
      </w:r>
    </w:p>
    <w:p w14:paraId="7C489A74" w14:textId="77777777" w:rsidR="005E333F" w:rsidRPr="00240983" w:rsidRDefault="005E333F" w:rsidP="005E333F">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85A4835"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A90DAAB"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72219B8C"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E594A5D" w14:textId="77777777" w:rsidR="005E333F" w:rsidRDefault="005E333F" w:rsidP="005E333F">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286990C" w14:textId="77777777" w:rsidR="005E333F" w:rsidRPr="00E92DE0" w:rsidRDefault="005E333F" w:rsidP="005E333F">
      <w:pPr>
        <w:rPr>
          <w:b/>
          <w:bCs/>
          <w:sz w:val="20"/>
          <w:szCs w:val="20"/>
        </w:rPr>
      </w:pPr>
      <w:r>
        <w:rPr>
          <w:sz w:val="20"/>
          <w:szCs w:val="20"/>
        </w:rPr>
        <w:t xml:space="preserve">This definition means that a genuine cause that has a small effect on the probability of the event being caused will be ruled spurious. The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separates off the past prior</w:t>
      </w:r>
      <w:r w:rsidRPr="00E92DE0">
        <w:rPr>
          <w:sz w:val="20"/>
          <w:szCs w:val="20"/>
        </w:rPr>
        <w:t xml:space="preserve"> to the possibly</w:t>
      </w:r>
      <w:r>
        <w:rPr>
          <w:sz w:val="20"/>
          <w:szCs w:val="20"/>
        </w:rPr>
        <w:t xml:space="preserve"> spurious cause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Note that there is no set value for </w:t>
      </w:r>
      <m:oMath>
        <m:r>
          <w:rPr>
            <w:rFonts w:ascii="Cambria Math" w:hAnsi="Cambria Math"/>
            <w:sz w:val="20"/>
            <w:szCs w:val="20"/>
          </w:rPr>
          <m:t>ε</m:t>
        </m:r>
      </m:oMath>
      <w:r>
        <w:rPr>
          <w:sz w:val="20"/>
          <w:szCs w:val="20"/>
        </w:rPr>
        <w:t xml:space="preserve"> other than it being small </w:t>
      </w:r>
      <w:r w:rsidRPr="00E92DE0">
        <w:rPr>
          <w:color w:val="FF0000"/>
          <w:sz w:val="20"/>
          <w:szCs w:val="20"/>
        </w:rPr>
        <w:t>//Can we improve on that?</w:t>
      </w:r>
    </w:p>
    <w:p w14:paraId="50AA0ADE" w14:textId="77777777" w:rsidR="005E333F" w:rsidRDefault="005E333F" w:rsidP="005E333F">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266FD89E" w14:textId="77777777" w:rsidR="005E333F" w:rsidRDefault="005E333F" w:rsidP="005E333F">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 xml:space="preserve">, pp64: </w:t>
      </w:r>
    </w:p>
    <w:p w14:paraId="2BD5E371" w14:textId="77777777" w:rsidR="005E333F" w:rsidRDefault="005E333F" w:rsidP="005E333F">
      <w:pPr>
        <w:rPr>
          <w:sz w:val="20"/>
          <w:szCs w:val="20"/>
        </w:rPr>
      </w:pPr>
    </w:p>
    <w:p w14:paraId="478328D0" w14:textId="77777777" w:rsidR="005E333F" w:rsidRDefault="005E333F" w:rsidP="005E333F">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0DC18756" w14:textId="77777777" w:rsidR="005E333F" w:rsidRDefault="005E333F" w:rsidP="005E333F">
      <w:pPr>
        <w:rPr>
          <w:i/>
          <w:iCs/>
          <w:sz w:val="20"/>
          <w:szCs w:val="20"/>
        </w:rPr>
      </w:pPr>
    </w:p>
    <w:p w14:paraId="5471A490" w14:textId="77777777" w:rsidR="005E333F" w:rsidRDefault="005E333F" w:rsidP="005E333F">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26C31C9A"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direct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there is no </w:t>
      </w:r>
      <m:oMath>
        <m:r>
          <w:rPr>
            <w:rFonts w:ascii="Cambria Math" w:hAnsi="Cambria Math"/>
            <w:sz w:val="20"/>
            <w:szCs w:val="20"/>
          </w:rPr>
          <m:t>t"</m:t>
        </m:r>
      </m:oMath>
      <w:r>
        <w:rPr>
          <w:sz w:val="20"/>
          <w:szCs w:val="20"/>
        </w:rPr>
        <w:t xml:space="preserve"> and no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such that for every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p>
    <w:p w14:paraId="262D1631" w14:textId="77777777" w:rsidR="005E333F" w:rsidRPr="00C833EF" w:rsidRDefault="005E333F" w:rsidP="005E333F">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AB90BE7" w14:textId="77777777" w:rsidR="005E333F" w:rsidRPr="00C833EF" w:rsidRDefault="005E333F" w:rsidP="005E333F">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80A55F1" w14:textId="77777777" w:rsidR="005E333F" w:rsidRPr="006A34D7" w:rsidRDefault="005E333F" w:rsidP="005E333F">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8FBACB" w14:textId="77777777" w:rsidR="005E333F" w:rsidRDefault="005E333F" w:rsidP="005E333F">
      <w:pPr>
        <w:rPr>
          <w:sz w:val="20"/>
          <w:szCs w:val="20"/>
        </w:rPr>
      </w:pPr>
    </w:p>
    <w:p w14:paraId="27FDD916" w14:textId="77777777" w:rsidR="005E333F" w:rsidRDefault="005E333F" w:rsidP="005E333F">
      <w:pPr>
        <w:rPr>
          <w:sz w:val="20"/>
          <w:szCs w:val="20"/>
        </w:rPr>
      </w:pPr>
      <w:r>
        <w:rPr>
          <w:sz w:val="20"/>
          <w:szCs w:val="20"/>
        </w:rPr>
        <w:t>We will then define an indirect</w:t>
      </w:r>
      <w:r w:rsidRPr="006A34D7">
        <w:rPr>
          <w:sz w:val="20"/>
          <w:szCs w:val="20"/>
        </w:rPr>
        <w:t xml:space="preserve"> cause to </w:t>
      </w:r>
      <w:r>
        <w:rPr>
          <w:sz w:val="20"/>
          <w:szCs w:val="20"/>
        </w:rPr>
        <w:t xml:space="preserve">be a prima facie cause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oMath>
      <w:r>
        <w:rPr>
          <w:sz w:val="20"/>
          <w:szCs w:val="20"/>
        </w:rPr>
        <w:t xml:space="preserve"> falls between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in </w:t>
      </w:r>
      <w:r w:rsidRPr="007D3345">
        <w:rPr>
          <w:b/>
          <w:bCs/>
          <w:sz w:val="20"/>
          <w:szCs w:val="20"/>
        </w:rPr>
        <w:t>Definition A8</w:t>
      </w:r>
      <w:r>
        <w:rPr>
          <w:sz w:val="20"/>
          <w:szCs w:val="20"/>
        </w:rPr>
        <w:t xml:space="preserve">. Although Suppes does not do so, this similarity suggests that a definition of a direct cause could also be developed using the analysis of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w:t>
      </w:r>
    </w:p>
    <w:p w14:paraId="507DE494" w14:textId="77777777" w:rsidR="005E333F" w:rsidRDefault="005E333F" w:rsidP="005E333F">
      <w:pPr>
        <w:rPr>
          <w:sz w:val="20"/>
          <w:szCs w:val="20"/>
        </w:rPr>
      </w:pPr>
    </w:p>
    <w:p w14:paraId="08B6D577" w14:textId="77777777" w:rsidR="005E333F" w:rsidRDefault="005E333F" w:rsidP="005E333F">
      <w:pPr>
        <w:rPr>
          <w:sz w:val="20"/>
          <w:szCs w:val="20"/>
        </w:rPr>
      </w:pPr>
      <w:r w:rsidRPr="007D3345">
        <w:rPr>
          <w:b/>
          <w:bCs/>
          <w:sz w:val="20"/>
          <w:szCs w:val="20"/>
        </w:rPr>
        <w:t>Definition A9</w:t>
      </w:r>
      <w:r>
        <w:rPr>
          <w:sz w:val="20"/>
          <w:szCs w:val="20"/>
        </w:rPr>
        <w:t xml:space="preserve">: Otte’s first definition of direct cause </w:t>
      </w:r>
    </w:p>
    <w:p w14:paraId="6927E595"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direct cause in sense one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 and only if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for every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sz w:val="20"/>
          <w:szCs w:val="20"/>
        </w:rPr>
        <w:t xml:space="preserve">, there is no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such that</w:t>
      </w:r>
    </w:p>
    <w:p w14:paraId="3A9F7D8A" w14:textId="77777777" w:rsidR="005E333F"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9FED01" w14:textId="77777777" w:rsidR="005E333F"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7953F8FB" w14:textId="77777777" w:rsidR="005E333F" w:rsidRPr="003F1903"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583A92D" w14:textId="77777777" w:rsidR="005E333F" w:rsidRPr="006A34D7" w:rsidRDefault="005E333F" w:rsidP="005E333F">
      <w:pPr>
        <w:rPr>
          <w:b/>
          <w:bCs/>
          <w:sz w:val="20"/>
          <w:szCs w:val="20"/>
        </w:rPr>
      </w:pPr>
    </w:p>
    <w:p w14:paraId="46FDDDB7" w14:textId="77777777" w:rsidR="005E333F" w:rsidRDefault="005E333F" w:rsidP="005E333F">
      <w:pPr>
        <w:rPr>
          <w:sz w:val="20"/>
          <w:szCs w:val="20"/>
        </w:rPr>
      </w:pPr>
      <w:r>
        <w:rPr>
          <w:sz w:val="20"/>
          <w:szCs w:val="20"/>
        </w:rPr>
        <w:t xml:space="preserve">The conditions of </w:t>
      </w:r>
      <w:r w:rsidRPr="00CD61B6">
        <w:rPr>
          <w:b/>
          <w:bCs/>
          <w:sz w:val="20"/>
          <w:szCs w:val="20"/>
        </w:rPr>
        <w:t>Definition A9</w:t>
      </w:r>
      <w:r>
        <w:rPr>
          <w:sz w:val="20"/>
          <w:szCs w:val="20"/>
        </w:rPr>
        <w:t xml:space="preserve"> are similar to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sz w:val="20"/>
          <w:szCs w:val="20"/>
        </w:rPr>
        <w:t xml:space="preserve">. We will call the definition of direct cause given by </w:t>
      </w:r>
      <w:r w:rsidRPr="000527D8">
        <w:rPr>
          <w:b/>
          <w:bCs/>
          <w:sz w:val="20"/>
          <w:szCs w:val="20"/>
        </w:rPr>
        <w:t>Definition A8</w:t>
      </w:r>
      <w:r>
        <w:rPr>
          <w:sz w:val="20"/>
          <w:szCs w:val="20"/>
        </w:rPr>
        <w:t xml:space="preserve"> direct cause in sense two. We abbreviate “direct cause in sense one” with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and direct cause in sense two by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Pr>
          <w:sz w:val="20"/>
          <w:szCs w:val="20"/>
        </w:rPr>
        <w:t xml:space="preserve">. </w:t>
      </w:r>
      <w:r w:rsidRPr="00A42DB8">
        <w:rPr>
          <w:b/>
          <w:bCs/>
          <w:sz w:val="20"/>
          <w:szCs w:val="20"/>
        </w:rPr>
        <w:t>Definitions A8</w:t>
      </w:r>
      <w:r>
        <w:rPr>
          <w:sz w:val="20"/>
          <w:szCs w:val="20"/>
        </w:rPr>
        <w:t xml:space="preserve"> and </w:t>
      </w:r>
      <w:r w:rsidRPr="00A42DB8">
        <w:rPr>
          <w:b/>
          <w:bCs/>
          <w:sz w:val="20"/>
          <w:szCs w:val="20"/>
        </w:rPr>
        <w:t>A9</w:t>
      </w:r>
      <w:r>
        <w:rPr>
          <w:sz w:val="20"/>
          <w:szCs w:val="20"/>
        </w:rPr>
        <w:t xml:space="preserve"> say that a cause is a direct cause if and only if there is no later event (or kind of event) that will account for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as well as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does. Whereas an event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Pr>
          <w:sz w:val="20"/>
          <w:szCs w:val="20"/>
        </w:rPr>
        <w:t xml:space="preserve"> if a certain kind of event does not exist, an event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if a certain event does not exist. This mirrors the difference between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2</m:t>
            </m:r>
          </m:sub>
        </m:sSub>
      </m:oMath>
      <w:r>
        <w:rPr>
          <w:sz w:val="20"/>
          <w:szCs w:val="20"/>
        </w:rPr>
        <w:t xml:space="preserve"> causes. Recall, that Suppes proves that if a cause is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2</m:t>
            </m:r>
          </m:sub>
        </m:sSub>
      </m:oMath>
      <w:r>
        <w:rPr>
          <w:sz w:val="20"/>
          <w:szCs w:val="20"/>
        </w:rPr>
        <w:t xml:space="preserve"> cause, then it is also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A similar proof can be constructed to show that if a prima facie cause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cause, then it is also a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sidRPr="00547255">
        <w:rPr>
          <w:sz w:val="20"/>
          <w:szCs w:val="20"/>
        </w:rPr>
        <w:t xml:space="preserve"> cause,</w:t>
      </w:r>
      <w:r>
        <w:rPr>
          <w:sz w:val="20"/>
          <w:szCs w:val="20"/>
        </w:rPr>
        <w:t xml:space="preserve"> and if it is an </w:t>
      </w:r>
      <m:oMath>
        <m:sSub>
          <m:sSubPr>
            <m:ctrlPr>
              <w:rPr>
                <w:rFonts w:ascii="Cambria Math" w:hAnsi="Cambria Math"/>
                <w:i/>
                <w:sz w:val="20"/>
                <w:szCs w:val="20"/>
              </w:rPr>
            </m:ctrlPr>
          </m:sSubPr>
          <m:e>
            <m:r>
              <w:rPr>
                <w:rFonts w:ascii="Cambria Math" w:hAnsi="Cambria Math"/>
                <w:sz w:val="20"/>
                <w:szCs w:val="20"/>
              </w:rPr>
              <m:t>indirect</m:t>
            </m:r>
          </m:e>
          <m:sub>
            <m:r>
              <w:rPr>
                <w:rFonts w:ascii="Cambria Math" w:hAnsi="Cambria Math"/>
                <w:sz w:val="20"/>
                <w:szCs w:val="20"/>
              </w:rPr>
              <m:t>2</m:t>
            </m:r>
          </m:sub>
        </m:sSub>
      </m:oMath>
      <w:r>
        <w:rPr>
          <w:sz w:val="20"/>
          <w:szCs w:val="20"/>
        </w:rPr>
        <w:t xml:space="preserve"> cause</w:t>
      </w:r>
      <w:r w:rsidRPr="00547255">
        <w:rPr>
          <w:sz w:val="20"/>
          <w:szCs w:val="20"/>
        </w:rPr>
        <w:t xml:space="preserve"> then it is </w:t>
      </w:r>
      <m:oMath>
        <m:sSub>
          <m:sSubPr>
            <m:ctrlPr>
              <w:rPr>
                <w:rFonts w:ascii="Cambria Math" w:hAnsi="Cambria Math"/>
                <w:i/>
                <w:sz w:val="20"/>
                <w:szCs w:val="20"/>
              </w:rPr>
            </m:ctrlPr>
          </m:sSubPr>
          <m:e>
            <m:r>
              <w:rPr>
                <w:rFonts w:ascii="Cambria Math" w:hAnsi="Cambria Math"/>
                <w:sz w:val="20"/>
                <w:szCs w:val="20"/>
              </w:rPr>
              <m:t>indirect</m:t>
            </m:r>
          </m:e>
          <m:sub>
            <m:r>
              <w:rPr>
                <w:rFonts w:ascii="Cambria Math" w:hAnsi="Cambria Math"/>
                <w:sz w:val="20"/>
                <w:szCs w:val="20"/>
              </w:rPr>
              <m:t>1</m:t>
            </m:r>
          </m:sub>
        </m:sSub>
      </m:oMath>
      <w:r>
        <w:rPr>
          <w:sz w:val="20"/>
          <w:szCs w:val="20"/>
        </w:rPr>
        <w:t xml:space="preserve"> cause.</w:t>
      </w:r>
    </w:p>
    <w:p w14:paraId="142FA26E" w14:textId="77777777" w:rsidR="005E333F" w:rsidRDefault="005E333F" w:rsidP="005E333F">
      <w:pPr>
        <w:rPr>
          <w:sz w:val="20"/>
          <w:szCs w:val="20"/>
        </w:rPr>
      </w:pPr>
      <w:r>
        <w:rPr>
          <w:sz w:val="20"/>
          <w:szCs w:val="20"/>
        </w:rPr>
        <w:t>Additionally, Suppes defines supplementary causes:</w:t>
      </w:r>
    </w:p>
    <w:p w14:paraId="02770D7D" w14:textId="77777777" w:rsidR="005E333F" w:rsidRDefault="005E333F" w:rsidP="005E333F">
      <w:pPr>
        <w:rPr>
          <w:sz w:val="20"/>
          <w:szCs w:val="20"/>
        </w:rPr>
      </w:pPr>
    </w:p>
    <w:p w14:paraId="2C4D1861" w14:textId="77777777" w:rsidR="005E333F" w:rsidRDefault="005E333F" w:rsidP="005E333F">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24ACFBE9" w14:textId="77777777" w:rsidR="005E333F" w:rsidRDefault="005E333F" w:rsidP="005E333F">
      <w:pPr>
        <w:rPr>
          <w:sz w:val="20"/>
          <w:szCs w:val="20"/>
        </w:rPr>
      </w:pPr>
      <w:r>
        <w:rPr>
          <w:sz w:val="20"/>
          <w:szCs w:val="20"/>
        </w:rPr>
        <w:t xml:space="preserve">Events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are supplementary causes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w:t>
      </w:r>
    </w:p>
    <w:p w14:paraId="1B48ECBE" w14:textId="77777777" w:rsidR="005E333F" w:rsidRPr="00285FEA" w:rsidRDefault="005E333F" w:rsidP="005E333F">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57AEF95B" w14:textId="77777777" w:rsidR="005E333F" w:rsidRPr="00285FEA" w:rsidRDefault="005E333F" w:rsidP="005E333F">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EA10B12" w14:textId="77777777" w:rsidR="005E333F" w:rsidRPr="00285FEA" w:rsidRDefault="005E333F" w:rsidP="005E333F">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3332AAC6" w14:textId="77777777" w:rsidR="005E333F" w:rsidRPr="003F1903" w:rsidRDefault="005E333F" w:rsidP="005E333F">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39CE43E0" w14:textId="77777777" w:rsidR="005E333F" w:rsidRDefault="005E333F" w:rsidP="005E333F">
      <w:pPr>
        <w:rPr>
          <w:sz w:val="20"/>
          <w:szCs w:val="20"/>
        </w:rPr>
      </w:pPr>
    </w:p>
    <w:p w14:paraId="390EA8F7" w14:textId="77777777" w:rsidR="005E333F" w:rsidRDefault="005E333F" w:rsidP="005E333F">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0274D53D" w14:textId="77777777" w:rsidR="005E333F" w:rsidRDefault="005E333F" w:rsidP="005E333F">
      <w:pPr>
        <w:rPr>
          <w:sz w:val="20"/>
          <w:szCs w:val="20"/>
        </w:rPr>
      </w:pPr>
    </w:p>
    <w:p w14:paraId="57253FE7" w14:textId="77777777" w:rsidR="005E333F" w:rsidRPr="002523D5" w:rsidRDefault="005E333F" w:rsidP="005E333F">
      <w:pPr>
        <w:rPr>
          <w:sz w:val="20"/>
          <w:szCs w:val="20"/>
        </w:rPr>
      </w:pPr>
      <w:r w:rsidRPr="00FF123A">
        <w:rPr>
          <w:b/>
          <w:bCs/>
          <w:sz w:val="20"/>
          <w:szCs w:val="20"/>
        </w:rPr>
        <w:t xml:space="preserve">Theorem A1 </w:t>
      </w:r>
      <w:r>
        <w:rPr>
          <w:sz w:val="20"/>
          <w:szCs w:val="20"/>
        </w:rPr>
        <w:t>no spurious cause of A can be a supplementary cause of A</w:t>
      </w:r>
    </w:p>
    <w:p w14:paraId="4B116A58" w14:textId="77777777" w:rsidR="005E333F" w:rsidRDefault="005E333F" w:rsidP="005E333F">
      <w:pPr>
        <w:rPr>
          <w:sz w:val="20"/>
          <w:szCs w:val="20"/>
        </w:rPr>
      </w:pPr>
      <w:r w:rsidRPr="00F303CF">
        <w:rPr>
          <w:i/>
          <w:iCs/>
          <w:sz w:val="20"/>
          <w:szCs w:val="20"/>
          <w:u w:val="single"/>
        </w:rPr>
        <w:t>Proof</w:t>
      </w:r>
      <w:r>
        <w:rPr>
          <w:sz w:val="20"/>
          <w:szCs w:val="20"/>
        </w:rPr>
        <w:t xml:space="preserve">: If according to condition 2. of </w:t>
      </w:r>
      <w:r w:rsidRPr="00274FD3">
        <w:rPr>
          <w:b/>
          <w:bCs/>
          <w:sz w:val="20"/>
          <w:szCs w:val="20"/>
        </w:rPr>
        <w:t>Definition</w:t>
      </w:r>
      <w:r>
        <w:rPr>
          <w:b/>
          <w:bCs/>
          <w:sz w:val="20"/>
          <w:szCs w:val="20"/>
        </w:rPr>
        <w:t xml:space="preserve"> A4</w:t>
      </w:r>
      <w:r w:rsidRPr="00F303CF">
        <w:rPr>
          <w:sz w:val="20"/>
          <w:szCs w:val="20"/>
          <w:lang w:val="bg-BG"/>
        </w:rPr>
        <w:t xml:space="preserve"> </w:t>
      </w:r>
      <w:r w:rsidRPr="00F303CF">
        <w:rPr>
          <w:sz w:val="20"/>
          <w:szCs w:val="20"/>
        </w:rPr>
        <w:t xml:space="preserve">or </w:t>
      </w:r>
      <w:r w:rsidRPr="00274FD3">
        <w:rPr>
          <w:b/>
          <w:bCs/>
          <w:sz w:val="20"/>
          <w:szCs w:val="20"/>
        </w:rPr>
        <w:t>Definition</w:t>
      </w:r>
      <w:r>
        <w:rPr>
          <w:b/>
          <w:bCs/>
          <w:sz w:val="20"/>
          <w:szCs w:val="20"/>
        </w:rPr>
        <w:t xml:space="preserve"> A5</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76299240" w14:textId="77777777" w:rsidR="005E333F" w:rsidRDefault="005E333F" w:rsidP="005E333F">
      <w:pPr>
        <w:rPr>
          <w:sz w:val="20"/>
          <w:szCs w:val="20"/>
        </w:rPr>
      </w:pPr>
    </w:p>
    <w:p w14:paraId="33DC8AC0" w14:textId="77777777" w:rsidR="005E333F" w:rsidRDefault="005E333F" w:rsidP="005E333F">
      <w:pPr>
        <w:rPr>
          <w:sz w:val="20"/>
          <w:szCs w:val="20"/>
        </w:rPr>
      </w:pPr>
      <w:r>
        <w:rPr>
          <w:sz w:val="20"/>
          <w:szCs w:val="20"/>
        </w:rPr>
        <w:t>Sufficient causes are viewed as those limiting cases in which the conditional probability of an event reaches one:</w:t>
      </w:r>
    </w:p>
    <w:p w14:paraId="2EC3B800" w14:textId="77777777" w:rsidR="005E333F" w:rsidRDefault="005E333F" w:rsidP="005E333F">
      <w:pPr>
        <w:rPr>
          <w:sz w:val="20"/>
          <w:szCs w:val="20"/>
        </w:rPr>
      </w:pPr>
    </w:p>
    <w:p w14:paraId="2576A015" w14:textId="77777777" w:rsidR="005E333F" w:rsidRDefault="005E333F" w:rsidP="005E333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52E8156D"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sufficient (or determining)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p>
    <w:p w14:paraId="2C8AE199" w14:textId="77777777" w:rsidR="005E333F" w:rsidRDefault="005E333F" w:rsidP="005E333F">
      <w:pPr>
        <w:rPr>
          <w:sz w:val="20"/>
          <w:szCs w:val="20"/>
        </w:rPr>
      </w:pPr>
    </w:p>
    <w:p w14:paraId="66FD6CBE" w14:textId="77777777" w:rsidR="005E333F" w:rsidRDefault="005E333F" w:rsidP="005E333F">
      <w:pPr>
        <w:rPr>
          <w:sz w:val="20"/>
          <w:szCs w:val="20"/>
        </w:rPr>
      </w:pPr>
      <w:r>
        <w:rPr>
          <w:sz w:val="20"/>
          <w:szCs w:val="20"/>
        </w:rPr>
        <w:t xml:space="preserve">Suppes’ framework implies that the sufficient cause relation is transitive, that is if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and if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then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This is captured by the following theorem</w:t>
      </w:r>
    </w:p>
    <w:p w14:paraId="23419DC6" w14:textId="77777777" w:rsidR="005E333F" w:rsidRDefault="005E333F" w:rsidP="005E333F">
      <w:pPr>
        <w:rPr>
          <w:sz w:val="20"/>
          <w:szCs w:val="20"/>
        </w:rPr>
      </w:pPr>
    </w:p>
    <w:p w14:paraId="274E8C39" w14:textId="77777777" w:rsidR="005E333F" w:rsidRDefault="005E333F" w:rsidP="005E333F">
      <w:pPr>
        <w:keepNext/>
        <w:keepLines/>
        <w:rPr>
          <w:sz w:val="20"/>
          <w:szCs w:val="20"/>
        </w:rPr>
      </w:pPr>
      <w:r w:rsidRPr="00EB0667">
        <w:rPr>
          <w:b/>
          <w:bCs/>
          <w:sz w:val="20"/>
          <w:szCs w:val="20"/>
        </w:rPr>
        <w:lastRenderedPageBreak/>
        <w:t>Theorem A2</w:t>
      </w:r>
      <w:r>
        <w:rPr>
          <w:sz w:val="20"/>
          <w:szCs w:val="20"/>
        </w:rPr>
        <w:t xml:space="preserve">: </w:t>
      </w:r>
      <w:r w:rsidRPr="00EB0667">
        <w:rPr>
          <w:i/>
          <w:iCs/>
          <w:sz w:val="20"/>
          <w:szCs w:val="20"/>
        </w:rPr>
        <w:t>transitivity</w:t>
      </w:r>
      <w:r>
        <w:rPr>
          <w:sz w:val="20"/>
          <w:szCs w:val="20"/>
        </w:rPr>
        <w:t xml:space="preserve"> of sufficient cause relation based on Suppes’ causality framework</w:t>
      </w:r>
    </w:p>
    <w:p w14:paraId="0B6631A4" w14:textId="77777777" w:rsidR="005E333F" w:rsidRDefault="005E333F" w:rsidP="005E333F">
      <w:pPr>
        <w:keepNext/>
        <w:keepLines/>
        <w:rPr>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p>
    <w:p w14:paraId="6A8B0644" w14:textId="77777777" w:rsidR="005E333F" w:rsidRDefault="005E333F" w:rsidP="005E333F">
      <w:pPr>
        <w:keepNext/>
        <w:keepLines/>
        <w:rPr>
          <w:sz w:val="20"/>
          <w:szCs w:val="20"/>
        </w:rPr>
      </w:pPr>
      <w:r w:rsidRPr="00102C90">
        <w:rPr>
          <w:i/>
          <w:iCs/>
          <w:sz w:val="20"/>
          <w:szCs w:val="20"/>
          <w:u w:val="single"/>
        </w:rPr>
        <w:t>Proof</w:t>
      </w:r>
      <w:r>
        <w:rPr>
          <w:i/>
          <w:iCs/>
          <w:sz w:val="20"/>
          <w:szCs w:val="20"/>
          <w:u w:val="single"/>
        </w:rPr>
        <w:t xml:space="preserve"> of Theorem A2</w:t>
      </w:r>
      <w:r>
        <w:rPr>
          <w:sz w:val="20"/>
          <w:szCs w:val="20"/>
        </w:rPr>
        <w:t>:</w:t>
      </w:r>
    </w:p>
    <w:p w14:paraId="727C468D" w14:textId="77777777" w:rsidR="005E333F" w:rsidRDefault="005E333F" w:rsidP="005E333F">
      <w:pPr>
        <w:keepNext/>
        <w:keepLines/>
        <w:rPr>
          <w:sz w:val="20"/>
          <w:szCs w:val="20"/>
        </w:rPr>
      </w:pPr>
    </w:p>
    <w:p w14:paraId="24AB85FC" w14:textId="77777777" w:rsidR="005E333F" w:rsidRDefault="005E333F" w:rsidP="005E333F">
      <w:pPr>
        <w:keepNext/>
        <w:keepLines/>
        <w:rPr>
          <w:i/>
          <w:iCs/>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3F4E3E">
        <w:rPr>
          <w:i/>
          <w:iCs/>
          <w:sz w:val="20"/>
          <w:szCs w:val="20"/>
        </w:rPr>
        <w:t>(Suppes’ Theorem 1, 1970, p. 35)</w:t>
      </w:r>
    </w:p>
    <w:p w14:paraId="633FEAA3" w14:textId="77777777" w:rsidR="005E333F" w:rsidRDefault="005E333F" w:rsidP="005E333F">
      <w:pPr>
        <w:keepNext/>
        <w:keepLines/>
        <w:rPr>
          <w:i/>
          <w:iCs/>
          <w:sz w:val="20"/>
          <w:szCs w:val="20"/>
          <w:u w:val="single"/>
        </w:rPr>
      </w:pPr>
      <w:r w:rsidRPr="0040135D">
        <w:rPr>
          <w:i/>
          <w:iCs/>
          <w:sz w:val="20"/>
          <w:szCs w:val="20"/>
          <w:u w:val="single"/>
        </w:rPr>
        <w:t>Proof of Suppes’ Theorem 1:</w:t>
      </w:r>
    </w:p>
    <w:p w14:paraId="2619641B" w14:textId="77777777" w:rsidR="005E333F" w:rsidRDefault="005E333F" w:rsidP="005E333F">
      <w:pPr>
        <w:keepNext/>
        <w:keepLines/>
        <w:rPr>
          <w:sz w:val="20"/>
          <w:szCs w:val="20"/>
        </w:rPr>
      </w:pPr>
      <w:r>
        <w:rPr>
          <w:sz w:val="20"/>
          <w:szCs w:val="20"/>
        </w:rPr>
        <w:t xml:space="preserve">Obviously,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w:p>
    <w:p w14:paraId="37222112" w14:textId="77777777" w:rsidR="005E333F" w:rsidRDefault="005E333F" w:rsidP="005E333F">
      <w:pPr>
        <w:keepNext/>
        <w:keepLines/>
        <w:rPr>
          <w:sz w:val="20"/>
          <w:szCs w:val="20"/>
        </w:rPr>
      </w:pPr>
      <w:r>
        <w:rPr>
          <w:sz w:val="20"/>
          <w:szCs w:val="20"/>
        </w:rPr>
        <w:t xml:space="preserve">Thus, we get: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p>
    <w:p w14:paraId="335B9166" w14:textId="77777777" w:rsidR="005E333F" w:rsidRDefault="005E333F" w:rsidP="005E333F">
      <w:pPr>
        <w:keepNext/>
        <w:keepLines/>
        <w:rPr>
          <w:sz w:val="20"/>
          <w:szCs w:val="20"/>
        </w:rPr>
      </w:pPr>
      <w:proofErr w:type="gramStart"/>
      <w:r>
        <w:rPr>
          <w:sz w:val="20"/>
          <w:szCs w:val="20"/>
        </w:rPr>
        <w:t>Assuming that</w:t>
      </w:r>
      <w:proofErr w:type="gramEnd"/>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&gt;0</m:t>
        </m:r>
      </m:oMath>
      <w:r>
        <w:rPr>
          <w:sz w:val="20"/>
          <w:szCs w:val="20"/>
        </w:rPr>
        <w:t xml:space="preserve"> then we can write:</w:t>
      </w:r>
    </w:p>
    <w:p w14:paraId="5AE5B212"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Pr>
          <w:sz w:val="20"/>
          <w:szCs w:val="20"/>
        </w:rPr>
        <w:t xml:space="preserve"> </w:t>
      </w:r>
    </w:p>
    <w:p w14:paraId="38ED4956" w14:textId="77777777" w:rsidR="005E333F" w:rsidRDefault="005E333F" w:rsidP="005E333F">
      <w:pPr>
        <w:keepNext/>
        <w:keepLines/>
        <w:rPr>
          <w:sz w:val="20"/>
          <w:szCs w:val="20"/>
        </w:rPr>
      </w:pPr>
      <w:r>
        <w:rPr>
          <w:sz w:val="20"/>
          <w:szCs w:val="20"/>
        </w:rPr>
        <w:t xml:space="preserve">Finally,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subset of event with probability zero, namely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so we conclude that</w:t>
      </w:r>
    </w:p>
    <w:p w14:paraId="02233832"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Thus, we get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716A31">
        <w:rPr>
          <w:b/>
          <w:bCs/>
          <w:sz w:val="20"/>
          <w:szCs w:val="20"/>
        </w:rPr>
        <w:t>QED</w:t>
      </w:r>
      <w:r>
        <w:rPr>
          <w:sz w:val="20"/>
          <w:szCs w:val="20"/>
        </w:rPr>
        <w:t xml:space="preserve"> (</w:t>
      </w:r>
      <w:r w:rsidRPr="00716A31">
        <w:rPr>
          <w:i/>
          <w:iCs/>
          <w:sz w:val="20"/>
          <w:szCs w:val="20"/>
        </w:rPr>
        <w:t>Suppes’ Theorem 1</w:t>
      </w:r>
      <w:r>
        <w:rPr>
          <w:sz w:val="20"/>
          <w:szCs w:val="20"/>
        </w:rPr>
        <w:t>).</w:t>
      </w:r>
    </w:p>
    <w:p w14:paraId="1C2F8260" w14:textId="77777777" w:rsidR="005E333F" w:rsidRDefault="005E333F" w:rsidP="005E333F">
      <w:pPr>
        <w:keepNext/>
        <w:keepLines/>
        <w:rPr>
          <w:sz w:val="20"/>
          <w:szCs w:val="20"/>
        </w:rPr>
      </w:pPr>
    </w:p>
    <w:p w14:paraId="65A956CC" w14:textId="77777777" w:rsidR="005E333F" w:rsidRPr="0072613E" w:rsidRDefault="005E333F" w:rsidP="005E333F">
      <w:pPr>
        <w:keepNext/>
        <w:keepLines/>
        <w:rPr>
          <w:sz w:val="20"/>
          <w:szCs w:val="20"/>
        </w:rPr>
      </w:pPr>
      <w:r>
        <w:rPr>
          <w:sz w:val="20"/>
          <w:szCs w:val="20"/>
        </w:rPr>
        <w:t>Using</w:t>
      </w:r>
    </w:p>
    <w:p w14:paraId="2C73AA40"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
    <w:p w14:paraId="6C57206E" w14:textId="77777777" w:rsidR="005E333F" w:rsidRDefault="005E333F" w:rsidP="005E333F">
      <w:pPr>
        <w:keepNext/>
        <w:keepLines/>
        <w:rPr>
          <w:sz w:val="20"/>
          <w:szCs w:val="20"/>
        </w:rPr>
      </w:pPr>
      <w:r>
        <w:rPr>
          <w:sz w:val="20"/>
          <w:szCs w:val="20"/>
        </w:rPr>
        <w:t xml:space="preserve">We find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65840B3A" w14:textId="77777777" w:rsidR="005E333F" w:rsidRPr="00987B9E" w:rsidRDefault="005E333F" w:rsidP="005E333F">
      <w:pPr>
        <w:keepNext/>
        <w:keepLines/>
        <w:rPr>
          <w:sz w:val="20"/>
          <w:szCs w:val="20"/>
        </w:rPr>
      </w:pPr>
      <w:r>
        <w:rPr>
          <w:sz w:val="20"/>
          <w:szCs w:val="20"/>
        </w:rPr>
        <w:t>Alternatively,</w:t>
      </w:r>
    </w:p>
    <w:p w14:paraId="15AFA63C"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 </w:t>
      </w:r>
      <w:proofErr w:type="gramStart"/>
      <w:r w:rsidRPr="00233072">
        <w:rPr>
          <w:i/>
          <w:iCs/>
          <w:sz w:val="20"/>
          <w:szCs w:val="20"/>
        </w:rPr>
        <w:t>by</w:t>
      </w:r>
      <w:proofErr w:type="gramEnd"/>
      <w:r w:rsidRPr="00233072">
        <w:rPr>
          <w:i/>
          <w:iCs/>
          <w:sz w:val="20"/>
          <w:szCs w:val="20"/>
        </w:rPr>
        <w:t xml:space="preserve"> total probability</w:t>
      </w:r>
      <w:r>
        <w:rPr>
          <w:sz w:val="20"/>
          <w:szCs w:val="20"/>
        </w:rPr>
        <w:t>)</w:t>
      </w:r>
    </w:p>
    <w:p w14:paraId="0E89106F" w14:textId="77777777" w:rsidR="005E333F" w:rsidRPr="003C3527" w:rsidRDefault="005E333F" w:rsidP="005E333F">
      <w:pPr>
        <w:keepNext/>
        <w:keepLines/>
        <w:rPr>
          <w:sz w:val="20"/>
          <w:szCs w:val="20"/>
        </w:rPr>
      </w:pPr>
      <w:r>
        <w:rPr>
          <w:sz w:val="20"/>
          <w:szCs w:val="20"/>
        </w:rPr>
        <w:t xml:space="preserve">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from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from where it follows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716A31">
        <w:rPr>
          <w:b/>
          <w:bCs/>
          <w:sz w:val="20"/>
          <w:szCs w:val="20"/>
        </w:rPr>
        <w:t>QED</w:t>
      </w:r>
      <w:r>
        <w:rPr>
          <w:sz w:val="20"/>
          <w:szCs w:val="20"/>
        </w:rPr>
        <w:t>.</w:t>
      </w:r>
    </w:p>
    <w:p w14:paraId="3B48347D" w14:textId="77777777" w:rsidR="005E333F" w:rsidRDefault="005E333F" w:rsidP="005E333F">
      <w:pPr>
        <w:rPr>
          <w:sz w:val="20"/>
          <w:szCs w:val="20"/>
        </w:rPr>
      </w:pPr>
    </w:p>
    <w:p w14:paraId="5C1261CC" w14:textId="77777777" w:rsidR="005E333F" w:rsidRDefault="005E333F" w:rsidP="005E333F">
      <w:pPr>
        <w:rPr>
          <w:sz w:val="20"/>
          <w:szCs w:val="20"/>
        </w:rPr>
      </w:pPr>
      <w:r>
        <w:rPr>
          <w:sz w:val="20"/>
          <w:szCs w:val="20"/>
        </w:rPr>
        <w:t>Another important idea in causation is that of a necessary cause or condition.</w:t>
      </w:r>
    </w:p>
    <w:p w14:paraId="483EA667" w14:textId="77777777" w:rsidR="005E333F" w:rsidRDefault="005E333F" w:rsidP="005E333F">
      <w:pPr>
        <w:rPr>
          <w:i/>
          <w:iCs/>
          <w:sz w:val="20"/>
          <w:szCs w:val="20"/>
        </w:rPr>
      </w:pPr>
      <w:r w:rsidRPr="006647F5">
        <w:rPr>
          <w:b/>
          <w:bCs/>
          <w:sz w:val="20"/>
          <w:szCs w:val="20"/>
        </w:rPr>
        <w:t>Definition A12</w:t>
      </w:r>
      <w:r>
        <w:rPr>
          <w:sz w:val="20"/>
          <w:szCs w:val="20"/>
        </w:rPr>
        <w:t xml:space="preserve">: Otte’s definition of </w:t>
      </w:r>
      <w:r w:rsidRPr="006647F5">
        <w:rPr>
          <w:i/>
          <w:iCs/>
          <w:sz w:val="20"/>
          <w:szCs w:val="20"/>
        </w:rPr>
        <w:t>necessary causes</w:t>
      </w:r>
    </w:p>
    <w:p w14:paraId="26828859"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necessary cause (or condition)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given the absence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equal to zero. That is,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w:t>
      </w:r>
    </w:p>
    <w:p w14:paraId="78B58A62" w14:textId="77777777" w:rsidR="005E333F" w:rsidRDefault="005E333F" w:rsidP="005E333F">
      <w:pPr>
        <w:rPr>
          <w:sz w:val="20"/>
          <w:szCs w:val="20"/>
        </w:rPr>
      </w:pPr>
    </w:p>
    <w:p w14:paraId="678AB973" w14:textId="77777777" w:rsidR="005E333F" w:rsidRDefault="005E333F" w:rsidP="005E333F">
      <w:pPr>
        <w:rPr>
          <w:sz w:val="20"/>
          <w:szCs w:val="20"/>
        </w:rPr>
      </w:pPr>
      <w:r w:rsidRPr="00AE48D5">
        <w:rPr>
          <w:b/>
          <w:bCs/>
          <w:sz w:val="20"/>
          <w:szCs w:val="20"/>
        </w:rPr>
        <w:t>Theorem A3</w:t>
      </w:r>
      <w:r>
        <w:rPr>
          <w:sz w:val="20"/>
          <w:szCs w:val="20"/>
        </w:rPr>
        <w:t xml:space="preserve">: transitivity of </w:t>
      </w:r>
      <w:r w:rsidRPr="00AE48D5">
        <w:rPr>
          <w:i/>
          <w:iCs/>
          <w:sz w:val="20"/>
          <w:szCs w:val="20"/>
        </w:rPr>
        <w:t>necessary causes</w:t>
      </w:r>
    </w:p>
    <w:p w14:paraId="4FF967B0" w14:textId="77777777" w:rsidR="005E333F" w:rsidRPr="006647F5" w:rsidRDefault="005E333F" w:rsidP="005E333F">
      <w:pPr>
        <w:rPr>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2E0BAEE5" w14:textId="77777777" w:rsidR="005E333F" w:rsidRPr="00EA493C" w:rsidRDefault="005E333F" w:rsidP="005E333F">
      <w:pPr>
        <w:rPr>
          <w:i/>
          <w:iCs/>
          <w:sz w:val="20"/>
          <w:szCs w:val="20"/>
          <w:u w:val="single"/>
        </w:rPr>
      </w:pPr>
      <w:r w:rsidRPr="00EA493C">
        <w:rPr>
          <w:i/>
          <w:iCs/>
          <w:sz w:val="20"/>
          <w:szCs w:val="20"/>
          <w:u w:val="single"/>
        </w:rPr>
        <w:t>Proof</w:t>
      </w:r>
      <w:r>
        <w:rPr>
          <w:i/>
          <w:iCs/>
          <w:sz w:val="20"/>
          <w:szCs w:val="20"/>
          <w:u w:val="single"/>
        </w:rPr>
        <w:t xml:space="preserve"> of Theorem A3</w:t>
      </w:r>
      <w:r w:rsidRPr="00EA493C">
        <w:rPr>
          <w:i/>
          <w:iCs/>
          <w:sz w:val="20"/>
          <w:szCs w:val="20"/>
          <w:u w:val="single"/>
        </w:rPr>
        <w:t>:</w:t>
      </w:r>
    </w:p>
    <w:p w14:paraId="11414682" w14:textId="77777777" w:rsidR="005E333F" w:rsidRDefault="005E333F" w:rsidP="005E333F">
      <w:pPr>
        <w:rPr>
          <w:b/>
          <w:bCs/>
          <w:sz w:val="20"/>
          <w:szCs w:val="20"/>
        </w:rPr>
      </w:pPr>
    </w:p>
    <w:p w14:paraId="103AAF5D" w14:textId="77777777" w:rsidR="005E333F" w:rsidRDefault="005E333F" w:rsidP="005E333F">
      <w:pPr>
        <w:rPr>
          <w:sz w:val="20"/>
          <w:szCs w:val="20"/>
        </w:rPr>
      </w:pPr>
      <w:r w:rsidRPr="00EA493C">
        <w:rPr>
          <w:b/>
          <w:bCs/>
          <w:sz w:val="20"/>
          <w:szCs w:val="20"/>
        </w:rPr>
        <w:t>Lemma</w:t>
      </w:r>
      <w:r>
        <w:rPr>
          <w:b/>
          <w:bCs/>
          <w:sz w:val="20"/>
          <w:szCs w:val="20"/>
        </w:rPr>
        <w:t xml:space="preserve"> A1</w:t>
      </w:r>
      <w:r>
        <w:rPr>
          <w:sz w:val="20"/>
          <w:szCs w:val="20"/>
        </w:rPr>
        <w:t xml:space="preserve">: 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366636DC" w14:textId="77777777" w:rsidR="005E333F" w:rsidRDefault="005E333F" w:rsidP="005E333F">
      <w:pPr>
        <w:rPr>
          <w:sz w:val="20"/>
          <w:szCs w:val="20"/>
        </w:rPr>
      </w:pPr>
      <w:r w:rsidRPr="00CB65F9">
        <w:rPr>
          <w:i/>
          <w:iCs/>
          <w:sz w:val="20"/>
          <w:szCs w:val="20"/>
          <w:u w:val="single"/>
        </w:rPr>
        <w:t>Proof of Lemma A1</w:t>
      </w:r>
      <w:r>
        <w:rPr>
          <w:sz w:val="20"/>
          <w:szCs w:val="20"/>
        </w:rPr>
        <w:t>:</w:t>
      </w:r>
    </w:p>
    <w:p w14:paraId="0A5378FB" w14:textId="77777777" w:rsidR="005E333F" w:rsidRDefault="005E333F" w:rsidP="005E333F">
      <w:pPr>
        <w:rPr>
          <w:sz w:val="20"/>
          <w:szCs w:val="20"/>
        </w:rPr>
      </w:pPr>
      <w:r>
        <w:rPr>
          <w:sz w:val="20"/>
          <w:szCs w:val="20"/>
        </w:rPr>
        <w:t xml:space="preserve">Obviously,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p>
    <w:p w14:paraId="3F54ED9B"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Pr>
          <w:sz w:val="20"/>
          <w:szCs w:val="20"/>
        </w:rPr>
        <w:t xml:space="preserve">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is strictly positive.</w:t>
      </w:r>
    </w:p>
    <w:p w14:paraId="382C2488" w14:textId="77777777" w:rsidR="005E333F" w:rsidRDefault="005E333F" w:rsidP="005E333F">
      <w:pPr>
        <w:keepNext/>
        <w:keepLines/>
        <w:rPr>
          <w:sz w:val="20"/>
          <w:szCs w:val="20"/>
        </w:rPr>
      </w:pPr>
      <w:r>
        <w:rPr>
          <w:sz w:val="20"/>
          <w:szCs w:val="20"/>
        </w:rPr>
        <w:t xml:space="preserve">Finally,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subset of event with probability zero, namely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so we conclude that</w:t>
      </w:r>
    </w:p>
    <w:p w14:paraId="10824B5A"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t>
      </w:r>
      <w:r w:rsidRPr="00716A31">
        <w:rPr>
          <w:b/>
          <w:bCs/>
          <w:sz w:val="20"/>
          <w:szCs w:val="20"/>
        </w:rPr>
        <w:t xml:space="preserve">QED </w:t>
      </w:r>
      <w:r w:rsidRPr="00716A31">
        <w:rPr>
          <w:i/>
          <w:iCs/>
          <w:sz w:val="20"/>
          <w:szCs w:val="20"/>
        </w:rPr>
        <w:t>(Lemma A1)</w:t>
      </w:r>
    </w:p>
    <w:p w14:paraId="71917C48" w14:textId="77777777" w:rsidR="005E333F" w:rsidRDefault="005E333F" w:rsidP="005E333F">
      <w:pPr>
        <w:keepNext/>
        <w:keepLines/>
        <w:rPr>
          <w:sz w:val="20"/>
          <w:szCs w:val="20"/>
        </w:rPr>
      </w:pPr>
    </w:p>
    <w:p w14:paraId="7559C605"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 </w:t>
      </w:r>
      <w:proofErr w:type="gramStart"/>
      <w:r w:rsidRPr="00233072">
        <w:rPr>
          <w:i/>
          <w:iCs/>
          <w:sz w:val="20"/>
          <w:szCs w:val="20"/>
        </w:rPr>
        <w:t>by</w:t>
      </w:r>
      <w:proofErr w:type="gramEnd"/>
      <w:r w:rsidRPr="00233072">
        <w:rPr>
          <w:i/>
          <w:iCs/>
          <w:sz w:val="20"/>
          <w:szCs w:val="20"/>
        </w:rPr>
        <w:t xml:space="preserve"> total probability</w:t>
      </w:r>
      <w:r>
        <w:rPr>
          <w:sz w:val="20"/>
          <w:szCs w:val="20"/>
        </w:rPr>
        <w:t>)</w:t>
      </w:r>
    </w:p>
    <w:p w14:paraId="100EB55D" w14:textId="77777777" w:rsidR="005E333F" w:rsidRDefault="005E333F" w:rsidP="005E333F">
      <w:pPr>
        <w:rPr>
          <w:sz w:val="20"/>
          <w:szCs w:val="20"/>
        </w:rPr>
      </w:pPr>
      <w:r>
        <w:rPr>
          <w:sz w:val="20"/>
          <w:szCs w:val="20"/>
        </w:rPr>
        <w:t xml:space="preserve">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we conclude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t>
      </w:r>
      <w:r w:rsidRPr="00716A31">
        <w:rPr>
          <w:b/>
          <w:bCs/>
          <w:sz w:val="20"/>
          <w:szCs w:val="20"/>
        </w:rPr>
        <w:t>QED</w:t>
      </w:r>
      <w:r>
        <w:rPr>
          <w:sz w:val="20"/>
          <w:szCs w:val="20"/>
        </w:rPr>
        <w:t>.</w:t>
      </w:r>
    </w:p>
    <w:p w14:paraId="1F507AE4" w14:textId="77777777" w:rsidR="005E333F" w:rsidRDefault="005E333F" w:rsidP="005E333F">
      <w:pPr>
        <w:rPr>
          <w:sz w:val="20"/>
          <w:szCs w:val="20"/>
        </w:rPr>
      </w:pPr>
    </w:p>
    <w:p w14:paraId="6D8748F4" w14:textId="77777777" w:rsidR="005E333F" w:rsidRDefault="005E333F" w:rsidP="005E333F">
      <w:pPr>
        <w:rPr>
          <w:sz w:val="20"/>
          <w:szCs w:val="20"/>
        </w:rPr>
      </w:pPr>
      <w:r>
        <w:rPr>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is a necessary and sufficient cause of any member of that chain at </w:t>
      </w:r>
      <m:oMath>
        <m:r>
          <w:rPr>
            <w:rFonts w:ascii="Cambria Math" w:hAnsi="Cambria Math"/>
            <w:sz w:val="20"/>
            <w:szCs w:val="20"/>
          </w:rPr>
          <m:t>t</m:t>
        </m:r>
      </m:oMath>
      <w:r>
        <w:rPr>
          <w:sz w:val="20"/>
          <w:szCs w:val="20"/>
        </w:rPr>
        <w:t xml:space="preserve">, for all </w:t>
      </w:r>
      <m:oMath>
        <m:r>
          <w:rPr>
            <w:rFonts w:ascii="Cambria Math" w:hAnsi="Cambria Math"/>
            <w:sz w:val="20"/>
            <w:szCs w:val="20"/>
          </w:rPr>
          <m:t>t&gt;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w:t>
      </w:r>
    </w:p>
    <w:p w14:paraId="7A06A775" w14:textId="77777777" w:rsidR="005E333F" w:rsidRDefault="005E333F" w:rsidP="005E333F">
      <w:pPr>
        <w:rPr>
          <w:sz w:val="20"/>
          <w:szCs w:val="20"/>
        </w:rPr>
      </w:pPr>
    </w:p>
    <w:p w14:paraId="6C532637" w14:textId="77777777" w:rsidR="005E333F" w:rsidRDefault="005E333F" w:rsidP="005E333F">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4CEE0FC7" w14:textId="77777777" w:rsidR="005E333F" w:rsidRDefault="005E333F" w:rsidP="005E333F">
      <w:pPr>
        <w:rPr>
          <w:sz w:val="20"/>
          <w:szCs w:val="20"/>
        </w:rPr>
      </w:pPr>
      <w:r>
        <w:rPr>
          <w:sz w:val="20"/>
          <w:szCs w:val="20"/>
        </w:rPr>
        <w:t xml:space="preserve">We will assess the definitions of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causes (</w:t>
      </w:r>
      <w:r w:rsidRPr="007D3345">
        <w:rPr>
          <w:b/>
          <w:bCs/>
          <w:sz w:val="20"/>
          <w:szCs w:val="20"/>
        </w:rPr>
        <w:t>Definition</w:t>
      </w:r>
      <w:r w:rsidRPr="000E636C">
        <w:rPr>
          <w:b/>
          <w:bCs/>
          <w:sz w:val="20"/>
          <w:szCs w:val="20"/>
        </w:rPr>
        <w:t xml:space="preserve"> A4</w:t>
      </w:r>
      <w:r>
        <w:rPr>
          <w:sz w:val="20"/>
          <w:szCs w:val="20"/>
        </w:rPr>
        <w:t xml:space="preserve"> and </w:t>
      </w:r>
      <w:r w:rsidRPr="007D3345">
        <w:rPr>
          <w:b/>
          <w:bCs/>
          <w:sz w:val="20"/>
          <w:szCs w:val="20"/>
        </w:rPr>
        <w:t>A9</w:t>
      </w:r>
      <w:r>
        <w:rPr>
          <w:sz w:val="20"/>
          <w:szCs w:val="20"/>
        </w:rPr>
        <w:t xml:space="preserve">) with the use of several examples. Let us consider the adequacy of the definition of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63E0329D" w14:textId="77777777" w:rsidR="005E333F" w:rsidRDefault="005E333F" w:rsidP="005E333F">
      <w:pPr>
        <w:rPr>
          <w:sz w:val="20"/>
          <w:szCs w:val="20"/>
        </w:rPr>
      </w:pPr>
    </w:p>
    <w:p w14:paraId="2B028B66" w14:textId="77777777" w:rsidR="005E333F" w:rsidRDefault="005E333F" w:rsidP="005E333F">
      <w:pPr>
        <w:rPr>
          <w:sz w:val="20"/>
          <w:szCs w:val="20"/>
        </w:rPr>
      </w:pPr>
      <w:r w:rsidRPr="007B0C3B">
        <w:rPr>
          <w:i/>
          <w:iCs/>
          <w:sz w:val="20"/>
          <w:szCs w:val="20"/>
          <w:u w:val="single"/>
        </w:rPr>
        <w:lastRenderedPageBreak/>
        <w:t>Example 1</w:t>
      </w:r>
      <w:r>
        <w:rPr>
          <w:sz w:val="20"/>
          <w:szCs w:val="20"/>
        </w:rPr>
        <w:t xml:space="preserve">: consider the causal chain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probabilistic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necessary and sufficient cause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necessary and sufficient cause of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etc. The first thing to notice is that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since the following conditions are satisfied:</w:t>
      </w:r>
    </w:p>
    <w:p w14:paraId="1BAAA425" w14:textId="77777777" w:rsidR="005E333F" w:rsidRPr="005546AB"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C67DBFB" w14:textId="77777777" w:rsidR="005E333F"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76F2365" w14:textId="77777777" w:rsidR="005E333F" w:rsidRPr="005546AB"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DADB33B" w14:textId="77777777" w:rsidR="005E333F" w:rsidRDefault="005E333F" w:rsidP="005E333F">
      <w:pPr>
        <w:rPr>
          <w:sz w:val="20"/>
          <w:szCs w:val="20"/>
        </w:rPr>
      </w:pPr>
      <w:r>
        <w:rPr>
          <w:sz w:val="20"/>
          <w:szCs w:val="20"/>
        </w:rPr>
        <w:t xml:space="preserve">We know that condition 1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We can also show that condition 2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4BC1BA98" w14:textId="77777777" w:rsidR="005E333F" w:rsidRDefault="005E333F" w:rsidP="005E333F">
      <w:pPr>
        <w:rPr>
          <w:sz w:val="20"/>
          <w:szCs w:val="20"/>
        </w:rPr>
      </w:pPr>
      <w:r w:rsidRPr="0026239A">
        <w:rPr>
          <w:i/>
          <w:iCs/>
          <w:sz w:val="20"/>
          <w:szCs w:val="20"/>
          <w:u w:val="single"/>
        </w:rPr>
        <w:t>Proof</w:t>
      </w:r>
      <w:r>
        <w:rPr>
          <w:i/>
          <w:iCs/>
          <w:sz w:val="20"/>
          <w:szCs w:val="20"/>
          <w:u w:val="single"/>
        </w:rPr>
        <w:t xml:space="preserve"> of cond. 2., Example 1</w:t>
      </w:r>
      <w:r>
        <w:rPr>
          <w:sz w:val="20"/>
          <w:szCs w:val="20"/>
        </w:rPr>
        <w:t>:</w:t>
      </w:r>
    </w:p>
    <w:p w14:paraId="62204317" w14:textId="77777777" w:rsidR="005E333F" w:rsidRDefault="005E333F" w:rsidP="005E333F">
      <w:pPr>
        <w:rPr>
          <w:sz w:val="20"/>
          <w:szCs w:val="20"/>
        </w:rPr>
      </w:pPr>
      <w:r>
        <w:rPr>
          <w:sz w:val="20"/>
          <w:szCs w:val="20"/>
        </w:rPr>
        <w:t>We have:</w:t>
      </w:r>
    </w:p>
    <w:p w14:paraId="0ABABC73" w14:textId="77777777" w:rsidR="005E333F" w:rsidRDefault="005E333F" w:rsidP="005E333F">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
    <w:p w14:paraId="38DC3B41" w14:textId="77777777" w:rsidR="005E333F" w:rsidRPr="00361B46" w:rsidRDefault="005E333F" w:rsidP="005E333F">
      <w:pPr>
        <w:rPr>
          <w:i/>
          <w:iCs/>
          <w:sz w:val="20"/>
          <w:szCs w:val="20"/>
        </w:rPr>
      </w:pPr>
      <w:r>
        <w:rPr>
          <w:sz w:val="20"/>
          <w:szCs w:val="20"/>
        </w:rPr>
        <w:t xml:space="preserve">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But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=1</m:t>
        </m:r>
      </m:oMath>
      <w:r>
        <w:rPr>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the only direct probabilist</w:t>
      </w:r>
      <w:r w:rsidRPr="00361B46">
        <w:rPr>
          <w:sz w:val="20"/>
          <w:szCs w:val="20"/>
        </w:rPr>
        <w:t>ic</w:t>
      </w:r>
      <w:r>
        <w:rPr>
          <w:sz w:val="20"/>
          <w:szCs w:val="20"/>
        </w:rPr>
        <w:t xml:space="preserv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w:t>
      </w:r>
    </w:p>
    <w:p w14:paraId="73D9FE48" w14:textId="77777777" w:rsidR="005E333F" w:rsidRDefault="005E333F" w:rsidP="005E333F">
      <w:pPr>
        <w:rPr>
          <w:sz w:val="20"/>
          <w:szCs w:val="20"/>
        </w:rPr>
      </w:pPr>
      <w:r>
        <w:rPr>
          <w:sz w:val="20"/>
          <w:szCs w:val="20"/>
        </w:rPr>
        <w:t xml:space="preserve">Now it is easy to see </w:t>
      </w:r>
      <w:r w:rsidRPr="00B17915">
        <w:rPr>
          <w:sz w:val="20"/>
          <w:szCs w:val="20"/>
        </w:rPr>
        <w:t xml:space="preserve">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This is true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Also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0CFD0FEA" w14:textId="77777777" w:rsidR="005E333F" w:rsidRPr="00716A31" w:rsidRDefault="005E333F" w:rsidP="005E333F">
      <w:pPr>
        <w:rPr>
          <w:sz w:val="20"/>
          <w:szCs w:val="20"/>
        </w:rPr>
      </w:pPr>
      <w:r w:rsidRPr="00716A31">
        <w:rPr>
          <w:sz w:val="20"/>
          <w:szCs w:val="20"/>
        </w:rPr>
        <w:t xml:space="preserve">From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sidRPr="00716A31">
        <w:rPr>
          <w:sz w:val="20"/>
          <w:szCs w:val="20"/>
        </w:rPr>
        <w:t xml:space="preserve"> it follows that </w:t>
      </w:r>
      <m:oMath>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sidRPr="00716A31">
        <w:rPr>
          <w:sz w:val="20"/>
          <w:szCs w:val="20"/>
        </w:rPr>
        <w:t xml:space="preserve"> from where it follows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r w:rsidRPr="00716A31">
        <w:rPr>
          <w:b/>
          <w:bCs/>
          <w:sz w:val="20"/>
          <w:szCs w:val="20"/>
        </w:rPr>
        <w:t>QED</w:t>
      </w:r>
      <w:r>
        <w:rPr>
          <w:sz w:val="20"/>
          <w:szCs w:val="20"/>
        </w:rPr>
        <w:t>.</w:t>
      </w:r>
    </w:p>
    <w:p w14:paraId="63582BF1" w14:textId="77777777" w:rsidR="005E333F" w:rsidRDefault="005E333F" w:rsidP="005E333F">
      <w:pPr>
        <w:rPr>
          <w:sz w:val="20"/>
          <w:szCs w:val="20"/>
        </w:rPr>
      </w:pPr>
    </w:p>
    <w:p w14:paraId="489AB5A2" w14:textId="77777777" w:rsidR="005E333F" w:rsidRDefault="005E333F" w:rsidP="005E333F">
      <w:pPr>
        <w:rPr>
          <w:sz w:val="20"/>
          <w:szCs w:val="20"/>
        </w:rPr>
      </w:pPr>
      <w:r>
        <w:rPr>
          <w:sz w:val="20"/>
          <w:szCs w:val="20"/>
        </w:rPr>
        <w:t xml:space="preserve">We will show that 3.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7236F611" w14:textId="77777777" w:rsidR="005E333F" w:rsidRDefault="005E333F" w:rsidP="005E333F">
      <w:pPr>
        <w:rPr>
          <w:sz w:val="20"/>
          <w:szCs w:val="20"/>
        </w:rPr>
      </w:pPr>
      <w:r w:rsidRPr="00716A31">
        <w:rPr>
          <w:i/>
          <w:iCs/>
          <w:sz w:val="20"/>
          <w:szCs w:val="20"/>
          <w:u w:val="single"/>
        </w:rPr>
        <w:t>Proof of cond</w:t>
      </w:r>
      <w:r>
        <w:rPr>
          <w:i/>
          <w:iCs/>
          <w:sz w:val="20"/>
          <w:szCs w:val="20"/>
          <w:u w:val="single"/>
        </w:rPr>
        <w:t>.</w:t>
      </w:r>
      <w:r w:rsidRPr="00716A31">
        <w:rPr>
          <w:i/>
          <w:iCs/>
          <w:sz w:val="20"/>
          <w:szCs w:val="20"/>
          <w:u w:val="single"/>
        </w:rPr>
        <w:t xml:space="preserve"> 3., Example 1</w:t>
      </w:r>
      <w:r>
        <w:rPr>
          <w:sz w:val="20"/>
          <w:szCs w:val="20"/>
        </w:rPr>
        <w:t>:</w:t>
      </w:r>
    </w:p>
    <w:p w14:paraId="418AF1CC" w14:textId="77777777" w:rsidR="005E333F" w:rsidRPr="009F47A2" w:rsidRDefault="005E333F" w:rsidP="005E333F">
      <w:pPr>
        <w:rPr>
          <w:sz w:val="20"/>
          <w:szCs w:val="20"/>
        </w:rPr>
      </w:pPr>
    </w:p>
    <w:p w14:paraId="0A6AF043" w14:textId="77777777" w:rsidR="005E333F" w:rsidRPr="00AD1AF3" w:rsidRDefault="005E333F" w:rsidP="005E333F">
      <w:pPr>
        <w:rPr>
          <w:color w:val="FF0000"/>
          <w:sz w:val="20"/>
          <w:szCs w:val="20"/>
        </w:rPr>
      </w:pPr>
      <w:r w:rsidRPr="00AD1AF3">
        <w:rPr>
          <w:color w:val="FF0000"/>
          <w:sz w:val="20"/>
          <w:szCs w:val="20"/>
        </w:rPr>
        <w:t>//TODO: Finish Otte’s overview on Probabilistic Causality</w:t>
      </w:r>
    </w:p>
    <w:p w14:paraId="438FE2F3" w14:textId="77777777" w:rsidR="005E333F" w:rsidRDefault="005E333F" w:rsidP="005E333F">
      <w:pPr>
        <w:rPr>
          <w:sz w:val="20"/>
          <w:szCs w:val="20"/>
        </w:rPr>
      </w:pPr>
    </w:p>
    <w:p w14:paraId="02026F5B" w14:textId="77777777" w:rsidR="005E333F" w:rsidRDefault="005E333F" w:rsidP="005E333F">
      <w:pPr>
        <w:pStyle w:val="Heading3"/>
      </w:pPr>
      <w:bookmarkStart w:id="6" w:name="_Toc145097138"/>
      <w:bookmarkStart w:id="7" w:name="_Toc145184082"/>
      <w:r>
        <w:t>Overview on Causality foundations in Samantha Kleinberg’s work</w:t>
      </w:r>
      <w:bookmarkEnd w:id="6"/>
      <w:bookmarkEnd w:id="7"/>
    </w:p>
    <w:p w14:paraId="327698D4" w14:textId="77777777" w:rsidR="005E333F" w:rsidRDefault="005E333F" w:rsidP="005E333F">
      <w:pPr>
        <w:rPr>
          <w:sz w:val="20"/>
          <w:szCs w:val="20"/>
        </w:rPr>
      </w:pPr>
      <w:r>
        <w:rPr>
          <w:sz w:val="20"/>
          <w:szCs w:val="20"/>
        </w:rPr>
        <w:t xml:space="preserve">In her PhD thesis </w:t>
      </w:r>
      <w:sdt>
        <w:sdtPr>
          <w:rPr>
            <w:sz w:val="20"/>
            <w:szCs w:val="20"/>
          </w:rPr>
          <w:id w:val="-379703050"/>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2D2C41">
            <w:rPr>
              <w:noProof/>
              <w:sz w:val="20"/>
              <w:szCs w:val="20"/>
            </w:rPr>
            <w:t>(Kleinberg, An Algorithmic Enquiry Concerning Causality, 2010)</w:t>
          </w:r>
          <w:r>
            <w:rPr>
              <w:sz w:val="20"/>
              <w:szCs w:val="20"/>
            </w:rPr>
            <w:fldChar w:fldCharType="end"/>
          </w:r>
        </w:sdtContent>
      </w:sdt>
      <w:r>
        <w:rPr>
          <w:sz w:val="20"/>
          <w:szCs w:val="20"/>
        </w:rPr>
        <w:t xml:space="preserve"> and book </w:t>
      </w:r>
      <w:sdt>
        <w:sdtPr>
          <w:rPr>
            <w:sz w:val="20"/>
            <w:szCs w:val="20"/>
          </w:rPr>
          <w:id w:val="700826554"/>
          <w:citation/>
        </w:sdtPr>
        <w:sdtContent>
          <w:r>
            <w:rPr>
              <w:sz w:val="20"/>
              <w:szCs w:val="20"/>
            </w:rPr>
            <w:fldChar w:fldCharType="begin"/>
          </w:r>
          <w:r>
            <w:rPr>
              <w:sz w:val="20"/>
              <w:szCs w:val="20"/>
            </w:rPr>
            <w:instrText xml:space="preserve"> CITATION Sam12 \l 1033 </w:instrText>
          </w:r>
          <w:r>
            <w:rPr>
              <w:sz w:val="20"/>
              <w:szCs w:val="20"/>
            </w:rPr>
            <w:fldChar w:fldCharType="separate"/>
          </w:r>
          <w:r w:rsidRPr="002D2C41">
            <w:rPr>
              <w:noProof/>
              <w:sz w:val="20"/>
              <w:szCs w:val="20"/>
            </w:rPr>
            <w:t>(Kleinberg, Causality, Probability, and Time, 2012)</w:t>
          </w:r>
          <w:r>
            <w:rPr>
              <w:sz w:val="20"/>
              <w:szCs w:val="20"/>
            </w:rPr>
            <w:fldChar w:fldCharType="end"/>
          </w:r>
        </w:sdtContent>
      </w:sdt>
      <w:r>
        <w:rPr>
          <w:sz w:val="20"/>
          <w:szCs w:val="20"/>
        </w:rPr>
        <w:t xml:space="preserve"> Samantha Kleinberg has provided detailed overview spanning from discussion on the philosophical foundations of causality to looking into each of the contributors to the modern probabilistic causality theory. </w:t>
      </w:r>
    </w:p>
    <w:p w14:paraId="0AD1BB49" w14:textId="77777777" w:rsidR="005E333F" w:rsidRDefault="005E333F" w:rsidP="005E333F">
      <w:pPr>
        <w:rPr>
          <w:sz w:val="20"/>
          <w:szCs w:val="20"/>
        </w:rPr>
      </w:pPr>
    </w:p>
    <w:p w14:paraId="2B0AA7D4" w14:textId="77777777" w:rsidR="005E333F" w:rsidRDefault="005E333F" w:rsidP="005E333F">
      <w:pPr>
        <w:pStyle w:val="Heading4"/>
      </w:pPr>
      <w:r>
        <w:t>Discussion on Hume</w:t>
      </w:r>
    </w:p>
    <w:p w14:paraId="52D52E5B" w14:textId="77777777" w:rsidR="005E333F" w:rsidRDefault="005E333F" w:rsidP="005E333F">
      <w:pPr>
        <w:rPr>
          <w:sz w:val="20"/>
          <w:szCs w:val="20"/>
        </w:rPr>
      </w:pPr>
      <w:r>
        <w:rPr>
          <w:sz w:val="20"/>
          <w:szCs w:val="20"/>
        </w:rPr>
        <w:t>The first modern attempt to understand the question “</w:t>
      </w:r>
      <w:r w:rsidRPr="00725399">
        <w:rPr>
          <w:i/>
          <w:iCs/>
          <w:sz w:val="20"/>
          <w:szCs w:val="20"/>
        </w:rPr>
        <w:t>Why?</w:t>
      </w:r>
      <w:r>
        <w:rPr>
          <w:sz w:val="20"/>
          <w:szCs w:val="20"/>
        </w:rPr>
        <w:t xml:space="preserve">” comes from David Hume. Hume defines a causal relationship between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to mean that </w:t>
      </w:r>
      <m:oMath>
        <m:r>
          <w:rPr>
            <w:rFonts w:ascii="Cambria Math" w:hAnsi="Cambria Math"/>
            <w:sz w:val="20"/>
            <w:szCs w:val="20"/>
          </w:rPr>
          <m:t>C</m:t>
        </m:r>
      </m:oMath>
      <w:r>
        <w:rPr>
          <w:sz w:val="20"/>
          <w:szCs w:val="20"/>
        </w:rPr>
        <w:t xml:space="preserve"> is a cause of </w:t>
      </w:r>
      <m:oMath>
        <m:r>
          <w:rPr>
            <w:rFonts w:ascii="Cambria Math" w:hAnsi="Cambria Math"/>
            <w:sz w:val="20"/>
            <w:szCs w:val="20"/>
          </w:rPr>
          <m:t>E</m:t>
        </m:r>
      </m:oMath>
      <w:r>
        <w:rPr>
          <w:sz w:val="20"/>
          <w:szCs w:val="20"/>
        </w:rPr>
        <w:t xml:space="preserve"> if and only</w:t>
      </w:r>
      <w:r w:rsidRPr="00B16A33">
        <w:rPr>
          <w:sz w:val="20"/>
          <w:szCs w:val="20"/>
        </w:rPr>
        <w:t xml:space="preserve"> if every </w:t>
      </w:r>
      <w:r>
        <w:rPr>
          <w:sz w:val="20"/>
          <w:szCs w:val="20"/>
        </w:rPr>
        <w:t xml:space="preserve">event of type </w:t>
      </w:r>
      <m:oMath>
        <m:r>
          <w:rPr>
            <w:rFonts w:ascii="Cambria Math" w:hAnsi="Cambria Math"/>
            <w:sz w:val="20"/>
            <w:szCs w:val="20"/>
          </w:rPr>
          <m:t>C</m:t>
        </m:r>
      </m:oMath>
      <w:r>
        <w:rPr>
          <w:sz w:val="20"/>
          <w:szCs w:val="20"/>
        </w:rPr>
        <w:t xml:space="preserve"> is followed by an event of type </w:t>
      </w:r>
      <m:oMath>
        <m:r>
          <w:rPr>
            <w:rFonts w:ascii="Cambria Math" w:hAnsi="Cambria Math"/>
            <w:sz w:val="20"/>
            <w:szCs w:val="20"/>
          </w:rPr>
          <m:t>E</m:t>
        </m:r>
      </m:oMath>
      <w:r>
        <w:rPr>
          <w:sz w:val="20"/>
          <w:szCs w:val="20"/>
        </w:rPr>
        <w:t xml:space="preserve">. These relations are to be inferred from observations and are subjective due to belief and perception. That is, based on experience, we reason about what will happen, have expectations based on our perceptions, and may establish whether our beliefs are true or false through experimentation and observation. For example, when we hear a noise outside in the morning, we may believe that a garbage truck is outside. Since in the past we heard this noise and saw a garbage truck outside the window, we expect to go to the window and see the same thing this time. This belief may turn out to be false, as perhaps today there is instead a street sweeper causing the noise. The important point here is that without empirical evidence, we could not have made </w:t>
      </w:r>
      <w:r w:rsidRPr="00E54325">
        <w:rPr>
          <w:i/>
          <w:iCs/>
          <w:sz w:val="20"/>
          <w:szCs w:val="20"/>
        </w:rPr>
        <w:t>any</w:t>
      </w:r>
      <w:r>
        <w:rPr>
          <w:sz w:val="20"/>
          <w:szCs w:val="20"/>
        </w:rPr>
        <w:t xml:space="preserve"> predictions about the cause of the noise.</w:t>
      </w:r>
    </w:p>
    <w:p w14:paraId="576037B1" w14:textId="77777777" w:rsidR="005E333F" w:rsidRDefault="005E333F" w:rsidP="005E333F">
      <w:pPr>
        <w:rPr>
          <w:sz w:val="20"/>
          <w:szCs w:val="20"/>
        </w:rPr>
      </w:pPr>
      <w:r>
        <w:rPr>
          <w:sz w:val="20"/>
          <w:szCs w:val="20"/>
        </w:rPr>
        <w:t xml:space="preserve">Hume examined causality in terms of (1) what is meant when we use the term and (2) what is needed to infer such a relation from empirical evidence. First, addressing the concept of causality, Hume defined three essential relations: contiguity, temporal priority, and necessary connection. The contiguity condition asserts that a cause and its effect must be nearby in time and space. While it may seem this condition does not always hold true, Hume states that any relationships between distant causes and effects can be found to be “linked by a chain of causes, which are contiguous among themselves.” The second quality, temporal priority, means that a cause must precede its effect. While Hume traces the chain of events that would occur if we allow cause and effect to be co-temporary, ending with the “utter annihilation of time”, it suffices to say that if we do allow cause and effect to be co-temporary, we could not distinguish the cause from the effect and would in fact only be able to determine a correlation between the pair. Finally, necessary connection is the defining feature that allows us to make the distinction between causal and non-causal relationships. Here it is stipulated that both the cause and effect must </w:t>
      </w:r>
      <w:r>
        <w:rPr>
          <w:sz w:val="20"/>
          <w:szCs w:val="20"/>
        </w:rPr>
        <w:lastRenderedPageBreak/>
        <w:t>occur. That is, the cause always produces the effect, and the effect is not produced without the cause. Hume then empirically defines a cause as:</w:t>
      </w:r>
    </w:p>
    <w:p w14:paraId="21456AF4" w14:textId="77777777" w:rsidR="005E333F" w:rsidRDefault="005E333F" w:rsidP="005E333F">
      <w:pPr>
        <w:rPr>
          <w:sz w:val="20"/>
          <w:szCs w:val="20"/>
        </w:rPr>
      </w:pPr>
    </w:p>
    <w:p w14:paraId="7F24CA75" w14:textId="77777777" w:rsidR="005E333F" w:rsidRDefault="005E333F" w:rsidP="005E333F">
      <w:pPr>
        <w:rPr>
          <w:sz w:val="20"/>
          <w:szCs w:val="20"/>
        </w:rPr>
      </w:pPr>
      <w:r w:rsidRPr="00B80E72">
        <w:rPr>
          <w:b/>
          <w:bCs/>
          <w:sz w:val="20"/>
          <w:szCs w:val="20"/>
        </w:rPr>
        <w:t>Definition A15</w:t>
      </w:r>
      <w:r>
        <w:rPr>
          <w:sz w:val="20"/>
          <w:szCs w:val="20"/>
        </w:rPr>
        <w:t xml:space="preserve">: An object precedent and contiguous to another, and where all the objects resembling the former are placed in a like relation of priority and contiguity to those objects that resemble the latter. </w:t>
      </w:r>
    </w:p>
    <w:p w14:paraId="4177F712" w14:textId="77777777" w:rsidR="005E333F" w:rsidRDefault="005E333F" w:rsidP="005E333F">
      <w:pPr>
        <w:rPr>
          <w:sz w:val="20"/>
          <w:szCs w:val="20"/>
        </w:rPr>
      </w:pPr>
    </w:p>
    <w:p w14:paraId="324E3E17" w14:textId="77777777" w:rsidR="005E333F" w:rsidRDefault="005E333F" w:rsidP="005E333F">
      <w:pPr>
        <w:rPr>
          <w:sz w:val="20"/>
          <w:szCs w:val="20"/>
        </w:rPr>
      </w:pPr>
      <w:r>
        <w:rPr>
          <w:sz w:val="20"/>
          <w:szCs w:val="20"/>
        </w:rPr>
        <w:t xml:space="preserve">Necessary connection is replaced here by </w:t>
      </w:r>
      <w:r w:rsidRPr="00951A49">
        <w:rPr>
          <w:i/>
          <w:iCs/>
          <w:sz w:val="20"/>
          <w:szCs w:val="20"/>
        </w:rPr>
        <w:t>constant conjunction</w:t>
      </w:r>
      <w:r>
        <w:rPr>
          <w:sz w:val="20"/>
          <w:szCs w:val="20"/>
        </w:rPr>
        <w:t xml:space="preserve">, whereby we may observe two events as being conjoined, but this does not mean that they are necessarily so and nor do we have any basis for being able to make such a statement. One common counterexample to this theory of causality is that “day causes night” satisfies all three criteria, though we would not call day a cause of night. Cases may be made against each of the three criteria; however, they represent he first step toward a theory of causality that may be verified through empirical data. The main effect of Hume’s work was “when I assert “Every event of class </w:t>
      </w:r>
      <m:oMath>
        <m:r>
          <w:rPr>
            <w:rFonts w:ascii="Cambria Math" w:hAnsi="Cambria Math"/>
            <w:sz w:val="20"/>
            <w:szCs w:val="20"/>
          </w:rPr>
          <m:t>A</m:t>
        </m:r>
      </m:oMath>
      <w:r>
        <w:rPr>
          <w:sz w:val="20"/>
          <w:szCs w:val="20"/>
        </w:rPr>
        <w:t xml:space="preserve"> causes an event of class </w:t>
      </w:r>
      <m:oMath>
        <m:r>
          <w:rPr>
            <w:rFonts w:ascii="Cambria Math" w:hAnsi="Cambria Math"/>
            <w:sz w:val="20"/>
            <w:szCs w:val="20"/>
          </w:rPr>
          <m:t>B</m:t>
        </m:r>
      </m:oMath>
      <w:r>
        <w:rPr>
          <w:sz w:val="20"/>
          <w:szCs w:val="20"/>
        </w:rPr>
        <w:t>,” do I mean merely, “Every event of class A is followed by an event of class B,” or do I mean something more? Before Hume, the latter view was always taken; since Hume, most empiricists have taken the former.”</w:t>
      </w:r>
    </w:p>
    <w:p w14:paraId="7EB0B5F1" w14:textId="77777777" w:rsidR="005E333F" w:rsidRDefault="005E333F" w:rsidP="005E333F">
      <w:pPr>
        <w:rPr>
          <w:sz w:val="20"/>
          <w:szCs w:val="20"/>
        </w:rPr>
      </w:pPr>
    </w:p>
    <w:p w14:paraId="5C40EA97" w14:textId="77777777" w:rsidR="005E333F" w:rsidRPr="00884669" w:rsidRDefault="005E333F" w:rsidP="005E333F">
      <w:pPr>
        <w:pStyle w:val="Heading4"/>
      </w:pPr>
      <w:r w:rsidRPr="00884669">
        <w:t>Regularity and Mackie’s work</w:t>
      </w:r>
    </w:p>
    <w:p w14:paraId="41748F6D" w14:textId="77777777" w:rsidR="005E333F" w:rsidRDefault="005E333F" w:rsidP="005E333F">
      <w:pPr>
        <w:rPr>
          <w:sz w:val="20"/>
          <w:szCs w:val="20"/>
        </w:rPr>
      </w:pPr>
      <w:r>
        <w:rPr>
          <w:sz w:val="20"/>
          <w:szCs w:val="20"/>
        </w:rPr>
        <w:t xml:space="preserve">Refining Hume’s work in 1974 John Leslie Mackie formalized the ideas of necessity and sufficiency of causes. Here, an event </w:t>
      </w:r>
      <m:oMath>
        <m:r>
          <w:rPr>
            <w:rFonts w:ascii="Cambria Math" w:hAnsi="Cambria Math"/>
            <w:sz w:val="20"/>
            <w:szCs w:val="20"/>
          </w:rPr>
          <m:t>C</m:t>
        </m:r>
      </m:oMath>
      <w:r>
        <w:rPr>
          <w:sz w:val="20"/>
          <w:szCs w:val="20"/>
        </w:rPr>
        <w:t xml:space="preserve"> is a </w:t>
      </w:r>
      <w:r w:rsidRPr="000E6FD7">
        <w:rPr>
          <w:i/>
          <w:iCs/>
          <w:sz w:val="20"/>
          <w:szCs w:val="20"/>
        </w:rPr>
        <w:t>necessary condition</w:t>
      </w:r>
      <w:r>
        <w:rPr>
          <w:sz w:val="20"/>
          <w:szCs w:val="20"/>
        </w:rPr>
        <w:t xml:space="preserve"> of an event </w:t>
      </w:r>
      <m:oMath>
        <m:r>
          <w:rPr>
            <w:rFonts w:ascii="Cambria Math" w:hAnsi="Cambria Math"/>
            <w:sz w:val="20"/>
            <w:szCs w:val="20"/>
          </w:rPr>
          <m:t>E</m:t>
        </m:r>
      </m:oMath>
      <w:r>
        <w:rPr>
          <w:sz w:val="20"/>
          <w:szCs w:val="20"/>
        </w:rPr>
        <w:t xml:space="preserve"> if whenever an event of type </w:t>
      </w:r>
      <m:oMath>
        <m:r>
          <w:rPr>
            <w:rFonts w:ascii="Cambria Math" w:hAnsi="Cambria Math"/>
            <w:sz w:val="20"/>
            <w:szCs w:val="20"/>
          </w:rPr>
          <m:t>E</m:t>
        </m:r>
      </m:oMath>
      <w:r>
        <w:rPr>
          <w:sz w:val="20"/>
          <w:szCs w:val="20"/>
        </w:rPr>
        <w:t xml:space="preserve"> occurs, an event of type </w:t>
      </w:r>
      <m:oMath>
        <m:r>
          <w:rPr>
            <w:rFonts w:ascii="Cambria Math" w:hAnsi="Cambria Math"/>
            <w:sz w:val="20"/>
            <w:szCs w:val="20"/>
          </w:rPr>
          <m:t>C</m:t>
        </m:r>
      </m:oMath>
      <w:r>
        <w:rPr>
          <w:sz w:val="20"/>
          <w:szCs w:val="20"/>
        </w:rPr>
        <w:t xml:space="preserve"> also occurs, and </w:t>
      </w:r>
      <m:oMath>
        <m:r>
          <w:rPr>
            <w:rFonts w:ascii="Cambria Math" w:hAnsi="Cambria Math"/>
            <w:sz w:val="20"/>
            <w:szCs w:val="20"/>
          </w:rPr>
          <m:t>C</m:t>
        </m:r>
      </m:oMath>
      <w:r>
        <w:rPr>
          <w:sz w:val="20"/>
          <w:szCs w:val="20"/>
        </w:rPr>
        <w:t xml:space="preserve"> is a </w:t>
      </w:r>
      <w:r w:rsidRPr="000E6FD7">
        <w:rPr>
          <w:i/>
          <w:iCs/>
          <w:sz w:val="20"/>
          <w:szCs w:val="20"/>
        </w:rPr>
        <w:t>sufficient condition</w:t>
      </w:r>
      <w:r>
        <w:rPr>
          <w:sz w:val="20"/>
          <w:szCs w:val="20"/>
        </w:rPr>
        <w:t xml:space="preserve"> of </w:t>
      </w:r>
      <m:oMath>
        <m:r>
          <w:rPr>
            <w:rFonts w:ascii="Cambria Math" w:hAnsi="Cambria Math"/>
            <w:sz w:val="20"/>
            <w:szCs w:val="20"/>
          </w:rPr>
          <m:t>E</m:t>
        </m:r>
      </m:oMath>
      <w:r>
        <w:rPr>
          <w:sz w:val="20"/>
          <w:szCs w:val="20"/>
        </w:rPr>
        <w:t xml:space="preserve"> if whenever an event of type </w:t>
      </w:r>
      <m:oMath>
        <m:r>
          <w:rPr>
            <w:rFonts w:ascii="Cambria Math" w:hAnsi="Cambria Math"/>
            <w:sz w:val="20"/>
            <w:szCs w:val="20"/>
          </w:rPr>
          <m:t>C</m:t>
        </m:r>
      </m:oMath>
      <w:r>
        <w:rPr>
          <w:sz w:val="20"/>
          <w:szCs w:val="20"/>
        </w:rPr>
        <w:t xml:space="preserve"> occurs an event of type </w:t>
      </w:r>
      <m:oMath>
        <m:r>
          <w:rPr>
            <w:rFonts w:ascii="Cambria Math" w:hAnsi="Cambria Math"/>
            <w:sz w:val="20"/>
            <w:szCs w:val="20"/>
          </w:rPr>
          <m:t>E</m:t>
        </m:r>
      </m:oMath>
      <w:r>
        <w:rPr>
          <w:sz w:val="20"/>
          <w:szCs w:val="20"/>
        </w:rPr>
        <w:t xml:space="preserve"> also occurs. Thus, Mackie states that a cause is an </w:t>
      </w:r>
      <w:r w:rsidRPr="00884669">
        <w:rPr>
          <w:i/>
          <w:iCs/>
          <w:sz w:val="20"/>
          <w:szCs w:val="20"/>
        </w:rPr>
        <w:t>INUS</w:t>
      </w:r>
      <w:r>
        <w:rPr>
          <w:sz w:val="20"/>
          <w:szCs w:val="20"/>
        </w:rPr>
        <w:t xml:space="preserve"> condition: “an insufficient but non-redundant part of an unnecessary but sufficient condition”. That is, there are some sets of conditions that result in the effect, </w:t>
      </w:r>
      <m:oMath>
        <m:r>
          <w:rPr>
            <w:rFonts w:ascii="Cambria Math" w:hAnsi="Cambria Math"/>
            <w:sz w:val="20"/>
            <w:szCs w:val="20"/>
          </w:rPr>
          <m:t>E</m:t>
        </m:r>
      </m:oMath>
      <w:r>
        <w:rPr>
          <w:sz w:val="20"/>
          <w:szCs w:val="20"/>
        </w:rPr>
        <w:t xml:space="preserve">, and the cause, </w:t>
      </w:r>
      <m:oMath>
        <m:r>
          <w:rPr>
            <w:rFonts w:ascii="Cambria Math" w:hAnsi="Cambria Math"/>
            <w:sz w:val="20"/>
            <w:szCs w:val="20"/>
          </w:rPr>
          <m:t>C</m:t>
        </m:r>
      </m:oMath>
      <w:r>
        <w:rPr>
          <w:sz w:val="20"/>
          <w:szCs w:val="20"/>
        </w:rPr>
        <w:t>, is a necessary part of one of those sets.</w:t>
      </w:r>
    </w:p>
    <w:p w14:paraId="2FAF2A01" w14:textId="77777777" w:rsidR="005E333F" w:rsidRDefault="005E333F" w:rsidP="005E333F">
      <w:pPr>
        <w:rPr>
          <w:sz w:val="20"/>
          <w:szCs w:val="20"/>
        </w:rPr>
      </w:pPr>
    </w:p>
    <w:p w14:paraId="6DEB474C" w14:textId="77777777" w:rsidR="005E333F" w:rsidRDefault="005E333F" w:rsidP="005E333F">
      <w:pPr>
        <w:rPr>
          <w:sz w:val="20"/>
          <w:szCs w:val="20"/>
        </w:rPr>
      </w:pPr>
      <w:r w:rsidRPr="004D5E8F">
        <w:rPr>
          <w:b/>
          <w:bCs/>
          <w:sz w:val="20"/>
          <w:szCs w:val="20"/>
        </w:rPr>
        <w:t>Definition A16</w:t>
      </w:r>
      <w:r>
        <w:rPr>
          <w:sz w:val="20"/>
          <w:szCs w:val="20"/>
        </w:rPr>
        <w:t xml:space="preserve">:  </w:t>
      </w:r>
      <m:oMath>
        <m:r>
          <w:rPr>
            <w:rFonts w:ascii="Cambria Math" w:hAnsi="Cambria Math"/>
            <w:sz w:val="20"/>
            <w:szCs w:val="20"/>
          </w:rPr>
          <m:t>A∧B∧C</m:t>
        </m:r>
      </m:oMath>
      <w:r>
        <w:rPr>
          <w:sz w:val="20"/>
          <w:szCs w:val="20"/>
        </w:rPr>
        <w:t xml:space="preserve"> is a </w:t>
      </w:r>
      <w:r w:rsidRPr="007A2050">
        <w:rPr>
          <w:i/>
          <w:iCs/>
          <w:sz w:val="20"/>
          <w:szCs w:val="20"/>
        </w:rPr>
        <w:t>minimal sufficient condition</w:t>
      </w:r>
      <w:r>
        <w:rPr>
          <w:sz w:val="20"/>
          <w:szCs w:val="20"/>
        </w:rPr>
        <w:t xml:space="preserve"> for </w:t>
      </w:r>
      <m:oMath>
        <m:r>
          <w:rPr>
            <w:rFonts w:ascii="Cambria Math" w:hAnsi="Cambria Math"/>
            <w:sz w:val="20"/>
            <w:szCs w:val="20"/>
          </w:rPr>
          <m:t>P</m:t>
        </m:r>
      </m:oMath>
      <w:r>
        <w:rPr>
          <w:sz w:val="20"/>
          <w:szCs w:val="20"/>
        </w:rPr>
        <w:t xml:space="preserve"> if no conjunct is redundant (</w:t>
      </w:r>
      <w:proofErr w:type="gramStart"/>
      <w:r>
        <w:rPr>
          <w:sz w:val="20"/>
          <w:szCs w:val="20"/>
        </w:rPr>
        <w:t>i.e.</w:t>
      </w:r>
      <w:proofErr w:type="gramEnd"/>
      <w:r>
        <w:rPr>
          <w:sz w:val="20"/>
          <w:szCs w:val="20"/>
        </w:rPr>
        <w:t xml:space="preserve"> no part, such as </w:t>
      </w:r>
      <m:oMath>
        <m:r>
          <w:rPr>
            <w:rFonts w:ascii="Cambria Math" w:hAnsi="Cambria Math"/>
            <w:sz w:val="20"/>
            <w:szCs w:val="20"/>
          </w:rPr>
          <m:t>A∧B</m:t>
        </m:r>
      </m:oMath>
      <w:r>
        <w:rPr>
          <w:sz w:val="20"/>
          <w:szCs w:val="20"/>
        </w:rPr>
        <w:t xml:space="preserve">, is itself sufficient for </w:t>
      </w:r>
      <m:oMath>
        <m:r>
          <w:rPr>
            <w:rFonts w:ascii="Cambria Math" w:hAnsi="Cambria Math"/>
            <w:sz w:val="20"/>
            <w:szCs w:val="20"/>
          </w:rPr>
          <m:t>P</m:t>
        </m:r>
      </m:oMath>
      <w:r>
        <w:rPr>
          <w:sz w:val="20"/>
          <w:szCs w:val="20"/>
        </w:rPr>
        <w:t xml:space="preserve">), and </w:t>
      </w:r>
      <m:oMath>
        <m:r>
          <w:rPr>
            <w:rFonts w:ascii="Cambria Math" w:hAnsi="Cambria Math"/>
            <w:sz w:val="20"/>
            <w:szCs w:val="20"/>
          </w:rPr>
          <m:t>A∧B∧C</m:t>
        </m:r>
      </m:oMath>
      <w:r>
        <w:rPr>
          <w:sz w:val="20"/>
          <w:szCs w:val="20"/>
        </w:rPr>
        <w:t xml:space="preserve"> is sufficient for </w:t>
      </w:r>
      <m:oMath>
        <m:r>
          <w:rPr>
            <w:rFonts w:ascii="Cambria Math" w:hAnsi="Cambria Math"/>
            <w:sz w:val="20"/>
            <w:szCs w:val="20"/>
          </w:rPr>
          <m:t>P</m:t>
        </m:r>
      </m:oMath>
      <w:r>
        <w:rPr>
          <w:sz w:val="20"/>
          <w:szCs w:val="20"/>
        </w:rPr>
        <w:t>.</w:t>
      </w:r>
    </w:p>
    <w:p w14:paraId="761B0DC4" w14:textId="77777777" w:rsidR="005E333F" w:rsidRDefault="005E333F" w:rsidP="005E333F">
      <w:pPr>
        <w:rPr>
          <w:sz w:val="20"/>
          <w:szCs w:val="20"/>
        </w:rPr>
      </w:pPr>
    </w:p>
    <w:p w14:paraId="06EC0C6C" w14:textId="77777777" w:rsidR="005E333F" w:rsidRDefault="005E333F" w:rsidP="005E333F">
      <w:pPr>
        <w:rPr>
          <w:sz w:val="20"/>
          <w:szCs w:val="20"/>
        </w:rPr>
      </w:pPr>
      <w:r w:rsidRPr="00EA48C6">
        <w:rPr>
          <w:b/>
          <w:bCs/>
          <w:sz w:val="20"/>
          <w:szCs w:val="20"/>
        </w:rPr>
        <w:t>Definition A17</w:t>
      </w:r>
      <w:r>
        <w:rPr>
          <w:sz w:val="20"/>
          <w:szCs w:val="20"/>
        </w:rPr>
        <w:t xml:space="preserve">: </w:t>
      </w:r>
      <m:oMath>
        <m:r>
          <w:rPr>
            <w:rFonts w:ascii="Cambria Math" w:hAnsi="Cambria Math"/>
            <w:sz w:val="20"/>
            <w:szCs w:val="20"/>
          </w:rPr>
          <m:t>C</m:t>
        </m:r>
      </m:oMath>
      <w:r>
        <w:rPr>
          <w:sz w:val="20"/>
          <w:szCs w:val="20"/>
        </w:rPr>
        <w:t xml:space="preserve"> is an </w:t>
      </w:r>
      <w:r w:rsidRPr="00884669">
        <w:rPr>
          <w:i/>
          <w:iCs/>
          <w:sz w:val="20"/>
          <w:szCs w:val="20"/>
        </w:rPr>
        <w:t>INUS</w:t>
      </w:r>
      <w:r>
        <w:rPr>
          <w:sz w:val="20"/>
          <w:szCs w:val="20"/>
        </w:rPr>
        <w:t xml:space="preserve"> condition of </w:t>
      </w:r>
      <m:oMath>
        <m:r>
          <w:rPr>
            <w:rFonts w:ascii="Cambria Math" w:hAnsi="Cambria Math"/>
            <w:sz w:val="20"/>
            <w:szCs w:val="20"/>
          </w:rPr>
          <m:t>E</m:t>
        </m:r>
      </m:oMath>
      <w:r>
        <w:rPr>
          <w:sz w:val="20"/>
          <w:szCs w:val="20"/>
        </w:rPr>
        <w:t xml:space="preserve"> iff for some </w:t>
      </w:r>
      <m:oMath>
        <m:r>
          <w:rPr>
            <w:rFonts w:ascii="Cambria Math" w:hAnsi="Cambria Math"/>
            <w:sz w:val="20"/>
            <w:szCs w:val="20"/>
          </w:rPr>
          <m:t>X</m:t>
        </m:r>
      </m:oMath>
      <w:r>
        <w:rPr>
          <w:sz w:val="20"/>
          <w:szCs w:val="20"/>
        </w:rPr>
        <w:t xml:space="preserve"> and for some </w:t>
      </w:r>
      <m:oMath>
        <m:r>
          <w:rPr>
            <w:rFonts w:ascii="Cambria Math" w:hAnsi="Cambria Math"/>
            <w:sz w:val="20"/>
            <w:szCs w:val="20"/>
          </w:rPr>
          <m:t>Y</m:t>
        </m:r>
      </m:oMath>
      <w:r>
        <w:rPr>
          <w:sz w:val="20"/>
          <w:szCs w:val="20"/>
        </w:rPr>
        <w:t xml:space="preserve">, </w:t>
      </w:r>
      <m:oMath>
        <m:d>
          <m:dPr>
            <m:ctrlPr>
              <w:rPr>
                <w:rFonts w:ascii="Cambria Math" w:hAnsi="Cambria Math"/>
                <w:i/>
                <w:sz w:val="20"/>
                <w:szCs w:val="20"/>
              </w:rPr>
            </m:ctrlPr>
          </m:dPr>
          <m:e>
            <m:r>
              <w:rPr>
                <w:rFonts w:ascii="Cambria Math" w:hAnsi="Cambria Math"/>
                <w:sz w:val="20"/>
                <w:szCs w:val="20"/>
              </w:rPr>
              <m:t>C∧X</m:t>
            </m:r>
          </m:e>
        </m:d>
        <m:r>
          <w:rPr>
            <w:rFonts w:ascii="Cambria Math" w:hAnsi="Cambria Math"/>
            <w:sz w:val="20"/>
            <w:szCs w:val="20"/>
          </w:rPr>
          <m:t>∨Y</m:t>
        </m:r>
      </m:oMath>
      <w:r>
        <w:rPr>
          <w:sz w:val="20"/>
          <w:szCs w:val="20"/>
        </w:rPr>
        <w:t xml:space="preserve"> is a necessary and sufficient condition of </w:t>
      </w:r>
      <m:oMath>
        <m:r>
          <w:rPr>
            <w:rFonts w:ascii="Cambria Math" w:hAnsi="Cambria Math"/>
            <w:sz w:val="20"/>
            <w:szCs w:val="20"/>
          </w:rPr>
          <m:t>E</m:t>
        </m:r>
      </m:oMath>
      <w:r>
        <w:rPr>
          <w:sz w:val="20"/>
          <w:szCs w:val="20"/>
        </w:rPr>
        <w:t xml:space="preserve">, but </w:t>
      </w:r>
      <m:oMath>
        <m:r>
          <w:rPr>
            <w:rFonts w:ascii="Cambria Math" w:hAnsi="Cambria Math"/>
            <w:sz w:val="20"/>
            <w:szCs w:val="20"/>
          </w:rPr>
          <m:t>C</m:t>
        </m:r>
      </m:oMath>
      <w:r>
        <w:rPr>
          <w:sz w:val="20"/>
          <w:szCs w:val="20"/>
        </w:rPr>
        <w:t xml:space="preserve"> is not a sufficient condition of </w:t>
      </w:r>
      <m:oMath>
        <m:r>
          <w:rPr>
            <w:rFonts w:ascii="Cambria Math" w:hAnsi="Cambria Math"/>
            <w:sz w:val="20"/>
            <w:szCs w:val="20"/>
          </w:rPr>
          <m:t>E</m:t>
        </m:r>
      </m:oMath>
      <w:r>
        <w:rPr>
          <w:sz w:val="20"/>
          <w:szCs w:val="20"/>
        </w:rPr>
        <w:t xml:space="preserve"> and </w:t>
      </w:r>
      <m:oMath>
        <m:r>
          <w:rPr>
            <w:rFonts w:ascii="Cambria Math" w:hAnsi="Cambria Math"/>
            <w:sz w:val="20"/>
            <w:szCs w:val="20"/>
          </w:rPr>
          <m:t>X</m:t>
        </m:r>
      </m:oMath>
      <w:r>
        <w:rPr>
          <w:sz w:val="20"/>
          <w:szCs w:val="20"/>
        </w:rPr>
        <w:t xml:space="preserve"> is not a sufficient condition of </w:t>
      </w:r>
      <m:oMath>
        <m:r>
          <w:rPr>
            <w:rFonts w:ascii="Cambria Math" w:hAnsi="Cambria Math"/>
            <w:sz w:val="20"/>
            <w:szCs w:val="20"/>
          </w:rPr>
          <m:t>E</m:t>
        </m:r>
      </m:oMath>
      <w:r>
        <w:rPr>
          <w:sz w:val="20"/>
          <w:szCs w:val="20"/>
        </w:rPr>
        <w:t>. That is,</w:t>
      </w:r>
    </w:p>
    <w:p w14:paraId="28A53439" w14:textId="77777777" w:rsidR="005E333F" w:rsidRDefault="005E333F" w:rsidP="005E333F">
      <w:pPr>
        <w:rPr>
          <w:sz w:val="20"/>
          <w:szCs w:val="20"/>
        </w:rPr>
      </w:pPr>
    </w:p>
    <w:p w14:paraId="64D12FE5"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r>
        <w:rPr>
          <w:rFonts w:eastAsiaTheme="minorEastAsia"/>
          <w:sz w:val="20"/>
          <w:szCs w:val="20"/>
        </w:rPr>
        <w:t>,</w:t>
      </w:r>
    </w:p>
    <w:p w14:paraId="48273F14"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r>
        <w:rPr>
          <w:rFonts w:eastAsiaTheme="minorEastAsia"/>
          <w:sz w:val="20"/>
          <w:szCs w:val="20"/>
        </w:rPr>
        <w:t>,</w:t>
      </w:r>
    </w:p>
    <w:p w14:paraId="24ABC8C5"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is insufficient for E,</w:t>
      </w:r>
    </w:p>
    <w:p w14:paraId="6D41F39F"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162C1499" w14:textId="77777777" w:rsidR="005E333F" w:rsidRDefault="005E333F" w:rsidP="005E333F">
      <w:pPr>
        <w:rPr>
          <w:sz w:val="20"/>
          <w:szCs w:val="20"/>
        </w:rPr>
      </w:pPr>
    </w:p>
    <w:p w14:paraId="341EF28C" w14:textId="77777777" w:rsidR="005E333F" w:rsidRDefault="005E333F" w:rsidP="005E333F">
      <w:pPr>
        <w:rPr>
          <w:sz w:val="20"/>
          <w:szCs w:val="20"/>
        </w:rPr>
      </w:pPr>
      <w:r>
        <w:rPr>
          <w:sz w:val="20"/>
          <w:szCs w:val="20"/>
        </w:rPr>
        <w:t>For example, a lit match (</w:t>
      </w:r>
      <m:oMath>
        <m:r>
          <w:rPr>
            <w:rFonts w:ascii="Cambria Math" w:hAnsi="Cambria Math"/>
            <w:sz w:val="20"/>
            <w:szCs w:val="20"/>
          </w:rPr>
          <m:t>C</m:t>
        </m:r>
      </m:oMath>
      <w:r>
        <w:rPr>
          <w:sz w:val="20"/>
          <w:szCs w:val="20"/>
        </w:rPr>
        <w:t>) may be the cause of a house fire. There are, however, many other situations in which a match is lit and does not cause a fire, as well as other situations (</w:t>
      </w:r>
      <m:oMath>
        <m:r>
          <w:rPr>
            <w:rFonts w:ascii="Cambria Math" w:hAnsi="Cambria Math"/>
            <w:sz w:val="20"/>
            <w:szCs w:val="20"/>
          </w:rPr>
          <m:t>¬X</m:t>
        </m:r>
      </m:oMath>
      <w:r>
        <w:rPr>
          <w:sz w:val="20"/>
          <w:szCs w:val="20"/>
        </w:rPr>
        <w:t>) in which a fire occurs without a lit match (</w:t>
      </w:r>
      <m:oMath>
        <m:r>
          <w:rPr>
            <w:rFonts w:ascii="Cambria Math" w:hAnsi="Cambria Math"/>
            <w:sz w:val="20"/>
            <w:szCs w:val="20"/>
          </w:rPr>
          <m:t>Y</m:t>
        </m:r>
      </m:oMath>
      <w:r>
        <w:rPr>
          <w:sz w:val="20"/>
          <w:szCs w:val="20"/>
        </w:rPr>
        <w:t>). In the case of the match causing the fire, there is some set of circumstances (</w:t>
      </w:r>
      <m:oMath>
        <m:r>
          <w:rPr>
            <w:rFonts w:ascii="Cambria Math" w:hAnsi="Cambria Math"/>
            <w:sz w:val="20"/>
            <w:szCs w:val="20"/>
          </w:rPr>
          <m:t>X</m:t>
        </m:r>
      </m:oMath>
      <w:r>
        <w:rPr>
          <w:sz w:val="20"/>
          <w:szCs w:val="20"/>
        </w:rPr>
        <w:t>), each one necessary, which together are sufficient for the fire to occur.</w:t>
      </w:r>
    </w:p>
    <w:p w14:paraId="224BAAD8" w14:textId="77777777" w:rsidR="005E333F" w:rsidRDefault="005E333F" w:rsidP="005E333F">
      <w:pPr>
        <w:ind w:firstLine="100"/>
        <w:rPr>
          <w:sz w:val="20"/>
          <w:szCs w:val="20"/>
        </w:rPr>
      </w:pPr>
      <w:r>
        <w:rPr>
          <w:sz w:val="20"/>
          <w:szCs w:val="20"/>
        </w:rPr>
        <w:t xml:space="preserve">Mackie analyzes an event </w:t>
      </w:r>
      <m:oMath>
        <m:r>
          <w:rPr>
            <w:rFonts w:ascii="Cambria Math" w:hAnsi="Cambria Math"/>
            <w:sz w:val="20"/>
            <w:szCs w:val="20"/>
          </w:rPr>
          <m:t>C</m:t>
        </m:r>
      </m:oMath>
      <w:r>
        <w:rPr>
          <w:sz w:val="20"/>
          <w:szCs w:val="20"/>
        </w:rPr>
        <w:t xml:space="preserve"> as a cause of an event </w:t>
      </w:r>
      <m:oMath>
        <m:r>
          <w:rPr>
            <w:rFonts w:ascii="Cambria Math" w:hAnsi="Cambria Math"/>
            <w:sz w:val="20"/>
            <w:szCs w:val="20"/>
          </w:rPr>
          <m:t>E</m:t>
        </m:r>
      </m:oMath>
      <w:r>
        <w:rPr>
          <w:sz w:val="20"/>
          <w:szCs w:val="20"/>
        </w:rPr>
        <w:t xml:space="preserve"> on a particular occasion (what is also referred to as token, or singular causality) thusly:</w:t>
      </w:r>
    </w:p>
    <w:p w14:paraId="4BE5ECF8" w14:textId="77777777" w:rsidR="005E333F" w:rsidRDefault="005E333F" w:rsidP="005E333F">
      <w:pPr>
        <w:ind w:firstLine="100"/>
        <w:rPr>
          <w:sz w:val="20"/>
          <w:szCs w:val="20"/>
        </w:rPr>
      </w:pPr>
    </w:p>
    <w:p w14:paraId="4EC0D164" w14:textId="77777777" w:rsidR="005E333F" w:rsidRDefault="005E333F" w:rsidP="005E333F">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INUS condition of </w:t>
      </w:r>
      <m:oMath>
        <m:r>
          <w:rPr>
            <w:rFonts w:ascii="Cambria Math" w:eastAsiaTheme="minorEastAsia" w:hAnsi="Cambria Math"/>
            <w:sz w:val="20"/>
            <w:szCs w:val="20"/>
          </w:rPr>
          <m:t>E</m:t>
        </m:r>
      </m:oMath>
      <w:r>
        <w:rPr>
          <w:rFonts w:eastAsiaTheme="minorEastAsia"/>
          <w:sz w:val="20"/>
          <w:szCs w:val="20"/>
        </w:rPr>
        <w:t>,</w:t>
      </w:r>
    </w:p>
    <w:p w14:paraId="562DC75D" w14:textId="77777777" w:rsidR="005E333F" w:rsidRDefault="005E333F" w:rsidP="005E333F">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 on the occasion in question,</w:t>
      </w:r>
    </w:p>
    <w:p w14:paraId="3546130D" w14:textId="77777777" w:rsidR="005E333F" w:rsidRDefault="005E333F" w:rsidP="005E333F">
      <w:pPr>
        <w:pStyle w:val="ListParagraph"/>
        <w:numPr>
          <w:ilvl w:val="0"/>
          <w:numId w:val="3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 on the occasion in question</w:t>
      </w:r>
    </w:p>
    <w:p w14:paraId="5C55B283" w14:textId="77777777" w:rsidR="005E333F" w:rsidRDefault="005E333F" w:rsidP="005E333F">
      <w:pPr>
        <w:pStyle w:val="ListParagraph"/>
        <w:numPr>
          <w:ilvl w:val="0"/>
          <w:numId w:val="32"/>
        </w:numPr>
        <w:rPr>
          <w:rFonts w:eastAsiaTheme="minorEastAsia"/>
          <w:sz w:val="20"/>
          <w:szCs w:val="20"/>
        </w:rPr>
      </w:pPr>
      <w:r>
        <w:rPr>
          <w:rFonts w:eastAsiaTheme="minorEastAsia"/>
          <w:sz w:val="20"/>
          <w:szCs w:val="20"/>
        </w:rPr>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 on the occasion in question</w:t>
      </w:r>
    </w:p>
    <w:p w14:paraId="5EAE2ECB" w14:textId="77777777" w:rsidR="005E333F" w:rsidRDefault="005E333F" w:rsidP="005E333F">
      <w:pPr>
        <w:ind w:left="100"/>
        <w:rPr>
          <w:sz w:val="20"/>
          <w:szCs w:val="20"/>
        </w:rPr>
      </w:pPr>
    </w:p>
    <w:p w14:paraId="5B460E77" w14:textId="77777777" w:rsidR="005E333F" w:rsidRDefault="005E333F" w:rsidP="005E333F">
      <w:pPr>
        <w:ind w:left="100"/>
        <w:rPr>
          <w:sz w:val="20"/>
          <w:szCs w:val="20"/>
        </w:rPr>
      </w:pPr>
      <w:r w:rsidRPr="00C119DD">
        <w:rPr>
          <w:b/>
          <w:bCs/>
          <w:sz w:val="20"/>
          <w:szCs w:val="20"/>
        </w:rPr>
        <w:t>Definition A18</w:t>
      </w:r>
      <w:r>
        <w:rPr>
          <w:sz w:val="20"/>
          <w:szCs w:val="20"/>
        </w:rPr>
        <w:t xml:space="preserve">: </w:t>
      </w:r>
      <m:oMath>
        <m:r>
          <w:rPr>
            <w:rFonts w:ascii="Cambria Math" w:hAnsi="Cambria Math"/>
            <w:sz w:val="20"/>
            <w:szCs w:val="20"/>
          </w:rPr>
          <m:t>C</m:t>
        </m:r>
      </m:oMath>
      <w:r>
        <w:rPr>
          <w:sz w:val="20"/>
          <w:szCs w:val="20"/>
        </w:rPr>
        <w:t xml:space="preserve"> is at least an INUS condition of </w:t>
      </w:r>
      <m:oMath>
        <m:r>
          <w:rPr>
            <w:rFonts w:ascii="Cambria Math" w:hAnsi="Cambria Math"/>
            <w:sz w:val="20"/>
            <w:szCs w:val="20"/>
          </w:rPr>
          <m:t>E</m:t>
        </m:r>
      </m:oMath>
      <w:r>
        <w:rPr>
          <w:sz w:val="20"/>
          <w:szCs w:val="20"/>
        </w:rPr>
        <w:t xml:space="preserve"> iff either </w:t>
      </w:r>
      <m:oMath>
        <m:r>
          <w:rPr>
            <w:rFonts w:ascii="Cambria Math" w:hAnsi="Cambria Math"/>
            <w:sz w:val="20"/>
            <w:szCs w:val="20"/>
          </w:rPr>
          <m:t>C</m:t>
        </m:r>
      </m:oMath>
      <w:r>
        <w:rPr>
          <w:sz w:val="20"/>
          <w:szCs w:val="20"/>
        </w:rPr>
        <w:t xml:space="preserve"> is an INUS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minimum sufficient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a necessary and sufficient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part of some necessary and sufficient condition for </w:t>
      </w:r>
      <m:oMath>
        <m:r>
          <w:rPr>
            <w:rFonts w:ascii="Cambria Math" w:hAnsi="Cambria Math"/>
            <w:sz w:val="20"/>
            <w:szCs w:val="20"/>
          </w:rPr>
          <m:t>E</m:t>
        </m:r>
      </m:oMath>
      <w:r>
        <w:rPr>
          <w:sz w:val="20"/>
          <w:szCs w:val="20"/>
        </w:rPr>
        <w:t>.</w:t>
      </w:r>
    </w:p>
    <w:p w14:paraId="29A5DA93" w14:textId="77777777" w:rsidR="005E333F" w:rsidRDefault="005E333F" w:rsidP="005E333F">
      <w:pPr>
        <w:ind w:left="100"/>
        <w:rPr>
          <w:sz w:val="20"/>
          <w:szCs w:val="20"/>
        </w:rPr>
      </w:pPr>
    </w:p>
    <w:p w14:paraId="5ABF1018" w14:textId="77777777" w:rsidR="005E333F" w:rsidRDefault="005E333F" w:rsidP="005E333F">
      <w:pPr>
        <w:ind w:left="100"/>
        <w:rPr>
          <w:sz w:val="20"/>
          <w:szCs w:val="20"/>
        </w:rPr>
      </w:pPr>
      <w:r>
        <w:rPr>
          <w:sz w:val="20"/>
          <w:szCs w:val="20"/>
        </w:rPr>
        <w:t xml:space="preserve">Using the house fire example, a lit match was the cause of specific fire if it was present, and there was oxygen, flammable material and the other conditions needed for a lit match to create a fire, and there was no unattended </w:t>
      </w:r>
      <w:r>
        <w:rPr>
          <w:sz w:val="20"/>
          <w:szCs w:val="20"/>
        </w:rPr>
        <w:lastRenderedPageBreak/>
        <w:t xml:space="preserve">cooking, faulty electrical wiring, or other factors that cause fires in the absence of lit matches. That is, the third and fourth conditions above ensure that the other factors necessary for </w:t>
      </w:r>
      <m:oMath>
        <m:r>
          <w:rPr>
            <w:rFonts w:ascii="Cambria Math" w:hAnsi="Cambria Math"/>
            <w:sz w:val="20"/>
            <w:szCs w:val="20"/>
          </w:rPr>
          <m:t>C</m:t>
        </m:r>
      </m:oMath>
      <w:r>
        <w:rPr>
          <w:sz w:val="20"/>
          <w:szCs w:val="20"/>
        </w:rPr>
        <w:t xml:space="preserve"> to cause </w:t>
      </w:r>
      <m:oMath>
        <m:r>
          <w:rPr>
            <w:rFonts w:ascii="Cambria Math" w:hAnsi="Cambria Math"/>
            <w:sz w:val="20"/>
            <w:szCs w:val="20"/>
          </w:rPr>
          <m:t>E</m:t>
        </m:r>
      </m:oMath>
      <w:r>
        <w:rPr>
          <w:sz w:val="20"/>
          <w:szCs w:val="20"/>
        </w:rPr>
        <w:t xml:space="preserve"> are present, while avoiding the problem of overdetermination. For example, if there was a lit match and the house was struck by lightning, we would violate the fourth condition and in fact neither would be deemed the cause of the fire. </w:t>
      </w:r>
    </w:p>
    <w:p w14:paraId="6ED948A0" w14:textId="77777777" w:rsidR="005E333F" w:rsidRDefault="005E333F" w:rsidP="005E333F">
      <w:pPr>
        <w:ind w:left="100"/>
        <w:rPr>
          <w:sz w:val="20"/>
          <w:szCs w:val="20"/>
        </w:rPr>
      </w:pPr>
    </w:p>
    <w:p w14:paraId="20C40F26" w14:textId="77777777" w:rsidR="005E333F" w:rsidRDefault="005E333F" w:rsidP="005E333F">
      <w:pPr>
        <w:pStyle w:val="Heading4"/>
      </w:pPr>
      <w:r>
        <w:t>Counterfactuals and Lewis’s work</w:t>
      </w:r>
    </w:p>
    <w:p w14:paraId="1C85E35F" w14:textId="77777777" w:rsidR="005E333F" w:rsidRDefault="005E333F" w:rsidP="005E333F">
      <w:pPr>
        <w:ind w:left="100"/>
        <w:rPr>
          <w:sz w:val="20"/>
          <w:szCs w:val="20"/>
        </w:rPr>
      </w:pPr>
    </w:p>
    <w:p w14:paraId="577080B0" w14:textId="77777777" w:rsidR="005E333F" w:rsidRDefault="005E333F" w:rsidP="005E333F">
      <w:pPr>
        <w:ind w:left="100"/>
        <w:rPr>
          <w:sz w:val="20"/>
          <w:szCs w:val="20"/>
        </w:rPr>
      </w:pPr>
      <w:r>
        <w:rPr>
          <w:sz w:val="20"/>
          <w:szCs w:val="20"/>
        </w:rPr>
        <w:t>Counterfactuals provide another approach to causality by saying that had the cause not taken place, the effect would not have happened either. This relates to Hume’s work in which a cause is “</w:t>
      </w:r>
      <w:r w:rsidRPr="00D24A18">
        <w:rPr>
          <w:i/>
          <w:iCs/>
          <w:sz w:val="20"/>
          <w:szCs w:val="20"/>
        </w:rPr>
        <w:t>an object, followed by another, and where all the objects similar to the first are followed by objects similar to the second</w:t>
      </w:r>
      <w:r>
        <w:rPr>
          <w:sz w:val="20"/>
          <w:szCs w:val="20"/>
        </w:rPr>
        <w:t>”. Or in other words “</w:t>
      </w:r>
      <w:r w:rsidRPr="00D24A18">
        <w:rPr>
          <w:i/>
          <w:iCs/>
          <w:sz w:val="20"/>
          <w:szCs w:val="20"/>
        </w:rPr>
        <w:t>where, if the first object had not been, the second never had existed</w:t>
      </w:r>
      <w:r>
        <w:rPr>
          <w:sz w:val="20"/>
          <w:szCs w:val="20"/>
        </w:rPr>
        <w:t>”.  Though they are supposed restatements of the same theory, the first part, known as the “regularity definition” of causality is quite different from the second part, the “counterfactual definition”. If we were to use only the first part of the definition, we would again have the problem of day being a cause of the night, as one regularly removes the causal relationship, as had day not been, night would still exist (consider the case of Polar night at the arctic circle where the sun does not rise at all).</w:t>
      </w:r>
    </w:p>
    <w:p w14:paraId="1205BD3A" w14:textId="77777777" w:rsidR="005E333F" w:rsidRDefault="005E333F" w:rsidP="005E333F">
      <w:pPr>
        <w:ind w:left="100"/>
        <w:rPr>
          <w:sz w:val="20"/>
          <w:szCs w:val="20"/>
        </w:rPr>
      </w:pPr>
      <w:r>
        <w:rPr>
          <w:sz w:val="20"/>
          <w:szCs w:val="20"/>
        </w:rPr>
        <w:t xml:space="preserve">David Lewis developed the primary counterfactual theory of causality, discussing how we can use these conditional statements to distinguish genuine cause from effects and other factors </w:t>
      </w:r>
      <w:sdt>
        <w:sdtPr>
          <w:rPr>
            <w:sz w:val="20"/>
            <w:szCs w:val="20"/>
          </w:rPr>
          <w:id w:val="-644966858"/>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2D2C41">
            <w:rPr>
              <w:noProof/>
              <w:sz w:val="20"/>
              <w:szCs w:val="20"/>
            </w:rPr>
            <w:t>(Lewis, Counterfactuals, 1973)</w:t>
          </w:r>
          <w:r>
            <w:rPr>
              <w:sz w:val="20"/>
              <w:szCs w:val="20"/>
            </w:rPr>
            <w:fldChar w:fldCharType="end"/>
          </w:r>
        </w:sdtContent>
      </w:sdt>
      <w:r>
        <w:rPr>
          <w:sz w:val="20"/>
          <w:szCs w:val="20"/>
        </w:rPr>
        <w:t>.</w:t>
      </w:r>
    </w:p>
    <w:p w14:paraId="01391305" w14:textId="77777777" w:rsidR="005E333F" w:rsidRDefault="005E333F" w:rsidP="005E333F">
      <w:pPr>
        <w:ind w:left="100"/>
        <w:rPr>
          <w:sz w:val="20"/>
          <w:szCs w:val="20"/>
        </w:rPr>
      </w:pPr>
      <w:r>
        <w:rPr>
          <w:sz w:val="20"/>
          <w:szCs w:val="20"/>
        </w:rPr>
        <w:t xml:space="preserve">In this work, Lewis limits causes and effects to events, and looks only at the analysis of causes in terms of particular cases (what is termed token, or singular causality). He begins by introducing the notion of </w:t>
      </w:r>
      <w:r w:rsidRPr="003B6300">
        <w:rPr>
          <w:i/>
          <w:iCs/>
          <w:sz w:val="20"/>
          <w:szCs w:val="20"/>
        </w:rPr>
        <w:t>possible worlds</w:t>
      </w:r>
      <w:r>
        <w:rPr>
          <w:sz w:val="20"/>
          <w:szCs w:val="20"/>
        </w:rPr>
        <w:t xml:space="preserve">, and </w:t>
      </w:r>
      <w:r w:rsidRPr="00E319DE">
        <w:rPr>
          <w:i/>
          <w:iCs/>
          <w:sz w:val="20"/>
          <w:szCs w:val="20"/>
        </w:rPr>
        <w:t>comparative similarity</w:t>
      </w:r>
      <w:r>
        <w:rPr>
          <w:sz w:val="20"/>
          <w:szCs w:val="20"/>
        </w:rPr>
        <w:t xml:space="preserve"> between possible worlds, which may be thought of as maximally consistent sets of propositions true in those worlds.  Then, one world is </w:t>
      </w:r>
      <w:r w:rsidRPr="003A42EF">
        <w:rPr>
          <w:i/>
          <w:iCs/>
          <w:sz w:val="20"/>
          <w:szCs w:val="20"/>
        </w:rPr>
        <w:t>closer to actuality</w:t>
      </w:r>
      <w:r>
        <w:rPr>
          <w:sz w:val="20"/>
          <w:szCs w:val="20"/>
        </w:rPr>
        <w:t xml:space="preserve"> than another is if it resembles the actual world more than the other world does. Lewis introduces two constraints on this relation, namely, (1) it involves a weak ordering of the worlds, so any two worlds may be compared, but they may be equal in similarity to the actual world; (2) the actual world is closest to actuality, as it resembles itself more than any other world resembles it.</w:t>
      </w:r>
    </w:p>
    <w:p w14:paraId="059B5C18" w14:textId="77777777" w:rsidR="005E333F" w:rsidRDefault="005E333F" w:rsidP="005E333F">
      <w:pPr>
        <w:ind w:left="100"/>
        <w:rPr>
          <w:sz w:val="20"/>
          <w:szCs w:val="20"/>
        </w:rPr>
      </w:pPr>
      <w:r>
        <w:rPr>
          <w:sz w:val="20"/>
          <w:szCs w:val="20"/>
        </w:rPr>
        <w:t xml:space="preserve">Then, we can take the </w:t>
      </w:r>
      <w:r w:rsidRPr="00F3153E">
        <w:rPr>
          <w:i/>
          <w:iCs/>
          <w:sz w:val="20"/>
          <w:szCs w:val="20"/>
        </w:rPr>
        <w:t>counterfactual</w:t>
      </w:r>
      <w:r>
        <w:rPr>
          <w:sz w:val="20"/>
          <w:szCs w:val="20"/>
        </w:rPr>
        <w:t xml:space="preserve"> of two propositions, </w:t>
      </w:r>
      <m:oMath>
        <m:r>
          <w:rPr>
            <w:rFonts w:ascii="Cambria Math" w:hAnsi="Cambria Math"/>
            <w:sz w:val="20"/>
            <w:szCs w:val="20"/>
          </w:rPr>
          <m:t>A</m:t>
        </m:r>
      </m:oMath>
      <w:r>
        <w:rPr>
          <w:sz w:val="20"/>
          <w:szCs w:val="20"/>
        </w:rPr>
        <w:t xml:space="preserve"> and </w:t>
      </w:r>
      <m:oMath>
        <m:r>
          <w:rPr>
            <w:rFonts w:ascii="Cambria Math" w:hAnsi="Cambria Math"/>
            <w:sz w:val="20"/>
            <w:szCs w:val="20"/>
          </w:rPr>
          <m:t>C</m:t>
        </m:r>
      </m:oMath>
      <w:r>
        <w:rPr>
          <w:sz w:val="20"/>
          <w:szCs w:val="20"/>
        </w:rPr>
        <w:t xml:space="preserve">. This assertion is represented by </w:t>
      </w:r>
      <m:oMath>
        <m:r>
          <w:rPr>
            <w:rFonts w:ascii="Cambria Math" w:hAnsi="Cambria Math"/>
            <w:sz w:val="20"/>
            <w:szCs w:val="20"/>
          </w:rPr>
          <m:t>A⊡→C</m:t>
        </m:r>
      </m:oMath>
      <w:r>
        <w:rPr>
          <w:sz w:val="20"/>
          <w:szCs w:val="20"/>
        </w:rPr>
        <w:t xml:space="preserve"> and it means that if </w:t>
      </w:r>
      <m:oMath>
        <m:r>
          <w:rPr>
            <w:rFonts w:ascii="Cambria Math" w:hAnsi="Cambria Math"/>
            <w:sz w:val="20"/>
            <w:szCs w:val="20"/>
          </w:rPr>
          <m:t>A</m:t>
        </m:r>
      </m:oMath>
      <w:r>
        <w:rPr>
          <w:sz w:val="20"/>
          <w:szCs w:val="20"/>
        </w:rPr>
        <w:t xml:space="preserve"> were true, </w:t>
      </w:r>
      <m:oMath>
        <m:r>
          <w:rPr>
            <w:rFonts w:ascii="Cambria Math" w:hAnsi="Cambria Math"/>
            <w:sz w:val="20"/>
            <w:szCs w:val="20"/>
          </w:rPr>
          <m:t>C</m:t>
        </m:r>
      </m:oMath>
      <w:r>
        <w:rPr>
          <w:sz w:val="20"/>
          <w:szCs w:val="20"/>
        </w:rPr>
        <w:t xml:space="preserve"> would be true. Then, the truth condition for this statement is: </w:t>
      </w:r>
      <m:oMath>
        <m:r>
          <w:rPr>
            <w:rFonts w:ascii="Cambria Math" w:hAnsi="Cambria Math"/>
            <w:sz w:val="20"/>
            <w:szCs w:val="20"/>
          </w:rPr>
          <m:t>A⊡→C</m:t>
        </m:r>
      </m:oMath>
      <w:r>
        <w:rPr>
          <w:sz w:val="20"/>
          <w:szCs w:val="20"/>
        </w:rPr>
        <w:t xml:space="preserve"> is true (in the actual world </w:t>
      </w:r>
      <m:oMath>
        <m:r>
          <w:rPr>
            <w:rFonts w:ascii="Cambria Math" w:hAnsi="Cambria Math"/>
            <w:sz w:val="20"/>
            <w:szCs w:val="20"/>
          </w:rPr>
          <m:t>w</m:t>
        </m:r>
      </m:oMath>
      <w:r>
        <w:rPr>
          <w:sz w:val="20"/>
          <w:szCs w:val="20"/>
        </w:rPr>
        <w:t xml:space="preserve">) iff (1) there are no possible </w:t>
      </w:r>
      <m:oMath>
        <m:r>
          <w:rPr>
            <w:rFonts w:ascii="Cambria Math" w:hAnsi="Cambria Math"/>
            <w:sz w:val="20"/>
            <w:szCs w:val="20"/>
          </w:rPr>
          <m:t>A</m:t>
        </m:r>
      </m:oMath>
      <w:r>
        <w:rPr>
          <w:sz w:val="20"/>
          <w:szCs w:val="20"/>
        </w:rPr>
        <w:t xml:space="preserve">-worlds or (2) some </w:t>
      </w:r>
      <m:oMath>
        <m:r>
          <w:rPr>
            <w:rFonts w:ascii="Cambria Math" w:hAnsi="Cambria Math"/>
            <w:sz w:val="20"/>
            <w:szCs w:val="20"/>
          </w:rPr>
          <m:t>A</m:t>
        </m:r>
      </m:oMath>
      <w:r>
        <w:rPr>
          <w:sz w:val="20"/>
          <w:szCs w:val="20"/>
        </w:rPr>
        <w:t xml:space="preserve">-world where </w:t>
      </w:r>
      <m:oMath>
        <m:r>
          <w:rPr>
            <w:rFonts w:ascii="Cambria Math" w:hAnsi="Cambria Math"/>
            <w:sz w:val="20"/>
            <w:szCs w:val="20"/>
          </w:rPr>
          <m:t>C</m:t>
        </m:r>
      </m:oMath>
      <w:r>
        <w:rPr>
          <w:sz w:val="20"/>
          <w:szCs w:val="20"/>
        </w:rPr>
        <w:t xml:space="preserve"> holds is closer (to </w:t>
      </w:r>
      <m:oMath>
        <m:r>
          <w:rPr>
            <w:rFonts w:ascii="Cambria Math" w:hAnsi="Cambria Math"/>
            <w:sz w:val="20"/>
            <w:szCs w:val="20"/>
          </w:rPr>
          <m:t>w</m:t>
        </m:r>
      </m:oMath>
      <w:r>
        <w:rPr>
          <w:sz w:val="20"/>
          <w:szCs w:val="20"/>
        </w:rPr>
        <w:t xml:space="preserve">) than any </w:t>
      </w:r>
      <m:oMath>
        <m:r>
          <w:rPr>
            <w:rFonts w:ascii="Cambria Math" w:hAnsi="Cambria Math"/>
            <w:sz w:val="20"/>
            <w:szCs w:val="20"/>
          </w:rPr>
          <m:t>A</m:t>
        </m:r>
      </m:oMath>
      <w:r>
        <w:rPr>
          <w:sz w:val="20"/>
          <w:szCs w:val="20"/>
        </w:rPr>
        <w:t xml:space="preserve">-world where </w:t>
      </w:r>
      <m:oMath>
        <m:r>
          <w:rPr>
            <w:rFonts w:ascii="Cambria Math" w:hAnsi="Cambria Math"/>
            <w:sz w:val="20"/>
            <w:szCs w:val="20"/>
          </w:rPr>
          <m:t>C</m:t>
        </m:r>
      </m:oMath>
      <w:r>
        <w:rPr>
          <w:sz w:val="20"/>
          <w:szCs w:val="20"/>
        </w:rPr>
        <w:t xml:space="preserve"> does not hold. That is, in the non-vacuous case (2), the counterfactual is true iff “it takes less of a departure from actuality to make the consequent true along with the antecedent than it does to make the antecedent true without the consequent”.</w:t>
      </w:r>
    </w:p>
    <w:p w14:paraId="3428BDD1" w14:textId="77777777" w:rsidR="005E333F" w:rsidRDefault="005E333F" w:rsidP="005E333F">
      <w:pPr>
        <w:ind w:left="100"/>
        <w:rPr>
          <w:sz w:val="20"/>
          <w:szCs w:val="20"/>
        </w:rPr>
      </w:pPr>
    </w:p>
    <w:p w14:paraId="1A06C9A3" w14:textId="77777777" w:rsidR="005E333F" w:rsidRDefault="005E333F" w:rsidP="005E333F">
      <w:pPr>
        <w:ind w:left="100"/>
        <w:rPr>
          <w:sz w:val="20"/>
          <w:szCs w:val="20"/>
        </w:rPr>
      </w:pPr>
      <w:r>
        <w:rPr>
          <w:sz w:val="20"/>
          <w:szCs w:val="20"/>
        </w:rPr>
        <w:t>Let us look at a sequence events instead of logical propositions and define causal dependence between them.</w:t>
      </w:r>
    </w:p>
    <w:p w14:paraId="11722A14" w14:textId="1600451C" w:rsidR="005E333F" w:rsidRPr="00C5507C" w:rsidRDefault="005E333F" w:rsidP="005E333F">
      <w:pPr>
        <w:ind w:left="100"/>
        <w:rPr>
          <w:sz w:val="20"/>
          <w:szCs w:val="20"/>
        </w:rPr>
      </w:pPr>
      <w:r>
        <w:rPr>
          <w:sz w:val="20"/>
          <w:szCs w:val="20"/>
        </w:rPr>
        <w:t xml:space="preserve">The dependence defined here means that </w:t>
      </w:r>
      <w:r w:rsidRPr="0052364C">
        <w:rPr>
          <w:i/>
          <w:iCs/>
          <w:sz w:val="20"/>
          <w:szCs w:val="20"/>
        </w:rPr>
        <w:t>whether</w:t>
      </w:r>
      <w:r>
        <w:rPr>
          <w:sz w:val="20"/>
          <w:szCs w:val="20"/>
        </w:rPr>
        <w:t xml:space="preserve"> </w:t>
      </w:r>
      <m:oMath>
        <m:r>
          <w:rPr>
            <w:rFonts w:ascii="Cambria Math" w:hAnsi="Cambria Math"/>
            <w:sz w:val="20"/>
            <w:szCs w:val="20"/>
          </w:rPr>
          <m:t>e</m:t>
        </m:r>
      </m:oMath>
      <w:r>
        <w:rPr>
          <w:sz w:val="20"/>
          <w:szCs w:val="20"/>
        </w:rPr>
        <w:t xml:space="preserve"> occurs depends on </w:t>
      </w:r>
      <w:r w:rsidRPr="0052364C">
        <w:rPr>
          <w:i/>
          <w:iCs/>
          <w:sz w:val="20"/>
          <w:szCs w:val="20"/>
        </w:rPr>
        <w:t>whether or not</w:t>
      </w:r>
      <w:r>
        <w:rPr>
          <w:sz w:val="20"/>
          <w:szCs w:val="20"/>
        </w:rPr>
        <w:t xml:space="preserve"> </w:t>
      </w:r>
      <m:oMath>
        <m:r>
          <w:rPr>
            <w:rFonts w:ascii="Cambria Math" w:hAnsi="Cambria Math"/>
            <w:sz w:val="20"/>
            <w:szCs w:val="20"/>
          </w:rPr>
          <m:t>c</m:t>
        </m:r>
      </m:oMath>
      <w:r>
        <w:rPr>
          <w:sz w:val="20"/>
          <w:szCs w:val="20"/>
        </w:rPr>
        <w:t xml:space="preserve"> occurs.</w:t>
      </w:r>
    </w:p>
    <w:p w14:paraId="63C4F168" w14:textId="77777777" w:rsidR="005E333F" w:rsidRDefault="005E333F" w:rsidP="005E333F">
      <w:pPr>
        <w:rPr>
          <w:sz w:val="20"/>
          <w:szCs w:val="20"/>
        </w:rPr>
      </w:pPr>
    </w:p>
    <w:p w14:paraId="156E0474" w14:textId="77777777" w:rsidR="005E333F" w:rsidRDefault="005E333F" w:rsidP="005E333F">
      <w:pPr>
        <w:rPr>
          <w:sz w:val="20"/>
          <w:szCs w:val="20"/>
        </w:rPr>
      </w:pPr>
    </w:p>
    <w:p w14:paraId="199E926E" w14:textId="77777777" w:rsidR="00374D07" w:rsidRPr="00D20054" w:rsidRDefault="00374D07" w:rsidP="00374D07">
      <w:pPr>
        <w:rPr>
          <w:color w:val="FF0000"/>
          <w:sz w:val="20"/>
          <w:szCs w:val="20"/>
          <w:u w:val="single"/>
        </w:rPr>
      </w:pPr>
      <w:r w:rsidRPr="00D20054">
        <w:rPr>
          <w:color w:val="FF0000"/>
          <w:sz w:val="20"/>
          <w:szCs w:val="20"/>
        </w:rPr>
        <w:t>//TODO: Finish Kleinberg’s overview on the modern foundations of Causality</w:t>
      </w:r>
    </w:p>
    <w:p w14:paraId="28E6D08E" w14:textId="77777777" w:rsidR="005E333F" w:rsidRPr="005E333F" w:rsidRDefault="005E333F">
      <w:pPr>
        <w:rPr>
          <w:sz w:val="20"/>
          <w:szCs w:val="20"/>
        </w:rPr>
      </w:pPr>
    </w:p>
    <w:bookmarkStart w:id="8" w:name="_Toc145184083" w:displacedByCustomXml="next"/>
    <w:bookmarkStart w:id="9"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rFonts w:eastAsiaTheme="minorEastAsia"/>
          <w:sz w:val="20"/>
          <w:szCs w:val="20"/>
          <w:lang w:eastAsia="ja-JP"/>
        </w:rPr>
      </w:sdtEndPr>
      <w:sdtContent>
        <w:p w14:paraId="1EDE9E6D" w14:textId="77777777" w:rsidR="005E333F" w:rsidRPr="008F190C" w:rsidRDefault="005E333F" w:rsidP="005E333F">
          <w:pPr>
            <w:pStyle w:val="Heading1"/>
            <w:rPr>
              <w:sz w:val="26"/>
              <w:szCs w:val="26"/>
            </w:rPr>
          </w:pPr>
          <w:r w:rsidRPr="008F190C">
            <w:rPr>
              <w:sz w:val="26"/>
              <w:szCs w:val="26"/>
            </w:rPr>
            <w:t>Bibliography</w:t>
          </w:r>
          <w:bookmarkEnd w:id="9"/>
          <w:bookmarkEnd w:id="8"/>
        </w:p>
        <w:sdt>
          <w:sdtPr>
            <w:id w:val="111145805"/>
            <w:bibliography/>
          </w:sdtPr>
          <w:sdtEndPr>
            <w:rPr>
              <w:rFonts w:eastAsiaTheme="minorEastAsia"/>
              <w:sz w:val="20"/>
              <w:szCs w:val="20"/>
              <w:lang w:eastAsia="ja-JP"/>
            </w:rPr>
          </w:sdtEndPr>
          <w:sdtContent>
            <w:p w14:paraId="5D707C8F" w14:textId="77777777" w:rsidR="005E333F" w:rsidRPr="002D2C41" w:rsidRDefault="005E333F" w:rsidP="005E333F">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Pr="002D2C41">
                <w:rPr>
                  <w:noProof/>
                  <w:sz w:val="20"/>
                  <w:szCs w:val="20"/>
                </w:rPr>
                <w:t xml:space="preserve">Clarke, E. M., &amp; Schlingloff, B. H. (2001). Model Checking. In A. Robinson, &amp; A. Voronkov, </w:t>
              </w:r>
              <w:r w:rsidRPr="002D2C41">
                <w:rPr>
                  <w:i/>
                  <w:iCs/>
                  <w:noProof/>
                  <w:sz w:val="20"/>
                  <w:szCs w:val="20"/>
                </w:rPr>
                <w:t>Handbook of Automated Reasoning</w:t>
              </w:r>
              <w:r w:rsidRPr="002D2C41">
                <w:rPr>
                  <w:noProof/>
                  <w:sz w:val="20"/>
                  <w:szCs w:val="20"/>
                </w:rPr>
                <w:t xml:space="preserve"> (pp. 1369-1520). Elsevier Science Publishers B.V.</w:t>
              </w:r>
            </w:p>
            <w:p w14:paraId="3F67664C" w14:textId="77777777" w:rsidR="005E333F" w:rsidRPr="002D2C41" w:rsidRDefault="005E333F" w:rsidP="005E333F">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7CCC3E1C" w14:textId="77777777" w:rsidR="005E333F" w:rsidRPr="002D2C41" w:rsidRDefault="005E333F" w:rsidP="005E333F">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4277A378" w14:textId="77777777" w:rsidR="005E333F" w:rsidRPr="002D2C41" w:rsidRDefault="005E333F" w:rsidP="005E333F">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02C710A2" w14:textId="77777777" w:rsidR="005E333F" w:rsidRPr="002D2C41" w:rsidRDefault="005E333F" w:rsidP="005E333F">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29D5C8C1" w14:textId="77777777" w:rsidR="005E333F" w:rsidRPr="002D2C41" w:rsidRDefault="005E333F" w:rsidP="005E333F">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09836CE9" w14:textId="77777777" w:rsidR="005E333F" w:rsidRPr="002D2C41" w:rsidRDefault="005E333F" w:rsidP="005E333F">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11F5D421" w14:textId="77777777" w:rsidR="005E333F" w:rsidRPr="002D2C41" w:rsidRDefault="005E333F" w:rsidP="005E333F">
              <w:pPr>
                <w:pStyle w:val="Bibliography"/>
                <w:ind w:left="720" w:hanging="720"/>
                <w:rPr>
                  <w:noProof/>
                  <w:sz w:val="20"/>
                  <w:szCs w:val="20"/>
                </w:rPr>
              </w:pPr>
              <w:r w:rsidRPr="002D2C41">
                <w:rPr>
                  <w:noProof/>
                  <w:sz w:val="20"/>
                  <w:szCs w:val="20"/>
                </w:rPr>
                <w:lastRenderedPageBreak/>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1ED7B348"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54059AF6"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7616A5FB"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5DEA8D7C" w14:textId="77777777" w:rsidR="005E333F" w:rsidRPr="002D2C41" w:rsidRDefault="005E333F" w:rsidP="005E333F">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0A42BF44" w14:textId="77777777" w:rsidR="005E333F" w:rsidRPr="002D2C41" w:rsidRDefault="005E333F" w:rsidP="005E333F">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3DB058CA" w14:textId="77777777" w:rsidR="005E333F" w:rsidRPr="002D2C41" w:rsidRDefault="005E333F" w:rsidP="005E333F">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314B02FE" w14:textId="77777777" w:rsidR="005E333F" w:rsidRPr="002D2C41" w:rsidRDefault="005E333F" w:rsidP="005E333F">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25BE9A4C" w14:textId="77777777" w:rsidR="005E333F" w:rsidRPr="002D2C41" w:rsidRDefault="005E333F" w:rsidP="005E333F">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1C322F27" w14:textId="77777777" w:rsidR="005E333F" w:rsidRPr="002D2C41" w:rsidRDefault="005E333F" w:rsidP="005E333F">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4C47A0F7" w14:textId="77777777" w:rsidR="005E333F" w:rsidRPr="002D2C41" w:rsidRDefault="005E333F" w:rsidP="005E333F">
              <w:pPr>
                <w:pStyle w:val="Bibliography"/>
                <w:ind w:left="720" w:hanging="720"/>
                <w:rPr>
                  <w:noProof/>
                  <w:sz w:val="20"/>
                  <w:szCs w:val="20"/>
                </w:rPr>
              </w:pPr>
              <w:r w:rsidRPr="002D2C41">
                <w:rPr>
                  <w:noProof/>
                  <w:sz w:val="20"/>
                  <w:szCs w:val="20"/>
                </w:rPr>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72F70D9A" w14:textId="77777777" w:rsidR="005E333F" w:rsidRPr="002D2C41" w:rsidRDefault="005E333F" w:rsidP="005E333F">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0AD1C00A" w14:textId="77777777" w:rsidR="005E333F" w:rsidRPr="002D2C41" w:rsidRDefault="005E333F" w:rsidP="005E333F">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2BC0F31C" w14:textId="77777777" w:rsidR="005E333F" w:rsidRPr="0056375B" w:rsidRDefault="005E333F" w:rsidP="005E333F">
              <w:pPr>
                <w:keepNext/>
                <w:keepLines/>
                <w:rPr>
                  <w:sz w:val="20"/>
                  <w:szCs w:val="20"/>
                </w:rPr>
              </w:pPr>
              <w:r w:rsidRPr="00F06484">
                <w:rPr>
                  <w:b/>
                  <w:bCs/>
                  <w:noProof/>
                  <w:sz w:val="20"/>
                  <w:szCs w:val="20"/>
                </w:rPr>
                <w:fldChar w:fldCharType="end"/>
              </w:r>
            </w:p>
          </w:sdtContent>
        </w:sdt>
      </w:sdtContent>
    </w:sdt>
    <w:p w14:paraId="243B4AD9" w14:textId="77777777" w:rsidR="005E333F" w:rsidRDefault="005E333F" w:rsidP="005E333F">
      <w:pPr>
        <w:pStyle w:val="Heading1"/>
        <w:rPr>
          <w:sz w:val="28"/>
          <w:szCs w:val="28"/>
        </w:rPr>
      </w:pPr>
      <w:bookmarkStart w:id="10" w:name="_Toc145184084"/>
      <w:r w:rsidRPr="00CB3D4B">
        <w:rPr>
          <w:sz w:val="28"/>
          <w:szCs w:val="28"/>
        </w:rPr>
        <w:t>Downloadable Links for the Bibliography</w:t>
      </w:r>
      <w:bookmarkEnd w:id="10"/>
    </w:p>
    <w:p w14:paraId="11B319DD" w14:textId="77777777" w:rsidR="005E333F" w:rsidRPr="003B4D57" w:rsidRDefault="005E333F" w:rsidP="005E333F">
      <w:pPr>
        <w:rPr>
          <w:sz w:val="20"/>
          <w:szCs w:val="20"/>
        </w:rPr>
      </w:pPr>
      <w:sdt>
        <w:sdtPr>
          <w:rPr>
            <w:sz w:val="20"/>
            <w:szCs w:val="20"/>
          </w:rPr>
          <w:id w:val="2116319293"/>
          <w:citation/>
        </w:sdtPr>
        <w:sdtContent>
          <w:r>
            <w:rPr>
              <w:sz w:val="20"/>
              <w:szCs w:val="20"/>
            </w:rPr>
            <w:fldChar w:fldCharType="begin"/>
          </w:r>
          <w:r>
            <w:rPr>
              <w:sz w:val="20"/>
              <w:szCs w:val="20"/>
            </w:rPr>
            <w:instrText xml:space="preserve"> CITATION Dav481 \l 1033 </w:instrText>
          </w:r>
          <w:r>
            <w:rPr>
              <w:sz w:val="20"/>
              <w:szCs w:val="20"/>
            </w:rPr>
            <w:fldChar w:fldCharType="separate"/>
          </w:r>
          <w:r w:rsidRPr="002D2C41">
            <w:rPr>
              <w:noProof/>
              <w:sz w:val="20"/>
              <w:szCs w:val="20"/>
            </w:rPr>
            <w:t>(Hume, Philosophical Essays Concerning Human Understanding, 1748)</w:t>
          </w:r>
          <w:r>
            <w:rPr>
              <w:sz w:val="20"/>
              <w:szCs w:val="20"/>
            </w:rPr>
            <w:fldChar w:fldCharType="end"/>
          </w:r>
        </w:sdtContent>
      </w:sdt>
      <w:r>
        <w:rPr>
          <w:sz w:val="20"/>
          <w:szCs w:val="20"/>
        </w:rPr>
        <w:t xml:space="preserve">: </w:t>
      </w:r>
      <w:hyperlink r:id="rId6" w:history="1">
        <w:r w:rsidRPr="00DD1FDE">
          <w:rPr>
            <w:rStyle w:val="Hyperlink"/>
            <w:sz w:val="20"/>
            <w:szCs w:val="20"/>
          </w:rPr>
          <w:t>here</w:t>
        </w:r>
      </w:hyperlink>
    </w:p>
    <w:p w14:paraId="1EF3DB26" w14:textId="77777777" w:rsidR="005E333F" w:rsidRPr="00B870F1" w:rsidRDefault="005E333F" w:rsidP="005E333F">
      <w:pPr>
        <w:rPr>
          <w:sz w:val="20"/>
          <w:szCs w:val="20"/>
        </w:rPr>
      </w:pPr>
      <w:sdt>
        <w:sdtPr>
          <w:rPr>
            <w:sz w:val="20"/>
            <w:szCs w:val="20"/>
          </w:rPr>
          <w:id w:val="-1879929938"/>
          <w:citation/>
        </w:sdtPr>
        <w:sdtContent>
          <w:r w:rsidRPr="008F190C">
            <w:rPr>
              <w:sz w:val="20"/>
              <w:szCs w:val="20"/>
            </w:rPr>
            <w:fldChar w:fldCharType="begin"/>
          </w:r>
          <w:r w:rsidRPr="008F190C">
            <w:rPr>
              <w:sz w:val="20"/>
              <w:szCs w:val="20"/>
            </w:rPr>
            <w:instrText xml:space="preserve"> CITATION Cla01 \l 1033 </w:instrText>
          </w:r>
          <w:r w:rsidRPr="008F190C">
            <w:rPr>
              <w:sz w:val="20"/>
              <w:szCs w:val="20"/>
            </w:rPr>
            <w:fldChar w:fldCharType="separate"/>
          </w:r>
          <w:r w:rsidRPr="00F06484">
            <w:rPr>
              <w:noProof/>
              <w:sz w:val="20"/>
              <w:szCs w:val="20"/>
            </w:rPr>
            <w:t>(Clarke &amp; Schlingloff, 2001)</w:t>
          </w:r>
          <w:r w:rsidRPr="008F190C">
            <w:rPr>
              <w:sz w:val="20"/>
              <w:szCs w:val="20"/>
            </w:rPr>
            <w:fldChar w:fldCharType="end"/>
          </w:r>
        </w:sdtContent>
      </w:sdt>
      <w:r w:rsidRPr="008F190C">
        <w:rPr>
          <w:sz w:val="20"/>
          <w:szCs w:val="20"/>
        </w:rPr>
        <w:t xml:space="preserve">: </w:t>
      </w:r>
      <w:hyperlink r:id="rId7" w:history="1">
        <w:r w:rsidRPr="00B870F1">
          <w:rPr>
            <w:rStyle w:val="Hyperlink"/>
            <w:sz w:val="20"/>
            <w:szCs w:val="20"/>
          </w:rPr>
          <w:t>here</w:t>
        </w:r>
      </w:hyperlink>
    </w:p>
    <w:p w14:paraId="0C2B0C90" w14:textId="77777777" w:rsidR="005E333F" w:rsidRDefault="005E333F" w:rsidP="005E333F">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8" w:history="1">
        <w:r w:rsidRPr="00B870F1">
          <w:rPr>
            <w:rStyle w:val="Hyperlink"/>
            <w:sz w:val="20"/>
            <w:szCs w:val="20"/>
          </w:rPr>
          <w:t>here</w:t>
        </w:r>
      </w:hyperlink>
    </w:p>
    <w:p w14:paraId="6A8D95ED" w14:textId="77777777" w:rsidR="005E333F" w:rsidRDefault="005E333F" w:rsidP="005E333F">
      <w:pPr>
        <w:rPr>
          <w:sz w:val="20"/>
          <w:szCs w:val="20"/>
        </w:rPr>
      </w:pPr>
      <w:sdt>
        <w:sdtPr>
          <w:rPr>
            <w:sz w:val="20"/>
            <w:szCs w:val="20"/>
          </w:rPr>
          <w:id w:val="-331763252"/>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F06484">
            <w:rPr>
              <w:noProof/>
              <w:sz w:val="20"/>
              <w:szCs w:val="20"/>
            </w:rPr>
            <w:t>(Hansson &amp; Jonsson, 1994)</w:t>
          </w:r>
          <w:r>
            <w:rPr>
              <w:sz w:val="20"/>
              <w:szCs w:val="20"/>
            </w:rPr>
            <w:fldChar w:fldCharType="end"/>
          </w:r>
        </w:sdtContent>
      </w:sdt>
      <w:r>
        <w:rPr>
          <w:sz w:val="20"/>
          <w:szCs w:val="20"/>
        </w:rPr>
        <w:t xml:space="preserve">: </w:t>
      </w:r>
      <w:hyperlink r:id="rId9" w:history="1">
        <w:r w:rsidRPr="00B870F1">
          <w:rPr>
            <w:rStyle w:val="Hyperlink"/>
            <w:sz w:val="20"/>
            <w:szCs w:val="20"/>
          </w:rPr>
          <w:t>here</w:t>
        </w:r>
      </w:hyperlink>
    </w:p>
    <w:p w14:paraId="54BD85FB" w14:textId="77777777" w:rsidR="005E333F" w:rsidRDefault="005E333F" w:rsidP="005E333F">
      <w:pPr>
        <w:rPr>
          <w:sz w:val="20"/>
          <w:szCs w:val="20"/>
        </w:rPr>
      </w:pPr>
      <w:sdt>
        <w:sdtPr>
          <w:rPr>
            <w:sz w:val="20"/>
            <w:szCs w:val="20"/>
          </w:rPr>
          <w:id w:val="-1444297661"/>
          <w:citation/>
        </w:sdtPr>
        <w:sdtContent>
          <w:r>
            <w:rPr>
              <w:sz w:val="20"/>
              <w:szCs w:val="20"/>
            </w:rPr>
            <w:fldChar w:fldCharType="begin"/>
          </w:r>
          <w:r>
            <w:rPr>
              <w:sz w:val="20"/>
              <w:szCs w:val="20"/>
            </w:rPr>
            <w:instrText xml:space="preserve"> CITATION Hou22 \l 1033 </w:instrText>
          </w:r>
          <w:r>
            <w:rPr>
              <w:sz w:val="20"/>
              <w:szCs w:val="20"/>
            </w:rPr>
            <w:fldChar w:fldCharType="separate"/>
          </w:r>
          <w:r w:rsidRPr="00F06484">
            <w:rPr>
              <w:noProof/>
              <w:sz w:val="20"/>
              <w:szCs w:val="20"/>
            </w:rPr>
            <w:t>(Houdth, Depaire, &amp; Martin, 2022)</w:t>
          </w:r>
          <w:r>
            <w:rPr>
              <w:sz w:val="20"/>
              <w:szCs w:val="20"/>
            </w:rPr>
            <w:fldChar w:fldCharType="end"/>
          </w:r>
        </w:sdtContent>
      </w:sdt>
      <w:r>
        <w:rPr>
          <w:sz w:val="20"/>
          <w:szCs w:val="20"/>
        </w:rPr>
        <w:t xml:space="preserve">: </w:t>
      </w:r>
      <w:hyperlink r:id="rId10" w:history="1">
        <w:r w:rsidRPr="00D3720D">
          <w:rPr>
            <w:rStyle w:val="Hyperlink"/>
            <w:sz w:val="20"/>
            <w:szCs w:val="20"/>
          </w:rPr>
          <w:t>here</w:t>
        </w:r>
      </w:hyperlink>
    </w:p>
    <w:p w14:paraId="05C9C2B5" w14:textId="77777777" w:rsidR="005E333F" w:rsidRPr="0004413D" w:rsidRDefault="005E333F" w:rsidP="005E333F">
      <w:pPr>
        <w:rPr>
          <w:color w:val="0563C1" w:themeColor="hyperlink"/>
          <w:sz w:val="20"/>
          <w:szCs w:val="20"/>
          <w:u w:val="single"/>
        </w:rPr>
      </w:pPr>
      <w:sdt>
        <w:sdtPr>
          <w:rPr>
            <w:sz w:val="20"/>
            <w:szCs w:val="20"/>
          </w:rPr>
          <w:id w:val="1452286673"/>
          <w:citation/>
        </w:sdtPr>
        <w:sdtContent>
          <w:r>
            <w:rPr>
              <w:sz w:val="20"/>
              <w:szCs w:val="20"/>
            </w:rPr>
            <w:fldChar w:fldCharType="begin"/>
          </w:r>
          <w:r>
            <w:rPr>
              <w:sz w:val="20"/>
              <w:szCs w:val="20"/>
            </w:rPr>
            <w:instrText xml:space="preserve"> CITATION Kle09 \l 1033 </w:instrText>
          </w:r>
          <w:r>
            <w:rPr>
              <w:sz w:val="20"/>
              <w:szCs w:val="20"/>
            </w:rPr>
            <w:fldChar w:fldCharType="separate"/>
          </w:r>
          <w:r w:rsidRPr="00F06484">
            <w:rPr>
              <w:noProof/>
              <w:sz w:val="20"/>
              <w:szCs w:val="20"/>
            </w:rPr>
            <w:t>(Kleinberg &amp; Mishra, The Temporal Logic Of Causal Structures, 2009)</w:t>
          </w:r>
          <w:r>
            <w:rPr>
              <w:sz w:val="20"/>
              <w:szCs w:val="20"/>
            </w:rPr>
            <w:fldChar w:fldCharType="end"/>
          </w:r>
        </w:sdtContent>
      </w:sdt>
      <w:r>
        <w:rPr>
          <w:sz w:val="20"/>
          <w:szCs w:val="20"/>
        </w:rPr>
        <w:t xml:space="preserve">: </w:t>
      </w:r>
      <w:hyperlink r:id="rId11" w:history="1">
        <w:r w:rsidRPr="00D3720D">
          <w:rPr>
            <w:rStyle w:val="Hyperlink"/>
            <w:sz w:val="20"/>
            <w:szCs w:val="20"/>
          </w:rPr>
          <w:t>here</w:t>
        </w:r>
      </w:hyperlink>
    </w:p>
    <w:p w14:paraId="283F4909" w14:textId="77777777" w:rsidR="005E333F" w:rsidRDefault="005E333F" w:rsidP="005E333F">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F06484">
            <w:rPr>
              <w:noProof/>
              <w:sz w:val="20"/>
              <w:szCs w:val="20"/>
            </w:rPr>
            <w:t>(Kleinberg, An Algorithmic Enquiry Concerning Causality, 2010)</w:t>
          </w:r>
          <w:r>
            <w:rPr>
              <w:sz w:val="20"/>
              <w:szCs w:val="20"/>
            </w:rPr>
            <w:fldChar w:fldCharType="end"/>
          </w:r>
        </w:sdtContent>
      </w:sdt>
      <w:r>
        <w:rPr>
          <w:sz w:val="20"/>
          <w:szCs w:val="20"/>
        </w:rPr>
        <w:t xml:space="preserve">: </w:t>
      </w:r>
      <w:hyperlink r:id="rId12" w:history="1">
        <w:r w:rsidRPr="0004413D">
          <w:rPr>
            <w:rStyle w:val="Hyperlink"/>
            <w:sz w:val="20"/>
            <w:szCs w:val="20"/>
          </w:rPr>
          <w:t>here</w:t>
        </w:r>
      </w:hyperlink>
    </w:p>
    <w:p w14:paraId="1EE1A95A" w14:textId="77777777" w:rsidR="005E333F" w:rsidRDefault="005E333F" w:rsidP="005E333F">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522A9552" w14:textId="77777777" w:rsidR="005E333F" w:rsidRDefault="005E333F" w:rsidP="005E333F">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14" w:history="1">
        <w:r w:rsidRPr="00D3720D">
          <w:rPr>
            <w:rStyle w:val="Hyperlink"/>
            <w:sz w:val="20"/>
            <w:szCs w:val="20"/>
          </w:rPr>
          <w:t>here</w:t>
        </w:r>
      </w:hyperlink>
    </w:p>
    <w:p w14:paraId="46AF4A66" w14:textId="77777777" w:rsidR="005E333F" w:rsidRDefault="005E333F" w:rsidP="005E333F">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15" w:history="1">
        <w:r w:rsidRPr="00D1292F">
          <w:rPr>
            <w:rStyle w:val="Hyperlink"/>
            <w:sz w:val="20"/>
            <w:szCs w:val="20"/>
          </w:rPr>
          <w:t>here</w:t>
        </w:r>
      </w:hyperlink>
    </w:p>
    <w:p w14:paraId="4DC5FC34" w14:textId="77777777" w:rsidR="005E333F" w:rsidRDefault="005E333F" w:rsidP="005E333F">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16" w:history="1">
        <w:r w:rsidRPr="00D22199">
          <w:rPr>
            <w:rStyle w:val="Hyperlink"/>
            <w:sz w:val="20"/>
            <w:szCs w:val="20"/>
          </w:rPr>
          <w:t>here</w:t>
        </w:r>
      </w:hyperlink>
    </w:p>
    <w:p w14:paraId="3F6925DE" w14:textId="77777777" w:rsidR="005E333F" w:rsidRDefault="005E333F" w:rsidP="005E333F">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F06484">
            <w:rPr>
              <w:noProof/>
              <w:sz w:val="20"/>
              <w:szCs w:val="20"/>
            </w:rPr>
            <w:t>(E.M. Clarke, 1983)</w:t>
          </w:r>
          <w:r>
            <w:rPr>
              <w:sz w:val="20"/>
              <w:szCs w:val="20"/>
            </w:rPr>
            <w:fldChar w:fldCharType="end"/>
          </w:r>
        </w:sdtContent>
      </w:sdt>
      <w:r>
        <w:rPr>
          <w:sz w:val="20"/>
          <w:szCs w:val="20"/>
        </w:rPr>
        <w:t xml:space="preserve">: </w:t>
      </w:r>
      <w:hyperlink r:id="rId17" w:history="1">
        <w:r w:rsidRPr="00D22199">
          <w:rPr>
            <w:rStyle w:val="Hyperlink"/>
            <w:sz w:val="20"/>
            <w:szCs w:val="20"/>
          </w:rPr>
          <w:t>here</w:t>
        </w:r>
      </w:hyperlink>
    </w:p>
    <w:p w14:paraId="3FDE7A5C" w14:textId="77777777" w:rsidR="005E333F" w:rsidRDefault="005E333F" w:rsidP="005E333F">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18" w:history="1">
        <w:r w:rsidRPr="00451EB2">
          <w:rPr>
            <w:rStyle w:val="Hyperlink"/>
            <w:sz w:val="20"/>
            <w:szCs w:val="20"/>
          </w:rPr>
          <w:t>here</w:t>
        </w:r>
      </w:hyperlink>
    </w:p>
    <w:p w14:paraId="5508E48D" w14:textId="77777777" w:rsidR="005E333F" w:rsidRDefault="005E333F" w:rsidP="005E333F">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19" w:history="1">
        <w:r w:rsidRPr="00241BF2">
          <w:rPr>
            <w:rStyle w:val="Hyperlink"/>
            <w:sz w:val="20"/>
            <w:szCs w:val="20"/>
          </w:rPr>
          <w:t>here</w:t>
        </w:r>
      </w:hyperlink>
    </w:p>
    <w:p w14:paraId="5134D9DA" w14:textId="77777777" w:rsidR="005E333F" w:rsidRDefault="005E333F" w:rsidP="005E333F">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20" w:history="1">
        <w:r w:rsidRPr="00740A16">
          <w:rPr>
            <w:rStyle w:val="Hyperlink"/>
            <w:sz w:val="20"/>
            <w:szCs w:val="20"/>
          </w:rPr>
          <w:t>here</w:t>
        </w:r>
      </w:hyperlink>
    </w:p>
    <w:p w14:paraId="739657DC" w14:textId="77777777" w:rsidR="005E333F" w:rsidRDefault="005E333F" w:rsidP="005E333F">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21" w:history="1">
        <w:r w:rsidRPr="007131B9">
          <w:rPr>
            <w:rStyle w:val="Hyperlink"/>
            <w:sz w:val="20"/>
            <w:szCs w:val="20"/>
          </w:rPr>
          <w:t>here</w:t>
        </w:r>
      </w:hyperlink>
    </w:p>
    <w:p w14:paraId="69B580B1" w14:textId="77777777" w:rsidR="005E333F" w:rsidRDefault="005E333F" w:rsidP="005E333F">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22" w:history="1">
        <w:r w:rsidRPr="00C2380E">
          <w:rPr>
            <w:rStyle w:val="Hyperlink"/>
            <w:sz w:val="20"/>
            <w:szCs w:val="20"/>
          </w:rPr>
          <w:t>here</w:t>
        </w:r>
      </w:hyperlink>
    </w:p>
    <w:p w14:paraId="7316E42F" w14:textId="77777777" w:rsidR="005E333F" w:rsidRDefault="005E333F" w:rsidP="005E333F">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23" w:history="1">
        <w:r w:rsidRPr="00F06484">
          <w:rPr>
            <w:rStyle w:val="Hyperlink"/>
            <w:sz w:val="20"/>
            <w:szCs w:val="20"/>
          </w:rPr>
          <w:t>here</w:t>
        </w:r>
      </w:hyperlink>
    </w:p>
    <w:p w14:paraId="503CCFC4" w14:textId="5232147D" w:rsidR="005E333F" w:rsidRPr="006320E4" w:rsidRDefault="005E333F" w:rsidP="005E333F">
      <w:pPr>
        <w:rPr>
          <w:sz w:val="20"/>
          <w:szCs w:val="20"/>
        </w:rPr>
      </w:pPr>
      <w:sdt>
        <w:sdtPr>
          <w:rPr>
            <w:sz w:val="20"/>
            <w:szCs w:val="20"/>
          </w:rPr>
          <w:id w:val="1632834537"/>
          <w:citation/>
        </w:sdtPr>
        <w:sdtContent>
          <w:r>
            <w:rPr>
              <w:sz w:val="20"/>
              <w:szCs w:val="20"/>
            </w:rPr>
            <w:fldChar w:fldCharType="begin"/>
          </w:r>
          <w:r>
            <w:rPr>
              <w:sz w:val="20"/>
              <w:szCs w:val="20"/>
            </w:rPr>
            <w:instrText xml:space="preserve"> CITATION Sus82 \l 1033 </w:instrText>
          </w:r>
          <w:r>
            <w:rPr>
              <w:sz w:val="20"/>
              <w:szCs w:val="20"/>
            </w:rPr>
            <w:fldChar w:fldCharType="separate"/>
          </w:r>
          <w:r w:rsidRPr="00F06484">
            <w:rPr>
              <w:noProof/>
              <w:sz w:val="20"/>
              <w:szCs w:val="20"/>
            </w:rPr>
            <w:t>(Susan Owicki, 1982)</w:t>
          </w:r>
          <w:r>
            <w:rPr>
              <w:sz w:val="20"/>
              <w:szCs w:val="20"/>
            </w:rPr>
            <w:fldChar w:fldCharType="end"/>
          </w:r>
        </w:sdtContent>
      </w:sdt>
      <w:r w:rsidR="00C0331D">
        <w:rPr>
          <w:sz w:val="20"/>
          <w:szCs w:val="20"/>
        </w:rPr>
        <w:t xml:space="preserve">: </w:t>
      </w:r>
      <w:hyperlink r:id="rId24" w:history="1">
        <w:r w:rsidR="00C0331D" w:rsidRPr="00C0331D">
          <w:rPr>
            <w:rStyle w:val="Hyperlink"/>
            <w:sz w:val="20"/>
            <w:szCs w:val="20"/>
          </w:rPr>
          <w:t>here</w:t>
        </w:r>
      </w:hyperlink>
    </w:p>
    <w:p w14:paraId="47FB733C" w14:textId="77777777" w:rsidR="005E333F" w:rsidRPr="006320E4" w:rsidRDefault="005E333F" w:rsidP="005E333F">
      <w:pPr>
        <w:rPr>
          <w:sz w:val="20"/>
          <w:szCs w:val="20"/>
        </w:rPr>
      </w:pPr>
    </w:p>
    <w:p w14:paraId="1480A741" w14:textId="77777777" w:rsidR="005E333F" w:rsidRPr="008F190C" w:rsidRDefault="005E333F" w:rsidP="005E333F">
      <w:pPr>
        <w:rPr>
          <w:sz w:val="20"/>
          <w:szCs w:val="20"/>
        </w:rPr>
      </w:pPr>
    </w:p>
    <w:p w14:paraId="752EC8EA" w14:textId="77777777" w:rsidR="005E333F" w:rsidRDefault="005E333F"/>
    <w:sectPr w:rsidR="005E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14014">
    <w:abstractNumId w:val="24"/>
  </w:num>
  <w:num w:numId="2" w16cid:durableId="6251336">
    <w:abstractNumId w:val="15"/>
  </w:num>
  <w:num w:numId="3" w16cid:durableId="331110819">
    <w:abstractNumId w:val="8"/>
  </w:num>
  <w:num w:numId="4" w16cid:durableId="268662051">
    <w:abstractNumId w:val="22"/>
  </w:num>
  <w:num w:numId="5" w16cid:durableId="371537903">
    <w:abstractNumId w:val="10"/>
  </w:num>
  <w:num w:numId="6" w16cid:durableId="227766834">
    <w:abstractNumId w:val="2"/>
  </w:num>
  <w:num w:numId="7" w16cid:durableId="1198742837">
    <w:abstractNumId w:val="26"/>
  </w:num>
  <w:num w:numId="8" w16cid:durableId="332758653">
    <w:abstractNumId w:val="12"/>
  </w:num>
  <w:num w:numId="9" w16cid:durableId="1740901799">
    <w:abstractNumId w:val="23"/>
  </w:num>
  <w:num w:numId="10" w16cid:durableId="2122070428">
    <w:abstractNumId w:val="25"/>
  </w:num>
  <w:num w:numId="11" w16cid:durableId="1452747544">
    <w:abstractNumId w:val="0"/>
  </w:num>
  <w:num w:numId="12" w16cid:durableId="1936399423">
    <w:abstractNumId w:val="21"/>
  </w:num>
  <w:num w:numId="13" w16cid:durableId="1276211422">
    <w:abstractNumId w:val="7"/>
  </w:num>
  <w:num w:numId="14" w16cid:durableId="910500421">
    <w:abstractNumId w:val="13"/>
  </w:num>
  <w:num w:numId="15" w16cid:durableId="1642929316">
    <w:abstractNumId w:val="11"/>
  </w:num>
  <w:num w:numId="16" w16cid:durableId="2070301426">
    <w:abstractNumId w:val="4"/>
  </w:num>
  <w:num w:numId="17" w16cid:durableId="1637447471">
    <w:abstractNumId w:val="19"/>
  </w:num>
  <w:num w:numId="18" w16cid:durableId="234052087">
    <w:abstractNumId w:val="3"/>
  </w:num>
  <w:num w:numId="19" w16cid:durableId="485821242">
    <w:abstractNumId w:val="9"/>
  </w:num>
  <w:num w:numId="20" w16cid:durableId="1857846968">
    <w:abstractNumId w:val="16"/>
  </w:num>
  <w:num w:numId="21" w16cid:durableId="535312742">
    <w:abstractNumId w:val="30"/>
  </w:num>
  <w:num w:numId="22" w16cid:durableId="927078130">
    <w:abstractNumId w:val="14"/>
  </w:num>
  <w:num w:numId="23" w16cid:durableId="1867867187">
    <w:abstractNumId w:val="27"/>
  </w:num>
  <w:num w:numId="24" w16cid:durableId="1152982704">
    <w:abstractNumId w:val="5"/>
  </w:num>
  <w:num w:numId="25" w16cid:durableId="1856651958">
    <w:abstractNumId w:val="18"/>
  </w:num>
  <w:num w:numId="26" w16cid:durableId="1940141465">
    <w:abstractNumId w:val="1"/>
  </w:num>
  <w:num w:numId="27" w16cid:durableId="2119569351">
    <w:abstractNumId w:val="28"/>
  </w:num>
  <w:num w:numId="28" w16cid:durableId="1994678498">
    <w:abstractNumId w:val="17"/>
  </w:num>
  <w:num w:numId="29" w16cid:durableId="264120861">
    <w:abstractNumId w:val="6"/>
  </w:num>
  <w:num w:numId="30" w16cid:durableId="1382827189">
    <w:abstractNumId w:val="20"/>
  </w:num>
  <w:num w:numId="31" w16cid:durableId="603998268">
    <w:abstractNumId w:val="31"/>
  </w:num>
  <w:num w:numId="32" w16cid:durableId="16514008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92"/>
    <w:rsid w:val="00042DC8"/>
    <w:rsid w:val="0009256C"/>
    <w:rsid w:val="001A4422"/>
    <w:rsid w:val="001E316D"/>
    <w:rsid w:val="00321D92"/>
    <w:rsid w:val="00374D07"/>
    <w:rsid w:val="003B506E"/>
    <w:rsid w:val="005E333F"/>
    <w:rsid w:val="00C0331D"/>
    <w:rsid w:val="00E1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C45964"/>
  <w15:docId w15:val="{D22D6878-F020-4C4F-8205-21B7AD69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3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5E333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5E333F"/>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5E333F"/>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5E333F"/>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33F"/>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5E333F"/>
    <w:rPr>
      <w:color w:val="0563C1" w:themeColor="hyperlink"/>
      <w:u w:val="single"/>
    </w:rPr>
  </w:style>
  <w:style w:type="paragraph" w:styleId="Bibliography">
    <w:name w:val="Bibliography"/>
    <w:basedOn w:val="Normal"/>
    <w:next w:val="Normal"/>
    <w:uiPriority w:val="37"/>
    <w:unhideWhenUsed/>
    <w:rsid w:val="005E333F"/>
    <w:rPr>
      <w:rFonts w:eastAsiaTheme="minorHAnsi"/>
      <w:lang w:eastAsia="en-US"/>
    </w:rPr>
  </w:style>
  <w:style w:type="paragraph" w:styleId="Title">
    <w:name w:val="Title"/>
    <w:basedOn w:val="Normal"/>
    <w:next w:val="Normal"/>
    <w:link w:val="TitleChar"/>
    <w:uiPriority w:val="10"/>
    <w:qFormat/>
    <w:rsid w:val="005E33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3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333F"/>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5E333F"/>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rsid w:val="005E333F"/>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5E333F"/>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5E333F"/>
    <w:pPr>
      <w:ind w:left="720"/>
      <w:contextualSpacing/>
    </w:pPr>
    <w:rPr>
      <w:rFonts w:eastAsiaTheme="minorHAnsi"/>
      <w:lang w:eastAsia="en-US"/>
    </w:rPr>
  </w:style>
  <w:style w:type="character" w:styleId="PlaceholderText">
    <w:name w:val="Placeholder Text"/>
    <w:basedOn w:val="DefaultParagraphFont"/>
    <w:uiPriority w:val="99"/>
    <w:semiHidden/>
    <w:rsid w:val="005E333F"/>
    <w:rPr>
      <w:color w:val="808080"/>
    </w:rPr>
  </w:style>
  <w:style w:type="paragraph" w:styleId="Header">
    <w:name w:val="header"/>
    <w:basedOn w:val="Normal"/>
    <w:link w:val="HeaderChar"/>
    <w:uiPriority w:val="99"/>
    <w:unhideWhenUsed/>
    <w:rsid w:val="005E333F"/>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5E333F"/>
    <w:rPr>
      <w:rFonts w:eastAsiaTheme="minorHAnsi"/>
      <w:lang w:eastAsia="en-US"/>
    </w:rPr>
  </w:style>
  <w:style w:type="paragraph" w:styleId="Footer">
    <w:name w:val="footer"/>
    <w:basedOn w:val="Normal"/>
    <w:link w:val="FooterChar"/>
    <w:uiPriority w:val="99"/>
    <w:unhideWhenUsed/>
    <w:rsid w:val="005E333F"/>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5E333F"/>
    <w:rPr>
      <w:rFonts w:eastAsiaTheme="minorHAnsi"/>
      <w:lang w:eastAsia="en-US"/>
    </w:rPr>
  </w:style>
  <w:style w:type="paragraph" w:styleId="TOCHeading">
    <w:name w:val="TOC Heading"/>
    <w:basedOn w:val="Heading1"/>
    <w:next w:val="Normal"/>
    <w:uiPriority w:val="39"/>
    <w:unhideWhenUsed/>
    <w:qFormat/>
    <w:rsid w:val="005E333F"/>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E333F"/>
    <w:pPr>
      <w:spacing w:before="120"/>
    </w:pPr>
    <w:rPr>
      <w:rFonts w:cstheme="minorHAnsi"/>
      <w:b/>
      <w:bCs/>
      <w:i/>
      <w:iCs/>
    </w:rPr>
  </w:style>
  <w:style w:type="paragraph" w:styleId="TOC2">
    <w:name w:val="toc 2"/>
    <w:basedOn w:val="Normal"/>
    <w:next w:val="Normal"/>
    <w:autoRedefine/>
    <w:uiPriority w:val="39"/>
    <w:unhideWhenUsed/>
    <w:rsid w:val="005E333F"/>
    <w:pPr>
      <w:spacing w:before="120"/>
      <w:ind w:left="240"/>
    </w:pPr>
    <w:rPr>
      <w:rFonts w:cstheme="minorHAnsi"/>
      <w:b/>
      <w:bCs/>
      <w:sz w:val="22"/>
      <w:szCs w:val="22"/>
    </w:rPr>
  </w:style>
  <w:style w:type="paragraph" w:styleId="TOC3">
    <w:name w:val="toc 3"/>
    <w:basedOn w:val="Normal"/>
    <w:next w:val="Normal"/>
    <w:autoRedefine/>
    <w:uiPriority w:val="39"/>
    <w:unhideWhenUsed/>
    <w:rsid w:val="005E333F"/>
    <w:pPr>
      <w:ind w:left="480"/>
    </w:pPr>
    <w:rPr>
      <w:rFonts w:cstheme="minorHAnsi"/>
      <w:sz w:val="20"/>
      <w:szCs w:val="20"/>
    </w:rPr>
  </w:style>
  <w:style w:type="paragraph" w:styleId="TOC4">
    <w:name w:val="toc 4"/>
    <w:basedOn w:val="Normal"/>
    <w:next w:val="Normal"/>
    <w:autoRedefine/>
    <w:uiPriority w:val="39"/>
    <w:semiHidden/>
    <w:unhideWhenUsed/>
    <w:rsid w:val="005E333F"/>
    <w:pPr>
      <w:ind w:left="720"/>
    </w:pPr>
    <w:rPr>
      <w:rFonts w:cstheme="minorHAnsi"/>
      <w:sz w:val="20"/>
      <w:szCs w:val="20"/>
    </w:rPr>
  </w:style>
  <w:style w:type="paragraph" w:styleId="TOC5">
    <w:name w:val="toc 5"/>
    <w:basedOn w:val="Normal"/>
    <w:next w:val="Normal"/>
    <w:autoRedefine/>
    <w:uiPriority w:val="39"/>
    <w:semiHidden/>
    <w:unhideWhenUsed/>
    <w:rsid w:val="005E333F"/>
    <w:pPr>
      <w:ind w:left="960"/>
    </w:pPr>
    <w:rPr>
      <w:rFonts w:cstheme="minorHAnsi"/>
      <w:sz w:val="20"/>
      <w:szCs w:val="20"/>
    </w:rPr>
  </w:style>
  <w:style w:type="paragraph" w:styleId="TOC6">
    <w:name w:val="toc 6"/>
    <w:basedOn w:val="Normal"/>
    <w:next w:val="Normal"/>
    <w:autoRedefine/>
    <w:uiPriority w:val="39"/>
    <w:semiHidden/>
    <w:unhideWhenUsed/>
    <w:rsid w:val="005E333F"/>
    <w:pPr>
      <w:ind w:left="1200"/>
    </w:pPr>
    <w:rPr>
      <w:rFonts w:cstheme="minorHAnsi"/>
      <w:sz w:val="20"/>
      <w:szCs w:val="20"/>
    </w:rPr>
  </w:style>
  <w:style w:type="paragraph" w:styleId="TOC7">
    <w:name w:val="toc 7"/>
    <w:basedOn w:val="Normal"/>
    <w:next w:val="Normal"/>
    <w:autoRedefine/>
    <w:uiPriority w:val="39"/>
    <w:semiHidden/>
    <w:unhideWhenUsed/>
    <w:rsid w:val="005E333F"/>
    <w:pPr>
      <w:ind w:left="1440"/>
    </w:pPr>
    <w:rPr>
      <w:rFonts w:cstheme="minorHAnsi"/>
      <w:sz w:val="20"/>
      <w:szCs w:val="20"/>
    </w:rPr>
  </w:style>
  <w:style w:type="paragraph" w:styleId="TOC8">
    <w:name w:val="toc 8"/>
    <w:basedOn w:val="Normal"/>
    <w:next w:val="Normal"/>
    <w:autoRedefine/>
    <w:uiPriority w:val="39"/>
    <w:semiHidden/>
    <w:unhideWhenUsed/>
    <w:rsid w:val="005E333F"/>
    <w:pPr>
      <w:ind w:left="1680"/>
    </w:pPr>
    <w:rPr>
      <w:rFonts w:cstheme="minorHAnsi"/>
      <w:sz w:val="20"/>
      <w:szCs w:val="20"/>
    </w:rPr>
  </w:style>
  <w:style w:type="paragraph" w:styleId="TOC9">
    <w:name w:val="toc 9"/>
    <w:basedOn w:val="Normal"/>
    <w:next w:val="Normal"/>
    <w:autoRedefine/>
    <w:uiPriority w:val="39"/>
    <w:semiHidden/>
    <w:unhideWhenUsed/>
    <w:rsid w:val="005E333F"/>
    <w:pPr>
      <w:ind w:left="1920"/>
    </w:pPr>
    <w:rPr>
      <w:rFonts w:cstheme="minorHAnsi"/>
      <w:sz w:val="20"/>
      <w:szCs w:val="20"/>
    </w:rPr>
  </w:style>
  <w:style w:type="character" w:styleId="UnresolvedMention">
    <w:name w:val="Unresolved Mention"/>
    <w:basedOn w:val="DefaultParagraphFont"/>
    <w:uiPriority w:val="99"/>
    <w:semiHidden/>
    <w:unhideWhenUsed/>
    <w:rsid w:val="005E333F"/>
    <w:rPr>
      <w:color w:val="605E5C"/>
      <w:shd w:val="clear" w:color="auto" w:fill="E1DFDD"/>
    </w:rPr>
  </w:style>
  <w:style w:type="paragraph" w:styleId="FootnoteText">
    <w:name w:val="footnote text"/>
    <w:basedOn w:val="Normal"/>
    <w:link w:val="FootnoteTextChar"/>
    <w:uiPriority w:val="99"/>
    <w:semiHidden/>
    <w:unhideWhenUsed/>
    <w:rsid w:val="005E333F"/>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5E333F"/>
    <w:rPr>
      <w:rFonts w:eastAsiaTheme="minorHAnsi"/>
      <w:sz w:val="20"/>
      <w:szCs w:val="20"/>
      <w:lang w:eastAsia="en-US"/>
    </w:rPr>
  </w:style>
  <w:style w:type="character" w:styleId="FootnoteReference">
    <w:name w:val="footnote reference"/>
    <w:basedOn w:val="DefaultParagraphFont"/>
    <w:uiPriority w:val="99"/>
    <w:semiHidden/>
    <w:unhideWhenUsed/>
    <w:rsid w:val="005E33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eells_probabilistic_causality_1991.pdf" TargetMode="External"/><Relationship Id="rId13" Type="http://schemas.openxmlformats.org/officeDocument/2006/relationships/hyperlink" Target="https://github.com/dimitarpg13/root_cause_analysis_and_model_checking/blob/main/literature/books/the-direction-of-time-hans-reichenbach-ucal-press-1971.pdf" TargetMode="External"/><Relationship Id="rId18" Type="http://schemas.openxmlformats.org/officeDocument/2006/relationships/hyperlink" Target="https://github.com/dimitarpg13/root_cause_analysis_and_model_checking/blob/main/literature/books/Causality_and_Explanation_Wesley_Salmon_1997.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books/cement-of-the-universe-a-study-of-causation-JL-Mackie-1980.pdf" TargetMode="External"/><Relationship Id="rId7" Type="http://schemas.openxmlformats.org/officeDocument/2006/relationships/hyperlink" Target="https://github.com/dimitarpg13/root_cause_analysis_and_model_checking/blob/main/literature/ModelChecking/ModelChecking_ClarkeSchlingloff1999.pdf" TargetMode="External"/><Relationship Id="rId12" Type="http://schemas.openxmlformats.org/officeDocument/2006/relationships/hyperlink" Target="https://github.com/dimitarpg13/root_cause_analysis_and_model_checking/blob/main/literature/Algorithmic_Enquiry_Concerning_Causality_Kleinberg_PhD_Thesis_2010.pdf" TargetMode="External"/><Relationship Id="rId17"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huges_cresswell_modal_logic.pdf" TargetMode="External"/><Relationship Id="rId20" Type="http://schemas.openxmlformats.org/officeDocument/2006/relationships/hyperlink" Target="https://github.com/dimitarpg13/root_cause_analysis_and_model_checking/blob/main/literature/CausalCalculus_part_I_and_II_Good_1960.pdf" TargetMode="External"/><Relationship Id="rId1" Type="http://schemas.openxmlformats.org/officeDocument/2006/relationships/customXml" Target="../customXml/item1.xml"/><Relationship Id="rId6" Type="http://schemas.openxmlformats.org/officeDocument/2006/relationships/hyperlink" Target="https://en.wikisource.org/wiki/Philosophical_Essays_Concerning_Human_Understanding" TargetMode="External"/><Relationship Id="rId11" Type="http://schemas.openxmlformats.org/officeDocument/2006/relationships/hyperlink" Target="https://github.com/dimitarpg13/root_cause_analysis_and_model_checking/blob/main/literature/ModelChecking/TheTemporalLogicofCausalStructures_Kleinberg_Mishra_2009.pdf" TargetMode="External"/><Relationship Id="rId24" Type="http://schemas.openxmlformats.org/officeDocument/2006/relationships/hyperlink" Target="https://github.com/dimitarpg13/root_cause_analysis_and_model_checking/blob/main/literature/ModelChecking/ProvingLivenessPropertiesOfConcurrentProgramsOwickiLamport198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Probability_and_Causality_PhD_Thesis_Otte_1982.pdf" TargetMode="External"/><Relationship Id="rId23" Type="http://schemas.openxmlformats.org/officeDocument/2006/relationships/hyperlink" Target="https://github.com/dimitarpg13/root_cause_analysis_and_model_checking/blob/main/literature/Lewis-Causation_1974.pdf" TargetMode="External"/><Relationship Id="rId10" Type="http://schemas.openxmlformats.org/officeDocument/2006/relationships/hyperlink" Target="https://github.com/dimitarpg13/root_cause_analysis_and_model_checking/blob/main/literature/RootCauseAnalysisinProcessMiningwithProbabilisticTemporalLogicHoudt2022.pdf" TargetMode="External"/><Relationship Id="rId19" Type="http://schemas.openxmlformats.org/officeDocument/2006/relationships/hyperlink" Target="https://github.com/dimitarpg13/root_cause_analysis_and_model_checking/blob/main/literature/Probabilistic_Causality_Salmon_1980.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ALogicforReasoningaboutTimeandReliability_Hansson_Johnson_1994.pdf" TargetMode="External"/><Relationship Id="rId14" Type="http://schemas.openxmlformats.org/officeDocument/2006/relationships/hyperlink" Target="https://github.com/dimitarpg13/root_cause_analysis_and_model_checking/blob/main/literature/books/CausationPredictionandSearch_Spirtes_CMU_2000.pdf" TargetMode="External"/><Relationship Id="rId22" Type="http://schemas.openxmlformats.org/officeDocument/2006/relationships/hyperlink" Target="https://github.com/dimitarpg13/root_cause_analysis_and_model_checking/blob/main/literature/books/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C69943D1-0CD9-6247-8752-B25F9EEA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6827</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2023-09-10T00:28:00Z</dcterms:created>
  <dcterms:modified xsi:type="dcterms:W3CDTF">2023-09-10T18:22:00Z</dcterms:modified>
</cp:coreProperties>
</file>