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DE014" w14:textId="36B14AD9" w:rsidR="0053777D" w:rsidRDefault="00730FFC" w:rsidP="00730FFC">
      <w:pPr>
        <w:pStyle w:val="Title"/>
      </w:pPr>
      <w:r>
        <w:t>Notes on LayerNorm-after-step applied to SPLM</w:t>
      </w:r>
    </w:p>
    <w:p w14:paraId="1F143C0A" w14:textId="75244847" w:rsidR="00730FFC" w:rsidRDefault="00730FFC" w:rsidP="00730FFC">
      <w:r>
        <w:t>Compiled by D.Gueorguiev, 4/26/2026</w:t>
      </w:r>
    </w:p>
    <w:p w14:paraId="6FA2A72D" w14:textId="47AC4549" w:rsidR="00730FFC" w:rsidRDefault="00730FFC" w:rsidP="00730FFC"/>
    <w:p w14:paraId="33D2BFEF" w14:textId="5937EF8C" w:rsidR="00730FFC" w:rsidRDefault="00637AF8" w:rsidP="00637AF8">
      <w:pPr>
        <w:pStyle w:val="Title"/>
      </w:pPr>
      <w:r>
        <w:t>LayerNorm placement in transformers : Post-LN vs Pre-LN</w:t>
      </w:r>
    </w:p>
    <w:p w14:paraId="1260C46D" w14:textId="0BCB80E4" w:rsidR="00637AF8" w:rsidRDefault="00637AF8" w:rsidP="00730FFC"/>
    <w:p w14:paraId="07B3C960" w14:textId="5F9BA9D1" w:rsidR="00EB3310" w:rsidRDefault="00EB3310" w:rsidP="00730FFC">
      <w:r>
        <w:t xml:space="preserve">The </w:t>
      </w:r>
      <w:r w:rsidRPr="00EB3310">
        <w:rPr>
          <w:i/>
          <w:iCs/>
        </w:rPr>
        <w:t>LayerNorm-after-step</w:t>
      </w:r>
      <w:r>
        <w:t xml:space="preserve"> refers to the </w:t>
      </w:r>
      <w:r>
        <w:rPr>
          <w:rStyle w:val="Strong"/>
        </w:rPr>
        <w:t>Post-LN</w:t>
      </w:r>
      <w:r>
        <w:t xml:space="preserve"> (Post-Layer Normalization) design — the original arrangement from </w:t>
      </w:r>
      <w:r>
        <w:rPr>
          <w:rStyle w:val="Emphasis"/>
        </w:rPr>
        <w:t>Attention Is All You Need</w:t>
      </w:r>
      <w:r>
        <w:t xml:space="preserve"> (Vaswani et al., 2017). It's worth contrasting it directly with the now-dominant </w:t>
      </w:r>
      <w:r>
        <w:rPr>
          <w:rStyle w:val="Strong"/>
        </w:rPr>
        <w:t>Pre-LN</w:t>
      </w:r>
      <w:r>
        <w:t xml:space="preserve"> variant to understand the architectural choice clearly.</w:t>
      </w:r>
    </w:p>
    <w:p w14:paraId="5EE1F099" w14:textId="5462BECC" w:rsidR="00637AF8" w:rsidRDefault="00EB3310" w:rsidP="00730FFC">
      <w:r>
        <w:rPr>
          <w:noProof/>
        </w:rPr>
        <w:drawing>
          <wp:anchor distT="0" distB="0" distL="114300" distR="114300" simplePos="0" relativeHeight="251658240" behindDoc="0" locked="0" layoutInCell="1" allowOverlap="1" wp14:anchorId="3160D910" wp14:editId="4372C2AF">
            <wp:simplePos x="0" y="0"/>
            <wp:positionH relativeFrom="column">
              <wp:posOffset>1220962</wp:posOffset>
            </wp:positionH>
            <wp:positionV relativeFrom="paragraph">
              <wp:posOffset>252423</wp:posOffset>
            </wp:positionV>
            <wp:extent cx="2563495" cy="3681095"/>
            <wp:effectExtent l="0" t="0" r="1905" b="1905"/>
            <wp:wrapTopAndBottom/>
            <wp:docPr id="317622233"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22233" name="Picture 1" descr="A diagram of a program&#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2563495" cy="3681095"/>
                    </a:xfrm>
                    <a:prstGeom prst="rect">
                      <a:avLst/>
                    </a:prstGeom>
                  </pic:spPr>
                </pic:pic>
              </a:graphicData>
            </a:graphic>
            <wp14:sizeRelH relativeFrom="page">
              <wp14:pctWidth>0</wp14:pctWidth>
            </wp14:sizeRelH>
            <wp14:sizeRelV relativeFrom="page">
              <wp14:pctHeight>0</wp14:pctHeight>
            </wp14:sizeRelV>
          </wp:anchor>
        </w:drawing>
      </w:r>
    </w:p>
    <w:p w14:paraId="258ECD3E" w14:textId="0B971122" w:rsidR="00EB3310" w:rsidRDefault="00F02254" w:rsidP="00730FFC">
      <w:r>
        <w:t xml:space="preserve">                                                  Figure : The Transformer architecture from [1]</w:t>
      </w:r>
    </w:p>
    <w:p w14:paraId="67785175" w14:textId="77777777" w:rsidR="00F02254" w:rsidRDefault="00F02254" w:rsidP="00730FFC"/>
    <w:p w14:paraId="7C0A8590" w14:textId="7B6471FC" w:rsidR="00F02254" w:rsidRDefault="000D3EF7" w:rsidP="00730FFC">
      <w:r w:rsidRPr="00925304">
        <w:rPr>
          <w:b/>
          <w:bCs/>
        </w:rPr>
        <w:t>The Encoder</w:t>
      </w:r>
      <w:r>
        <w:t xml:space="preserve"> in [1]: The encoder is composed of a stack of </w:t>
      </w:r>
      <m:oMath>
        <m:r>
          <w:rPr>
            <w:rFonts w:ascii="Cambria Math" w:hAnsi="Cambria Math"/>
          </w:rPr>
          <m:t>N = 6</m:t>
        </m:r>
      </m:oMath>
      <w:r>
        <w:t xml:space="preserve"> identical layers. Each layer has two sub-layers. The first is a multi-head self-attention mechanism, and the second is a simple, position wise fully connected feed-forward network. </w:t>
      </w:r>
      <w:r w:rsidR="00925304">
        <w:t>A</w:t>
      </w:r>
      <w:r>
        <w:t xml:space="preserve"> residual connection [</w:t>
      </w:r>
      <w:r w:rsidR="00925304">
        <w:t>2</w:t>
      </w:r>
      <w:r>
        <w:t xml:space="preserve">] around each of the two sub-layers, followed by layer normalization [1]. That is, the output of each sub-layer is </w:t>
      </w:r>
      <w:r w:rsidRPr="00D87C87">
        <w:rPr>
          <w:rFonts w:ascii="Consolas" w:hAnsi="Consolas" w:cs="Consolas"/>
          <w:sz w:val="17"/>
          <w:szCs w:val="17"/>
        </w:rPr>
        <w:t>LayerNorm(x + Sublayer(x))</w:t>
      </w:r>
      <w:r>
        <w:t xml:space="preserve">, where </w:t>
      </w:r>
      <w:r w:rsidRPr="00D87C87">
        <w:rPr>
          <w:rFonts w:ascii="Consolas" w:hAnsi="Consolas" w:cs="Consolas"/>
          <w:sz w:val="17"/>
          <w:szCs w:val="17"/>
        </w:rPr>
        <w:t>Sublayer(x)</w:t>
      </w:r>
      <w:r>
        <w:t xml:space="preserve"> is the function implemented by the sub-layer itself. To facilitate these residual connections, all sub-layers in the model, as well as the embedding layers, produce outputs of dimension </w:t>
      </w:r>
      <w:r w:rsidRPr="00D87C87">
        <w:rPr>
          <w:rFonts w:ascii="Consolas" w:hAnsi="Consolas" w:cs="Consolas"/>
          <w:sz w:val="17"/>
          <w:szCs w:val="17"/>
        </w:rPr>
        <w:t>dmodel = 512</w:t>
      </w:r>
      <w:r>
        <w:t>.</w:t>
      </w:r>
    </w:p>
    <w:p w14:paraId="3A292024" w14:textId="77777777" w:rsidR="00925304" w:rsidRDefault="00925304" w:rsidP="00730FFC"/>
    <w:p w14:paraId="09D272DF" w14:textId="6E26E9A7" w:rsidR="00925304" w:rsidRDefault="00925304" w:rsidP="00730FFC">
      <w:r w:rsidRPr="00925304">
        <w:rPr>
          <w:b/>
          <w:bCs/>
        </w:rPr>
        <w:t>The Decoder</w:t>
      </w:r>
      <w:r>
        <w:t xml:space="preserve"> in [1]: </w:t>
      </w:r>
      <w:r>
        <w:t xml:space="preserve">The decoder is also composed of a stack of </w:t>
      </w:r>
      <m:oMath>
        <m:r>
          <w:rPr>
            <w:rFonts w:ascii="Cambria Math" w:hAnsi="Cambria Math"/>
          </w:rPr>
          <m:t>N = 6</m:t>
        </m:r>
      </m:oMath>
      <w:r>
        <w:t xml:space="preserve"> identical layers. In addition to the two sub-layers in each encoder layer, the decoder inserts a third sub-layer, which performs multi-head attention over the output of the encoder stack. Similar to the encoder, we employ residual connections around each of the sub-layers, followed by layer normalization. We also modify the self-attention sub-layer in the decoder stack to prevent positions from attending to subsequent positions. This masking, combined with fact that the output embeddings are offset by one position, ensures that the predictions for position </w:t>
      </w:r>
      <m:oMath>
        <m:r>
          <w:rPr>
            <w:rFonts w:ascii="Cambria Math" w:hAnsi="Cambria Math"/>
          </w:rPr>
          <m:t>i</m:t>
        </m:r>
      </m:oMath>
      <w:r>
        <w:t xml:space="preserve"> can depend only on the known outputs at positions less than </w:t>
      </w:r>
      <m:oMath>
        <m:r>
          <w:rPr>
            <w:rFonts w:ascii="Cambria Math" w:hAnsi="Cambria Math"/>
          </w:rPr>
          <m:t>i</m:t>
        </m:r>
      </m:oMath>
      <w:r>
        <w:t>.</w:t>
      </w:r>
    </w:p>
    <w:p w14:paraId="26F0A450" w14:textId="77777777" w:rsidR="00925304" w:rsidRDefault="00925304" w:rsidP="00730FFC"/>
    <w:p w14:paraId="6BFB585A" w14:textId="77777777" w:rsidR="000D3EF7" w:rsidRDefault="000D3EF7" w:rsidP="00730FFC"/>
    <w:p w14:paraId="5ECEF808" w14:textId="77777777" w:rsidR="000D3EF7" w:rsidRDefault="000D3EF7" w:rsidP="00730FFC"/>
    <w:p w14:paraId="273579A3" w14:textId="77777777" w:rsidR="00637AF8" w:rsidRDefault="00637AF8" w:rsidP="00730FFC"/>
    <w:p w14:paraId="07B47672" w14:textId="76F5DB8C" w:rsidR="00637AF8" w:rsidRDefault="00637AF8" w:rsidP="00730FFC">
      <w:r>
        <w:t>References</w:t>
      </w:r>
    </w:p>
    <w:p w14:paraId="4EF1810A" w14:textId="07F582DB" w:rsidR="00637AF8" w:rsidRDefault="00637AF8" w:rsidP="00730FFC">
      <w:r>
        <w:t xml:space="preserve">[1] </w:t>
      </w:r>
      <w:hyperlink r:id="rId5" w:history="1">
        <w:r w:rsidRPr="00637AF8">
          <w:rPr>
            <w:rStyle w:val="Hyperlink"/>
          </w:rPr>
          <w:t>Attention Is All You Need, Vaswani et al, Google Brain, 2017</w:t>
        </w:r>
      </w:hyperlink>
    </w:p>
    <w:p w14:paraId="78D6792F" w14:textId="7208EFDB" w:rsidR="00925304" w:rsidRDefault="00925304" w:rsidP="00730FFC">
      <w:r>
        <w:t xml:space="preserve">[2] </w:t>
      </w:r>
      <w:hyperlink r:id="rId6" w:history="1">
        <w:r w:rsidRPr="00925304">
          <w:rPr>
            <w:rStyle w:val="Hyperlink"/>
          </w:rPr>
          <w:t>Deep residual learning for image recognition</w:t>
        </w:r>
        <w:r w:rsidRPr="00925304">
          <w:rPr>
            <w:rStyle w:val="Hyperlink"/>
          </w:rPr>
          <w:t xml:space="preserve">, </w:t>
        </w:r>
        <w:r w:rsidRPr="00925304">
          <w:rPr>
            <w:rStyle w:val="Hyperlink"/>
          </w:rPr>
          <w:t>Kaiming He</w:t>
        </w:r>
        <w:r w:rsidRPr="00925304">
          <w:rPr>
            <w:rStyle w:val="Hyperlink"/>
          </w:rPr>
          <w:t xml:space="preserve"> et al, 2016</w:t>
        </w:r>
      </w:hyperlink>
    </w:p>
    <w:p w14:paraId="46A2701F" w14:textId="77777777" w:rsidR="00637AF8" w:rsidRPr="00730FFC" w:rsidRDefault="00637AF8" w:rsidP="00730FFC"/>
    <w:sectPr w:rsidR="00637AF8" w:rsidRPr="00730F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284"/>
    <w:rsid w:val="000D3EF7"/>
    <w:rsid w:val="0028631B"/>
    <w:rsid w:val="00436352"/>
    <w:rsid w:val="00445284"/>
    <w:rsid w:val="0053777D"/>
    <w:rsid w:val="00637AF8"/>
    <w:rsid w:val="00730FFC"/>
    <w:rsid w:val="0076273D"/>
    <w:rsid w:val="00925304"/>
    <w:rsid w:val="009E4EFF"/>
    <w:rsid w:val="00AD2000"/>
    <w:rsid w:val="00D87C87"/>
    <w:rsid w:val="00EB3310"/>
    <w:rsid w:val="00F02254"/>
    <w:rsid w:val="00F961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6D1A6"/>
  <w15:chartTrackingRefBased/>
  <w15:docId w15:val="{882763D4-4FAB-F94B-8EBE-7EA7A2B33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FFC"/>
    <w:pPr>
      <w:spacing w:after="0"/>
    </w:pPr>
    <w:rPr>
      <w:sz w:val="19"/>
    </w:rPr>
  </w:style>
  <w:style w:type="paragraph" w:styleId="Heading1">
    <w:name w:val="heading 1"/>
    <w:basedOn w:val="Normal"/>
    <w:next w:val="Normal"/>
    <w:link w:val="Heading1Char"/>
    <w:uiPriority w:val="9"/>
    <w:qFormat/>
    <w:rsid w:val="00730FFC"/>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semiHidden/>
    <w:unhideWhenUsed/>
    <w:qFormat/>
    <w:rsid w:val="00730FFC"/>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semiHidden/>
    <w:unhideWhenUsed/>
    <w:qFormat/>
    <w:rsid w:val="004452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52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52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528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28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28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28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FFC"/>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semiHidden/>
    <w:rsid w:val="00730FFC"/>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semiHidden/>
    <w:rsid w:val="004452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52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52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52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2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2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284"/>
    <w:rPr>
      <w:rFonts w:eastAsiaTheme="majorEastAsia" w:cstheme="majorBidi"/>
      <w:color w:val="272727" w:themeColor="text1" w:themeTint="D8"/>
    </w:rPr>
  </w:style>
  <w:style w:type="paragraph" w:styleId="Title">
    <w:name w:val="Title"/>
    <w:basedOn w:val="Normal"/>
    <w:next w:val="Normal"/>
    <w:link w:val="TitleChar"/>
    <w:uiPriority w:val="10"/>
    <w:qFormat/>
    <w:rsid w:val="00730FFC"/>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730FFC"/>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4452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2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284"/>
    <w:pPr>
      <w:spacing w:before="160"/>
      <w:jc w:val="center"/>
    </w:pPr>
    <w:rPr>
      <w:i/>
      <w:iCs/>
      <w:color w:val="404040" w:themeColor="text1" w:themeTint="BF"/>
    </w:rPr>
  </w:style>
  <w:style w:type="character" w:customStyle="1" w:styleId="QuoteChar">
    <w:name w:val="Quote Char"/>
    <w:basedOn w:val="DefaultParagraphFont"/>
    <w:link w:val="Quote"/>
    <w:uiPriority w:val="29"/>
    <w:rsid w:val="00445284"/>
    <w:rPr>
      <w:i/>
      <w:iCs/>
      <w:color w:val="404040" w:themeColor="text1" w:themeTint="BF"/>
    </w:rPr>
  </w:style>
  <w:style w:type="paragraph" w:styleId="ListParagraph">
    <w:name w:val="List Paragraph"/>
    <w:basedOn w:val="Normal"/>
    <w:uiPriority w:val="34"/>
    <w:qFormat/>
    <w:rsid w:val="00445284"/>
    <w:pPr>
      <w:ind w:left="720"/>
      <w:contextualSpacing/>
    </w:pPr>
  </w:style>
  <w:style w:type="character" w:styleId="IntenseEmphasis">
    <w:name w:val="Intense Emphasis"/>
    <w:basedOn w:val="DefaultParagraphFont"/>
    <w:uiPriority w:val="21"/>
    <w:qFormat/>
    <w:rsid w:val="00445284"/>
    <w:rPr>
      <w:i/>
      <w:iCs/>
      <w:color w:val="0F4761" w:themeColor="accent1" w:themeShade="BF"/>
    </w:rPr>
  </w:style>
  <w:style w:type="paragraph" w:styleId="IntenseQuote">
    <w:name w:val="Intense Quote"/>
    <w:basedOn w:val="Normal"/>
    <w:next w:val="Normal"/>
    <w:link w:val="IntenseQuoteChar"/>
    <w:uiPriority w:val="30"/>
    <w:qFormat/>
    <w:rsid w:val="004452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5284"/>
    <w:rPr>
      <w:i/>
      <w:iCs/>
      <w:color w:val="0F4761" w:themeColor="accent1" w:themeShade="BF"/>
    </w:rPr>
  </w:style>
  <w:style w:type="character" w:styleId="IntenseReference">
    <w:name w:val="Intense Reference"/>
    <w:basedOn w:val="DefaultParagraphFont"/>
    <w:uiPriority w:val="32"/>
    <w:qFormat/>
    <w:rsid w:val="00445284"/>
    <w:rPr>
      <w:b/>
      <w:bCs/>
      <w:smallCaps/>
      <w:color w:val="0F4761" w:themeColor="accent1" w:themeShade="BF"/>
      <w:spacing w:val="5"/>
    </w:rPr>
  </w:style>
  <w:style w:type="character" w:styleId="Hyperlink">
    <w:name w:val="Hyperlink"/>
    <w:basedOn w:val="DefaultParagraphFont"/>
    <w:uiPriority w:val="99"/>
    <w:unhideWhenUsed/>
    <w:rsid w:val="00637AF8"/>
    <w:rPr>
      <w:color w:val="467886" w:themeColor="hyperlink"/>
      <w:u w:val="single"/>
    </w:rPr>
  </w:style>
  <w:style w:type="character" w:styleId="UnresolvedMention">
    <w:name w:val="Unresolved Mention"/>
    <w:basedOn w:val="DefaultParagraphFont"/>
    <w:uiPriority w:val="99"/>
    <w:semiHidden/>
    <w:unhideWhenUsed/>
    <w:rsid w:val="00637AF8"/>
    <w:rPr>
      <w:color w:val="605E5C"/>
      <w:shd w:val="clear" w:color="auto" w:fill="E1DFDD"/>
    </w:rPr>
  </w:style>
  <w:style w:type="character" w:styleId="Strong">
    <w:name w:val="Strong"/>
    <w:basedOn w:val="DefaultParagraphFont"/>
    <w:uiPriority w:val="22"/>
    <w:qFormat/>
    <w:rsid w:val="00EB3310"/>
    <w:rPr>
      <w:b/>
      <w:bCs/>
    </w:rPr>
  </w:style>
  <w:style w:type="character" w:styleId="Emphasis">
    <w:name w:val="Emphasis"/>
    <w:basedOn w:val="DefaultParagraphFont"/>
    <w:uiPriority w:val="20"/>
    <w:qFormat/>
    <w:rsid w:val="00EB33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rxiv.org/abs/1512.03385" TargetMode="External"/><Relationship Id="rId5" Type="http://schemas.openxmlformats.org/officeDocument/2006/relationships/hyperlink" Target="https://arxiv.org/abs/1706.03762"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314</Words>
  <Characters>1791</Characters>
  <Application>Microsoft Office Word</Application>
  <DocSecurity>0</DocSecurity>
  <Lines>14</Lines>
  <Paragraphs>4</Paragraphs>
  <ScaleCrop>false</ScaleCrop>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Dimitar Gueorguiev</cp:lastModifiedBy>
  <cp:revision>8</cp:revision>
  <dcterms:created xsi:type="dcterms:W3CDTF">2026-04-26T21:02:00Z</dcterms:created>
  <dcterms:modified xsi:type="dcterms:W3CDTF">2026-06-11T11:05:00Z</dcterms:modified>
</cp:coreProperties>
</file>