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9230" w14:textId="214B4C07" w:rsidR="0053777D" w:rsidRDefault="00E10903" w:rsidP="00E10903">
      <w:pPr>
        <w:pStyle w:val="Title"/>
      </w:pPr>
      <w:r>
        <w:t>Jacobi metric and Geodesics in Riemannian Geometry</w:t>
      </w:r>
    </w:p>
    <w:p w14:paraId="6C5BF43B" w14:textId="5D999A38" w:rsidR="00E10903" w:rsidRDefault="00E10903">
      <w:r>
        <w:t>Compiled with Claude Sonnet, 4/20/2026</w:t>
      </w:r>
    </w:p>
    <w:p w14:paraId="67A69A91" w14:textId="77777777" w:rsidR="00E10903" w:rsidRDefault="00E10903"/>
    <w:p w14:paraId="5A843065" w14:textId="7CDFB51D" w:rsidR="00183B60" w:rsidRDefault="00183B60" w:rsidP="00183B60">
      <w:pPr>
        <w:pStyle w:val="Heading1"/>
      </w:pPr>
      <w:r>
        <w:t>Quick Intro</w:t>
      </w:r>
    </w:p>
    <w:p w14:paraId="4292BBFE" w14:textId="77777777" w:rsidR="00183B60" w:rsidRDefault="00183B60"/>
    <w:p w14:paraId="61EF7331" w14:textId="4B7F56F6" w:rsidR="00E10903" w:rsidRDefault="00183B60">
      <w:r>
        <w:rPr>
          <w:noProof/>
        </w:rPr>
        <w:drawing>
          <wp:anchor distT="0" distB="0" distL="114300" distR="114300" simplePos="0" relativeHeight="251658240" behindDoc="0" locked="0" layoutInCell="1" allowOverlap="1" wp14:anchorId="74EC2E59" wp14:editId="5358B23A">
            <wp:simplePos x="0" y="0"/>
            <wp:positionH relativeFrom="column">
              <wp:posOffset>1380449</wp:posOffset>
            </wp:positionH>
            <wp:positionV relativeFrom="paragraph">
              <wp:posOffset>650588</wp:posOffset>
            </wp:positionV>
            <wp:extent cx="2518410" cy="2974975"/>
            <wp:effectExtent l="0" t="0" r="0" b="0"/>
            <wp:wrapTopAndBottom/>
            <wp:docPr id="41632491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4916" name="Picture 1" descr="A screenshot of a cell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B60">
        <w:t xml:space="preserve">The Jacobi metric is </w:t>
      </w:r>
      <w:r w:rsidR="00766014">
        <w:t xml:space="preserve">a </w:t>
      </w:r>
      <w:r w:rsidRPr="00183B60">
        <w:t>bridge between classical mechanics and Riemannian geometry — it reframes the dynamics of a conservative system as pure geometry, turning every physical trajectory at fixed energy into a geodesic. Here is a structured development with definitions, derivations, and illustrative figures.</w:t>
      </w:r>
    </w:p>
    <w:p w14:paraId="263D2229" w14:textId="5CF07C99" w:rsidR="00183B60" w:rsidRDefault="00183B60"/>
    <w:p w14:paraId="45FA3735" w14:textId="63B5A55B" w:rsidR="00183B60" w:rsidRDefault="00183B60"/>
    <w:p w14:paraId="31B9E062" w14:textId="61813072" w:rsidR="00E10903" w:rsidRDefault="00183B60" w:rsidP="00183B60">
      <w:pPr>
        <w:pStyle w:val="Heading1"/>
      </w:pPr>
      <w:r>
        <w:t>Classical Setup</w:t>
      </w:r>
    </w:p>
    <w:p w14:paraId="2A9055C3" w14:textId="77777777" w:rsidR="00183B60" w:rsidRDefault="00183B60"/>
    <w:p w14:paraId="1B8B7EC4" w14:textId="0501E4C9" w:rsidR="00183B60" w:rsidRDefault="00183B60">
      <w:pPr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M</m:t>
        </m:r>
      </m:oMath>
      <w:r>
        <w:t xml:space="preserve"> be a smooth </w:t>
      </w:r>
      <m:oMath>
        <m:r>
          <w:rPr>
            <w:rFonts w:ascii="Cambria Math" w:hAnsi="Cambria Math"/>
          </w:rPr>
          <m:t>n</m:t>
        </m:r>
      </m:oMath>
      <w:r>
        <w:t xml:space="preserve">-dimensional manifold (the </w:t>
      </w:r>
      <w:r w:rsidRPr="00183B60">
        <w:rPr>
          <w:i/>
          <w:iCs/>
        </w:rPr>
        <w:t>configuration space</w:t>
      </w:r>
      <w:r>
        <w:t xml:space="preserve">) equipped with a Riemannian metric </w:t>
      </w:r>
      <m:oMath>
        <m:r>
          <m:rPr>
            <m:scr m:val="fraktur"/>
          </m:rP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</m:oMath>
      <w:r w:rsidR="00A50EE0">
        <w:rPr>
          <w:rFonts w:eastAsiaTheme="minorEastAsia"/>
        </w:rPr>
        <w:t>.</w:t>
      </w:r>
    </w:p>
    <w:p w14:paraId="2E2D2E04" w14:textId="77777777" w:rsidR="00342C6D" w:rsidRDefault="00342C6D">
      <w:pPr>
        <w:rPr>
          <w:rFonts w:eastAsiaTheme="minorEastAsia"/>
        </w:rPr>
      </w:pPr>
    </w:p>
    <w:p w14:paraId="5C061938" w14:textId="77777777" w:rsidR="00342C6D" w:rsidRDefault="00342C6D">
      <w:pPr>
        <w:rPr>
          <w:rFonts w:eastAsiaTheme="minorEastAsia"/>
        </w:rPr>
      </w:pPr>
    </w:p>
    <w:p w14:paraId="1C4ECC13" w14:textId="77777777" w:rsidR="00342C6D" w:rsidRDefault="00342C6D" w:rsidP="00342C6D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Appendix </w:t>
      </w:r>
    </w:p>
    <w:p w14:paraId="5BAF8421" w14:textId="77777777" w:rsidR="00342C6D" w:rsidRDefault="00342C6D">
      <w:pPr>
        <w:rPr>
          <w:rFonts w:eastAsiaTheme="minorEastAsia"/>
        </w:rPr>
      </w:pPr>
    </w:p>
    <w:p w14:paraId="037FC9C1" w14:textId="15F7BA37" w:rsidR="00342C6D" w:rsidRDefault="00342C6D" w:rsidP="00342C6D">
      <w:pPr>
        <w:pStyle w:val="Heading2"/>
        <w:rPr>
          <w:rFonts w:eastAsiaTheme="minorEastAsia"/>
        </w:rPr>
      </w:pPr>
      <w:r>
        <w:rPr>
          <w:rFonts w:eastAsiaTheme="minorEastAsia"/>
        </w:rPr>
        <w:t>Riemannian Metric in Riemannian Geometry</w:t>
      </w:r>
    </w:p>
    <w:p w14:paraId="2474DDC1" w14:textId="77777777" w:rsidR="00342C6D" w:rsidRDefault="00342C6D">
      <w:pPr>
        <w:rPr>
          <w:rFonts w:eastAsiaTheme="minorEastAsia"/>
        </w:rPr>
      </w:pPr>
    </w:p>
    <w:p w14:paraId="75500647" w14:textId="5D7EC4C7" w:rsidR="00342C6D" w:rsidRPr="002B7228" w:rsidRDefault="002B7228">
      <w:pPr>
        <w:rPr>
          <w:i/>
          <w:iCs/>
        </w:rPr>
      </w:pPr>
      <w:r w:rsidRPr="002B7228">
        <w:rPr>
          <w:b/>
          <w:bCs/>
        </w:rPr>
        <w:t>Definition</w:t>
      </w:r>
      <w:r>
        <w:t xml:space="preserve"> </w:t>
      </w:r>
      <w:r w:rsidRPr="002B7228">
        <w:rPr>
          <w:i/>
          <w:iCs/>
        </w:rPr>
        <w:t>Riemannian space</w:t>
      </w:r>
      <w:r>
        <w:rPr>
          <w:i/>
          <w:iCs/>
        </w:rPr>
        <w:t xml:space="preserve"> (manifold)</w:t>
      </w:r>
    </w:p>
    <w:p w14:paraId="271395C0" w14:textId="51226D71" w:rsidR="002B7228" w:rsidRDefault="002B7228">
      <w:r>
        <w:t xml:space="preserve">  Informally, </w:t>
      </w:r>
      <w:r w:rsidRPr="002B7228">
        <w:rPr>
          <w:i/>
          <w:iCs/>
        </w:rPr>
        <w:t>Riemannian space</w:t>
      </w:r>
      <w:r>
        <w:t xml:space="preserve"> is a smooth space equipped with a </w:t>
      </w:r>
      <w:r w:rsidRPr="002B7228">
        <w:rPr>
          <w:i/>
          <w:iCs/>
        </w:rPr>
        <w:t>Riemannian metric</w:t>
      </w:r>
      <w:r>
        <w:t>, which acts as a locally varying tape measure for calculating lengths, angles, and volumes directly on a curved surface without embedding it in high-dimensional space.</w:t>
      </w:r>
    </w:p>
    <w:p w14:paraId="0F72893A" w14:textId="059A0837" w:rsidR="002B7228" w:rsidRDefault="002B7228">
      <w:r>
        <w:t xml:space="preserve">  Formally, a Riemannian manifold (</w:t>
      </w:r>
      <m:oMath>
        <m:r>
          <m:rPr>
            <m:scr m:val="script"/>
          </m:rPr>
          <w:rPr>
            <w:rFonts w:ascii="Cambria Math" w:hAnsi="Cambria Math"/>
          </w:rPr>
          <m:t>M,</m:t>
        </m:r>
        <m:r>
          <m:rPr>
            <m:scr m:val="fraktur"/>
          </m:rPr>
          <w:rPr>
            <w:rFonts w:ascii="Cambria Math" w:hAnsi="Cambria Math"/>
          </w:rPr>
          <m:t>g</m:t>
        </m:r>
      </m:oMath>
      <w:r>
        <w:t>) consists of two components:</w:t>
      </w:r>
    </w:p>
    <w:p w14:paraId="2119490B" w14:textId="751C4A91" w:rsidR="002B7228" w:rsidRDefault="002B7228">
      <w:pPr>
        <w:rPr>
          <w:rFonts w:eastAsiaTheme="minorEastAsia"/>
        </w:rPr>
      </w:pPr>
      <w:r>
        <w:t xml:space="preserve">  1 ) The Manifold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</w:t>
      </w:r>
      <w:r w:rsidR="00E9598E">
        <w:rPr>
          <w:rFonts w:eastAsiaTheme="minorEastAsia"/>
        </w:rPr>
        <w:t xml:space="preserve">: a topological space that locally resembles flat Euclidean space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02D8D525" w14:textId="330D6C83" w:rsidR="00E9598E" w:rsidRDefault="00E9598E">
      <w:pPr>
        <w:rPr>
          <w:rFonts w:eastAsiaTheme="minorEastAsia"/>
        </w:rPr>
      </w:pPr>
      <w:r>
        <w:rPr>
          <w:rFonts w:eastAsiaTheme="minorEastAsia"/>
        </w:rPr>
        <w:t xml:space="preserve">  2 ) The Metric Tensor </w:t>
      </w:r>
      <m:oMath>
        <m:r>
          <m:rPr>
            <m:scr m:val="fraktur"/>
          </m:rP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: a choice of an inner product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on the tangent space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at each point </w:t>
      </w:r>
      <m:oMath>
        <m: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that varies smoothly from point to point.</w:t>
      </w:r>
    </w:p>
    <w:p w14:paraId="779BD88E" w14:textId="77777777" w:rsidR="000E20EE" w:rsidRDefault="000E20EE">
      <w:pPr>
        <w:rPr>
          <w:rFonts w:eastAsiaTheme="minorEastAsia"/>
        </w:rPr>
      </w:pPr>
      <w:r>
        <w:lastRenderedPageBreak/>
        <w:t xml:space="preserve">For any two tangent vectors </w:t>
      </w:r>
      <m:oMath>
        <m:r>
          <w:rPr>
            <w:rFonts w:ascii="Cambria Math" w:hAnsi="Cambria Math"/>
          </w:rPr>
          <m:t>u, v</m:t>
        </m:r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, the metric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u,v</m:t>
            </m:r>
          </m:e>
        </m:d>
      </m:oMath>
      <w:r>
        <w:rPr>
          <w:rFonts w:eastAsiaTheme="minorEastAsia"/>
        </w:rPr>
        <w:t xml:space="preserve"> returns a real number satisfying three properties:</w:t>
      </w:r>
    </w:p>
    <w:p w14:paraId="2979C2AF" w14:textId="77777777" w:rsidR="000E20EE" w:rsidRDefault="000E20EE">
      <w:pPr>
        <w:rPr>
          <w:rFonts w:eastAsiaTheme="minorEastAsia"/>
        </w:rPr>
      </w:pPr>
    </w:p>
    <w:p w14:paraId="725CE488" w14:textId="3F3B37AA" w:rsidR="00E9598E" w:rsidRPr="00D47627" w:rsidRDefault="000E20EE" w:rsidP="000E20EE">
      <w:pPr>
        <w:pStyle w:val="ListParagraph"/>
        <w:numPr>
          <w:ilvl w:val="0"/>
          <w:numId w:val="1"/>
        </w:numPr>
      </w:pPr>
      <w:r w:rsidRPr="00D47627">
        <w:rPr>
          <w:rFonts w:eastAsiaTheme="minorEastAsia"/>
          <w:b/>
          <w:bCs/>
        </w:rPr>
        <w:t>bilinear</w:t>
      </w:r>
      <w:r>
        <w:rPr>
          <w:rFonts w:eastAsiaTheme="minorEastAsia"/>
        </w:rPr>
        <w:t xml:space="preserve"> in both arguments i.e. </w:t>
      </w:r>
      <w:r w:rsidRPr="000E20E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,v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,v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,v</m:t>
            </m:r>
          </m:e>
        </m:d>
      </m:oMath>
      <w:r w:rsidR="009D436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∧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9D4365">
        <w:rPr>
          <w:rFonts w:eastAsiaTheme="minorEastAsia"/>
        </w:rPr>
        <w:t xml:space="preserve"> </w:t>
      </w:r>
    </w:p>
    <w:p w14:paraId="02F11C65" w14:textId="7BC3801E" w:rsidR="00D47627" w:rsidRPr="00D47627" w:rsidRDefault="00D47627" w:rsidP="000E20EE">
      <w:pPr>
        <w:pStyle w:val="ListParagraph"/>
        <w:numPr>
          <w:ilvl w:val="0"/>
          <w:numId w:val="1"/>
        </w:numPr>
      </w:pPr>
      <w:r w:rsidRPr="00D47627">
        <w:rPr>
          <w:rFonts w:eastAsiaTheme="minorEastAsia"/>
          <w:b/>
          <w:bCs/>
        </w:rPr>
        <w:t>symmetric</w:t>
      </w:r>
      <w:r>
        <w:rPr>
          <w:rFonts w:eastAsiaTheme="minorEastAsia"/>
        </w:rPr>
        <w:t xml:space="preserve"> 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r>
              <w:rPr>
                <w:rFonts w:ascii="Cambria Math" w:eastAsiaTheme="minorEastAsia" w:hAnsi="Cambria Math"/>
              </w:rPr>
              <m:t>,v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u</m:t>
            </m:r>
          </m:e>
        </m:d>
      </m:oMath>
    </w:p>
    <w:p w14:paraId="0887F9C0" w14:textId="6D963DC8" w:rsidR="00D47627" w:rsidRPr="00981B33" w:rsidRDefault="00981B33" w:rsidP="000E20EE">
      <w:pPr>
        <w:pStyle w:val="ListParagraph"/>
        <w:numPr>
          <w:ilvl w:val="0"/>
          <w:numId w:val="1"/>
        </w:numPr>
      </w:pPr>
      <w:r>
        <w:rPr>
          <w:rFonts w:eastAsiaTheme="minorEastAsia"/>
          <w:b/>
          <w:bCs/>
        </w:rPr>
        <w:t xml:space="preserve">positive-definite: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u,</m:t>
            </m:r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for any non-zero vector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</w:t>
      </w:r>
    </w:p>
    <w:p w14:paraId="507C8A91" w14:textId="77777777" w:rsidR="00981B33" w:rsidRDefault="00981B33" w:rsidP="00981B33"/>
    <w:p w14:paraId="7348F0B3" w14:textId="00E1A370" w:rsidR="00981B33" w:rsidRDefault="00981B33" w:rsidP="00981B33">
      <w:pPr>
        <w:rPr>
          <w:rFonts w:eastAsiaTheme="minorEastAsia"/>
        </w:rPr>
      </w:pPr>
      <w:r>
        <w:t xml:space="preserve">In a local coordinate chart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,…,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</w:rPr>
        <w:t xml:space="preserve">, the metric tensor is expressed as a symmetric matrix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>:</w:t>
      </w:r>
    </w:p>
    <w:p w14:paraId="3578290C" w14:textId="77777777" w:rsidR="00981B33" w:rsidRDefault="00981B33" w:rsidP="00981B33">
      <w:pPr>
        <w:rPr>
          <w:rFonts w:eastAsiaTheme="minorEastAsia"/>
        </w:rPr>
      </w:pPr>
    </w:p>
    <w:p w14:paraId="7B56A135" w14:textId="3E529397" w:rsidR="00981B33" w:rsidRDefault="00D71A16" w:rsidP="00981B33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p>
                </m:sSup>
              </m:den>
            </m:f>
          </m:e>
        </m:d>
      </m:oMath>
      <w:r>
        <w:rPr>
          <w:rFonts w:eastAsiaTheme="minorEastAsia"/>
        </w:rPr>
        <w:t xml:space="preserve"> </w:t>
      </w:r>
    </w:p>
    <w:p w14:paraId="4D553D68" w14:textId="77777777" w:rsidR="00D71A16" w:rsidRDefault="00D71A16" w:rsidP="00981B33">
      <w:pPr>
        <w:rPr>
          <w:rFonts w:eastAsiaTheme="minorEastAsia"/>
        </w:rPr>
      </w:pPr>
    </w:p>
    <w:p w14:paraId="5439BC4C" w14:textId="43CCF4D6" w:rsidR="00D71A16" w:rsidRDefault="00F475FD" w:rsidP="00981B33">
      <w:pPr>
        <w:rPr>
          <w:rFonts w:eastAsiaTheme="minorEastAsia"/>
        </w:rPr>
      </w:pPr>
      <w:r>
        <w:rPr>
          <w:rFonts w:eastAsiaTheme="minorEastAsia"/>
        </w:rPr>
        <w:t xml:space="preserve">The infinitesimal line element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tracks how distance changes along any coordinate direction:</w:t>
      </w:r>
    </w:p>
    <w:p w14:paraId="3E99AAF7" w14:textId="77777777" w:rsidR="00F475FD" w:rsidRDefault="00F475FD" w:rsidP="00981B33">
      <w:pPr>
        <w:rPr>
          <w:rFonts w:eastAsiaTheme="minorEastAsia"/>
        </w:rPr>
      </w:pPr>
    </w:p>
    <w:p w14:paraId="33D06E66" w14:textId="58511EFF" w:rsidR="00F475FD" w:rsidRDefault="0043082D" w:rsidP="00981B33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i,j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793C19">
        <w:rPr>
          <w:rFonts w:eastAsiaTheme="minorEastAsia"/>
        </w:rPr>
        <w:t xml:space="preserve"> </w:t>
      </w:r>
    </w:p>
    <w:p w14:paraId="2EBFCE09" w14:textId="77777777" w:rsidR="00793C19" w:rsidRDefault="00793C19" w:rsidP="00981B33">
      <w:pPr>
        <w:rPr>
          <w:rFonts w:eastAsiaTheme="minorEastAsia"/>
        </w:rPr>
      </w:pPr>
    </w:p>
    <w:p w14:paraId="0AD97B99" w14:textId="745104DE" w:rsidR="00793C19" w:rsidRPr="00793C19" w:rsidRDefault="00793C19" w:rsidP="00981B33">
      <w:pPr>
        <w:rPr>
          <w:rFonts w:eastAsiaTheme="minorEastAsia"/>
          <w:u w:val="single"/>
        </w:rPr>
      </w:pPr>
      <w:r w:rsidRPr="00793C19">
        <w:rPr>
          <w:rFonts w:eastAsiaTheme="minorEastAsia"/>
          <w:u w:val="single"/>
        </w:rPr>
        <w:t>What the Metric Induces?</w:t>
      </w:r>
    </w:p>
    <w:p w14:paraId="2E9904CF" w14:textId="77777777" w:rsidR="00793C19" w:rsidRDefault="00793C19" w:rsidP="00981B33"/>
    <w:p w14:paraId="462CD370" w14:textId="4E8B4790" w:rsidR="002B7228" w:rsidRPr="00793C19" w:rsidRDefault="002B7228">
      <w:pPr>
        <w:rPr>
          <w:b/>
          <w:bCs/>
        </w:rPr>
      </w:pPr>
      <w:r w:rsidRPr="00793C19">
        <w:rPr>
          <w:b/>
          <w:bCs/>
        </w:rPr>
        <w:t xml:space="preserve"> </w:t>
      </w:r>
      <w:r w:rsidR="00793C19" w:rsidRPr="00793C19">
        <w:rPr>
          <w:b/>
          <w:bCs/>
        </w:rPr>
        <w:t>Vector Norms and Angles</w:t>
      </w:r>
    </w:p>
    <w:p w14:paraId="09528E7E" w14:textId="5D878A76" w:rsidR="00793C19" w:rsidRDefault="00E3472A">
      <w:pPr>
        <w:rPr>
          <w:rFonts w:eastAsiaTheme="minorEastAsia"/>
        </w:rPr>
      </w:pPr>
      <w:r>
        <w:t xml:space="preserve">The length of a vector </w:t>
      </w:r>
      <m:oMath>
        <m:r>
          <w:rPr>
            <w:rFonts w:ascii="Cambria Math" w:hAnsi="Cambria Math"/>
          </w:rPr>
          <m:t>u</m:t>
        </m:r>
      </m:oMath>
      <w:r>
        <w:t xml:space="preserve"> Is given by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u,u</m:t>
                </m:r>
              </m:e>
            </m:d>
          </m:e>
        </m:rad>
      </m:oMath>
      <w:r>
        <w:rPr>
          <w:rFonts w:eastAsiaTheme="minorEastAsia"/>
        </w:rPr>
        <w:t xml:space="preserve"> and the angle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between two vectors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is found via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u,</m:t>
                </m:r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</m:d>
            <m:r>
              <w:rPr>
                <w:rFonts w:ascii="Cambria Math" w:eastAsiaTheme="minorEastAsia" w:hAnsi="Cambria Math"/>
              </w:rPr>
              <m:t>∙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den>
        </m:f>
      </m:oMath>
      <w:r>
        <w:rPr>
          <w:rFonts w:eastAsiaTheme="minorEastAsia"/>
        </w:rPr>
        <w:t>.</w:t>
      </w:r>
    </w:p>
    <w:p w14:paraId="74C80765" w14:textId="77777777" w:rsidR="00E3472A" w:rsidRDefault="00E3472A">
      <w:pPr>
        <w:rPr>
          <w:rFonts w:eastAsiaTheme="minorEastAsia"/>
        </w:rPr>
      </w:pPr>
    </w:p>
    <w:p w14:paraId="38A91C25" w14:textId="61EA86A4" w:rsidR="00E3472A" w:rsidRPr="00B752C6" w:rsidRDefault="00B752C6">
      <w:pPr>
        <w:rPr>
          <w:rFonts w:eastAsiaTheme="minorEastAsia"/>
          <w:b/>
          <w:bCs/>
        </w:rPr>
      </w:pPr>
      <w:r w:rsidRPr="00B752C6">
        <w:rPr>
          <w:rFonts w:eastAsiaTheme="minorEastAsia"/>
          <w:b/>
          <w:bCs/>
        </w:rPr>
        <w:t>Arc Length of Curves</w:t>
      </w:r>
    </w:p>
    <w:p w14:paraId="0B0ACEF6" w14:textId="15F8C425" w:rsidR="00B752C6" w:rsidRDefault="00B752C6">
      <w:pPr>
        <w:rPr>
          <w:rFonts w:eastAsiaTheme="minorEastAsia"/>
        </w:rPr>
      </w:pPr>
      <w:r>
        <w:t xml:space="preserve">The length </w:t>
      </w:r>
      <m:oMath>
        <m:r>
          <w:rPr>
            <w:rFonts w:ascii="Cambria Math" w:hAnsi="Cambria Math"/>
          </w:rPr>
          <m:t>L</m:t>
        </m:r>
      </m:oMath>
      <w:r>
        <w:t xml:space="preserve"> of a smooth curve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>
        <w:rPr>
          <w:rFonts w:eastAsiaTheme="minorEastAsia"/>
        </w:rPr>
        <w:t xml:space="preserve"> is computed by integrating its speed:</w:t>
      </w:r>
    </w:p>
    <w:p w14:paraId="4F2F2352" w14:textId="77777777" w:rsidR="00B752C6" w:rsidRDefault="00B752C6">
      <w:pPr>
        <w:rPr>
          <w:rFonts w:eastAsiaTheme="minorEastAsia"/>
        </w:rPr>
      </w:pPr>
    </w:p>
    <w:p w14:paraId="4654AD03" w14:textId="397E1CB7" w:rsidR="00B752C6" w:rsidRDefault="00B752C6">
      <w:pPr>
        <w:rPr>
          <w:rFonts w:eastAsiaTheme="minorEastAsia"/>
        </w:rPr>
      </w:pPr>
      <w:r>
        <w:rPr>
          <w:rFonts w:eastAsiaTheme="minorEastAsia"/>
        </w:rPr>
        <w:t>L</w:t>
      </w:r>
    </w:p>
    <w:p w14:paraId="76844448" w14:textId="77777777" w:rsidR="007C7E59" w:rsidRDefault="007C7E59">
      <w:pPr>
        <w:rPr>
          <w:rFonts w:eastAsiaTheme="minorEastAsia"/>
        </w:rPr>
      </w:pPr>
    </w:p>
    <w:p w14:paraId="6813B756" w14:textId="77777777" w:rsidR="007C7E59" w:rsidRDefault="007C7E59">
      <w:pPr>
        <w:rPr>
          <w:rFonts w:eastAsiaTheme="minorEastAsia"/>
        </w:rPr>
      </w:pPr>
    </w:p>
    <w:p w14:paraId="18C778DB" w14:textId="37751DB7" w:rsidR="007C7E59" w:rsidRDefault="007C7E59" w:rsidP="007C7E59">
      <w:pPr>
        <w:pStyle w:val="Heading2"/>
        <w:rPr>
          <w:rFonts w:eastAsiaTheme="minorEastAsia"/>
        </w:rPr>
      </w:pPr>
      <w:r>
        <w:rPr>
          <w:rFonts w:eastAsiaTheme="minorEastAsia"/>
        </w:rPr>
        <w:t>More on Topological Spaces</w:t>
      </w:r>
    </w:p>
    <w:p w14:paraId="77BB0055" w14:textId="77777777" w:rsidR="00720040" w:rsidRDefault="00720040" w:rsidP="00720040"/>
    <w:p w14:paraId="5FBD114B" w14:textId="0805FF65" w:rsidR="00720040" w:rsidRDefault="00720040" w:rsidP="00720040">
      <w:r w:rsidRPr="004F1B24">
        <w:rPr>
          <w:b/>
          <w:bCs/>
        </w:rPr>
        <w:t>Definition</w:t>
      </w:r>
      <w:r>
        <w:t xml:space="preserve"> </w:t>
      </w:r>
      <w:r w:rsidRPr="004F1B24">
        <w:rPr>
          <w:i/>
          <w:iCs/>
        </w:rPr>
        <w:t>second-counta</w:t>
      </w:r>
      <w:r w:rsidRPr="004F1B24">
        <w:rPr>
          <w:i/>
          <w:iCs/>
        </w:rPr>
        <w:t>ble</w:t>
      </w:r>
    </w:p>
    <w:p w14:paraId="0921C826" w14:textId="75CBA5F0" w:rsidR="00720040" w:rsidRDefault="00D66E43" w:rsidP="00720040">
      <w:pPr>
        <w:rPr>
          <w:rFonts w:eastAsiaTheme="minorEastAsia"/>
        </w:rPr>
      </w:pPr>
      <w:r>
        <w:t xml:space="preserve">There exists a countable collection of open sets </w:t>
      </w:r>
      <m:oMath>
        <m:r>
          <m:rPr>
            <m:scr m:val="script"/>
          </m:rP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>
        <w:rPr>
          <w:rFonts w:eastAsiaTheme="minorEastAsia"/>
        </w:rPr>
        <w:t xml:space="preserve"> such that every open set in the space can be written as a union of elements from </w:t>
      </w:r>
      <m:oMath>
        <m:r>
          <m:rPr>
            <m:scr m:val="script"/>
          </m:rPr>
          <w:rPr>
            <w:rFonts w:ascii="Cambria Math" w:hAnsi="Cambria Math"/>
          </w:rPr>
          <m:t>B</m:t>
        </m:r>
      </m:oMath>
      <w:r>
        <w:rPr>
          <w:rFonts w:eastAsiaTheme="minorEastAsia"/>
        </w:rPr>
        <w:t>.</w:t>
      </w:r>
    </w:p>
    <w:p w14:paraId="2EEF30FA" w14:textId="77777777" w:rsidR="00D66E43" w:rsidRDefault="00D66E43" w:rsidP="00720040">
      <w:pPr>
        <w:rPr>
          <w:rFonts w:eastAsiaTheme="minorEastAsia"/>
        </w:rPr>
      </w:pPr>
    </w:p>
    <w:p w14:paraId="31BE2545" w14:textId="50E8F25A" w:rsidR="00D66E43" w:rsidRDefault="00D66E43" w:rsidP="00720040">
      <w:pPr>
        <w:rPr>
          <w:rFonts w:eastAsiaTheme="minorEastAsia"/>
        </w:rPr>
      </w:pPr>
      <w:r w:rsidRPr="00D66E43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 </w:t>
      </w:r>
      <w:r w:rsidRPr="00D66E43">
        <w:rPr>
          <w:rFonts w:eastAsiaTheme="minorEastAsia"/>
          <w:i/>
          <w:iCs/>
        </w:rPr>
        <w:t>Hausdorff</w:t>
      </w:r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)</w:t>
      </w:r>
    </w:p>
    <w:p w14:paraId="6DEC107C" w14:textId="77777777" w:rsidR="00D66E43" w:rsidRPr="007C7E59" w:rsidRDefault="00D66E43" w:rsidP="00720040"/>
    <w:p w14:paraId="711EAD3B" w14:textId="77777777" w:rsidR="007C7E59" w:rsidRDefault="007C7E59" w:rsidP="007C7E59"/>
    <w:p w14:paraId="2897868D" w14:textId="4E4E9CDB" w:rsidR="003C1BD6" w:rsidRDefault="003C1BD6" w:rsidP="007C7E59">
      <w:r w:rsidRPr="003C1BD6">
        <w:rPr>
          <w:b/>
          <w:bCs/>
        </w:rPr>
        <w:t>Definition</w:t>
      </w:r>
      <w:r>
        <w:t xml:space="preserve"> </w:t>
      </w:r>
      <w:r w:rsidRPr="003C1BD6">
        <w:rPr>
          <w:i/>
          <w:iCs/>
        </w:rPr>
        <w:t>second-countable Hausdorff space</w:t>
      </w:r>
    </w:p>
    <w:p w14:paraId="2E217163" w14:textId="2E12CEEB" w:rsidR="003C1BD6" w:rsidRDefault="00D66E43" w:rsidP="007C7E59">
      <w:r>
        <w:t>A</w:t>
      </w:r>
      <w:r w:rsidR="003C1BD6">
        <w:t xml:space="preserve"> topological space that has a countable base for its topology (second-countable) and in which distinct points can be separated by disjoint open sets (Hausdorff). </w:t>
      </w:r>
    </w:p>
    <w:p w14:paraId="175B96BE" w14:textId="77777777" w:rsidR="00720040" w:rsidRDefault="00720040" w:rsidP="007C7E59"/>
    <w:sectPr w:rsidR="00720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E6C4F"/>
    <w:multiLevelType w:val="hybridMultilevel"/>
    <w:tmpl w:val="9B6C1EDE"/>
    <w:lvl w:ilvl="0" w:tplc="340279D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86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03"/>
    <w:rsid w:val="000E20EE"/>
    <w:rsid w:val="00183B60"/>
    <w:rsid w:val="001C2728"/>
    <w:rsid w:val="0028631B"/>
    <w:rsid w:val="002B7228"/>
    <w:rsid w:val="00342C6D"/>
    <w:rsid w:val="003C1BD6"/>
    <w:rsid w:val="0043082D"/>
    <w:rsid w:val="00436352"/>
    <w:rsid w:val="004F1B24"/>
    <w:rsid w:val="0053777D"/>
    <w:rsid w:val="00720040"/>
    <w:rsid w:val="0076273D"/>
    <w:rsid w:val="00766014"/>
    <w:rsid w:val="00793C19"/>
    <w:rsid w:val="007A61EF"/>
    <w:rsid w:val="007C7E59"/>
    <w:rsid w:val="00981B33"/>
    <w:rsid w:val="009D4365"/>
    <w:rsid w:val="009E4EFF"/>
    <w:rsid w:val="00A50EE0"/>
    <w:rsid w:val="00AD2000"/>
    <w:rsid w:val="00B752C6"/>
    <w:rsid w:val="00BB138C"/>
    <w:rsid w:val="00D47627"/>
    <w:rsid w:val="00D66E43"/>
    <w:rsid w:val="00D71A16"/>
    <w:rsid w:val="00E10903"/>
    <w:rsid w:val="00E3472A"/>
    <w:rsid w:val="00E6009D"/>
    <w:rsid w:val="00E9598E"/>
    <w:rsid w:val="00F475FD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11C3"/>
  <w15:chartTrackingRefBased/>
  <w15:docId w15:val="{A3822399-8A8B-5A44-BDBB-A6ADA18E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90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903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03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03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903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03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03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0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2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Gueorguiev, Dimitar</cp:lastModifiedBy>
  <cp:revision>20</cp:revision>
  <dcterms:created xsi:type="dcterms:W3CDTF">2026-04-23T23:34:00Z</dcterms:created>
  <dcterms:modified xsi:type="dcterms:W3CDTF">2026-08-16T15:40:00Z</dcterms:modified>
</cp:coreProperties>
</file>