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</w:t>
      </w:r>
      <w:r w:rsidRPr="000729FB">
        <w:rPr>
          <w:rFonts w:ascii="Consolas" w:hAnsi="Consolas" w:cs="Consolas"/>
          <w:color w:val="C00000"/>
          <w:sz w:val="17"/>
          <w:szCs w:val="17"/>
        </w:rPr>
        <w:t>Function</w:t>
      </w:r>
      <w:r>
        <w:t xml:space="preserve"> (graph node) that produced this tensor. </w:t>
      </w:r>
      <w:r w:rsidRPr="000729FB">
        <w:rPr>
          <w:rFonts w:ascii="Consolas" w:hAnsi="Consolas" w:cs="Consolas"/>
          <w:color w:val="C00000"/>
          <w:sz w:val="17"/>
          <w:szCs w:val="17"/>
        </w:rPr>
        <w:t>None</w:t>
      </w:r>
      <w:r>
        <w:t xml:space="preserve"> for leaves. </w:t>
      </w:r>
    </w:p>
    <w:p w14:paraId="2A8160F3" w14:textId="726E5175" w:rsidR="006C5944" w:rsidRDefault="000729FB" w:rsidP="00623F30">
      <w:r w:rsidRPr="000729FB">
        <w:rPr>
          <w:rFonts w:ascii="Consolas" w:hAnsi="Consolas" w:cs="Consolas"/>
          <w:color w:val="C00000"/>
          <w:sz w:val="17"/>
          <w:szCs w:val="17"/>
        </w:rPr>
        <w:t>grad: Optional[Tensor]</w:t>
      </w:r>
      <w:r>
        <w:t xml:space="preserve"> – populated after </w:t>
      </w:r>
      <w:r w:rsidRPr="000729FB">
        <w:rPr>
          <w:rFonts w:ascii="Consolas" w:hAnsi="Consolas" w:cs="Consolas"/>
          <w:color w:val="C00000"/>
          <w:sz w:val="17"/>
          <w:szCs w:val="17"/>
        </w:rPr>
        <w:t>backward()</w:t>
      </w:r>
      <w:r>
        <w:t xml:space="preserve"> for leaves with </w:t>
      </w:r>
      <w:r w:rsidRPr="000729FB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4CC49C8D" w14:textId="77777777" w:rsidR="006C5944" w:rsidRDefault="006C5944" w:rsidP="00623F30"/>
    <w:p w14:paraId="3BDADD42" w14:textId="462B5A56" w:rsidR="000729FB" w:rsidRDefault="000729FB" w:rsidP="00623F30">
      <w:r>
        <w:t xml:space="preserve">A tensor is a leaf if it was created </w:t>
      </w:r>
      <w:r w:rsidR="00AA38B4">
        <w:t xml:space="preserve">directly by the user (e.g. </w:t>
      </w:r>
      <w:r w:rsidR="00AA38B4" w:rsidRPr="00AA38B4">
        <w:rPr>
          <w:rFonts w:ascii="Consolas" w:hAnsi="Consolas" w:cs="Consolas"/>
          <w:color w:val="C00000"/>
          <w:sz w:val="17"/>
          <w:szCs w:val="17"/>
        </w:rPr>
        <w:t>torch.randn(...,requires_grad=True)</w:t>
      </w:r>
      <w:r w:rsidR="00AA38B4">
        <w:t xml:space="preserve"> ) or by a non-differentiable operation.</w:t>
      </w:r>
    </w:p>
    <w:p w14:paraId="41274785" w14:textId="77777777" w:rsidR="000729FB" w:rsidRDefault="000729FB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40F17F47" w14:textId="61F17BE9" w:rsidR="004B1020" w:rsidRDefault="004B1020" w:rsidP="004B1020">
      <w:pPr>
        <w:pStyle w:val="Heading1"/>
      </w:pPr>
      <w:r>
        <w:t>Automatic Differentiation (Forward Mode)</w:t>
      </w:r>
    </w:p>
    <w:p w14:paraId="0605AD35" w14:textId="77777777" w:rsidR="004B1020" w:rsidRDefault="004B1020" w:rsidP="00623F30"/>
    <w:p w14:paraId="7DA49DD4" w14:textId="182924D8" w:rsidR="004B1020" w:rsidRDefault="004B1020" w:rsidP="00623F30">
      <w:r>
        <w:t xml:space="preserve">Where reverse mode makes one backward sweep to get all partial derivatives of a scalar output, forward mode makes one forward sweep to get the derivative of all outputs with respect to one chosen input. They are </w:t>
      </w:r>
      <w:r>
        <w:lastRenderedPageBreak/>
        <w:t>mathematically dual of each other, and neither is universally better – cost depends entirely on the shape of the function.  Let us continue our discussion with a simple and elegant algebraic object – the dual number</w:t>
      </w:r>
    </w:p>
    <w:p w14:paraId="5E53ADF5" w14:textId="77777777" w:rsidR="004B1020" w:rsidRDefault="004B1020" w:rsidP="00623F30"/>
    <w:p w14:paraId="41A10DA4" w14:textId="073A297A" w:rsidR="004B1020" w:rsidRDefault="004B1020" w:rsidP="004B1020">
      <w:pPr>
        <w:pStyle w:val="Heading2"/>
      </w:pPr>
      <w:r>
        <w:t xml:space="preserve">Dual </w:t>
      </w:r>
      <w:r w:rsidR="00B115B5">
        <w:t>pair</w:t>
      </w:r>
      <w:r>
        <w:t xml:space="preserve"> – the core idea</w:t>
      </w:r>
    </w:p>
    <w:p w14:paraId="33F0D545" w14:textId="18EB8664" w:rsidR="004B1020" w:rsidRDefault="004B1020" w:rsidP="00623F30">
      <w:pPr>
        <w:rPr>
          <w:rFonts w:eastAsiaTheme="minorEastAsia"/>
        </w:rPr>
      </w:pPr>
      <w:r>
        <w:t xml:space="preserve">Every intermediate variable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in the computation graph carries a pair – its primal value and its tangent – which evolve together in one left-to-right sweep:</w:t>
      </w:r>
    </w:p>
    <w:p w14:paraId="7D018A16" w14:textId="77777777" w:rsidR="004B1020" w:rsidRDefault="004B1020" w:rsidP="00623F30">
      <w:pPr>
        <w:rPr>
          <w:rFonts w:eastAsiaTheme="minorEastAsia"/>
        </w:rPr>
      </w:pPr>
    </w:p>
    <w:p w14:paraId="1A3597D3" w14:textId="0B0F04E1" w:rsidR="004B1020" w:rsidRDefault="004B102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</m:oMath>
      <w:r>
        <w:rPr>
          <w:rFonts w:eastAsiaTheme="minorEastAsia"/>
        </w:rPr>
        <w:t xml:space="preserve">  for one chosen input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1F7B13B0" w14:textId="77777777" w:rsidR="004B1020" w:rsidRDefault="004B1020" w:rsidP="00623F30">
      <w:pPr>
        <w:rPr>
          <w:rFonts w:eastAsiaTheme="minorEastAsia"/>
        </w:rPr>
      </w:pPr>
    </w:p>
    <w:p w14:paraId="0BA90E0E" w14:textId="11166368" w:rsidR="004B1020" w:rsidRDefault="00B115B5" w:rsidP="00623F30">
      <w:r>
        <w:rPr>
          <w:rFonts w:eastAsiaTheme="minorEastAsia"/>
        </w:rPr>
        <w:t>No work is allocated for a second pass. The derivative simply rides alongside the value through every operation.</w:t>
      </w:r>
    </w:p>
    <w:p w14:paraId="635C4B3A" w14:textId="77777777" w:rsidR="004B1020" w:rsidRDefault="004B1020" w:rsidP="00623F30"/>
    <w:p w14:paraId="4CDC1DDE" w14:textId="5B8F5B66" w:rsidR="00B115B5" w:rsidRDefault="00B115B5" w:rsidP="00B115B5">
      <w:pPr>
        <w:pStyle w:val="Heading2"/>
      </w:pPr>
      <w:r>
        <w:t>Dual numbers – the algebraic machinery</w:t>
      </w:r>
    </w:p>
    <w:p w14:paraId="1FB6A24E" w14:textId="77777777" w:rsidR="00A36337" w:rsidRDefault="00B115B5" w:rsidP="00B115B5">
      <w:pPr>
        <w:rPr>
          <w:rFonts w:eastAsiaTheme="minorEastAsia"/>
        </w:rPr>
      </w:pPr>
      <w:r>
        <w:t xml:space="preserve">The formal object is the dual number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. A dual number is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+b</m:t>
        </m:r>
        <m:r>
          <w:rPr>
            <w:rFonts w:ascii="Cambria Math" w:hAnsi="Cambria Math"/>
          </w:rPr>
          <m:t>ε</m:t>
        </m:r>
      </m:oMath>
      <w:r w:rsidR="00A36337">
        <w:rPr>
          <w:rFonts w:eastAsiaTheme="minorEastAsia"/>
        </w:rPr>
        <w:t xml:space="preserve"> where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≠0</m:t>
        </m:r>
      </m:oMath>
      <w:r w:rsidR="00A36337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A36337">
        <w:rPr>
          <w:rFonts w:eastAsiaTheme="minorEastAsia"/>
        </w:rPr>
        <w:t>. Multiplication distributes and the nilpotency kills higher-order terms:</w:t>
      </w:r>
    </w:p>
    <w:p w14:paraId="30BE0C6D" w14:textId="77777777" w:rsidR="00A36337" w:rsidRDefault="00A36337" w:rsidP="00B115B5">
      <w:pPr>
        <w:rPr>
          <w:rFonts w:eastAsiaTheme="minorEastAsia"/>
        </w:rPr>
      </w:pPr>
    </w:p>
    <w:p w14:paraId="7ABB7B33" w14:textId="5F97ADA7" w:rsidR="00B115B5" w:rsidRDefault="00A36337" w:rsidP="00B115B5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</m:t>
            </m:r>
            <m:r>
              <w:rPr>
                <w:rFonts w:ascii="Cambria Math" w:hAnsi="Cambria Math"/>
              </w:rPr>
              <m:t>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r>
                  <w:rPr>
                    <w:rFonts w:ascii="Cambria Math" w:hAnsi="Cambria Math"/>
                  </w:rPr>
                  <m:t>bd∙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</w:rPr>
              <m:t>=0</m:t>
            </m:r>
          </m:lim>
        </m:limLow>
      </m:oMath>
      <w:r>
        <w:rPr>
          <w:rFonts w:eastAsiaTheme="minorEastAsia"/>
        </w:rPr>
        <w:t xml:space="preserve"> </w:t>
      </w:r>
    </w:p>
    <w:p w14:paraId="05442269" w14:textId="77777777" w:rsidR="00A36337" w:rsidRDefault="00A36337" w:rsidP="00B115B5">
      <w:pPr>
        <w:rPr>
          <w:rFonts w:eastAsiaTheme="minorEastAsia"/>
        </w:rPr>
      </w:pPr>
    </w:p>
    <w:p w14:paraId="7D20CCAF" w14:textId="77777777" w:rsidR="00A36337" w:rsidRDefault="00A36337" w:rsidP="00B115B5"/>
    <w:p w14:paraId="0C6AD10C" w14:textId="77777777" w:rsidR="00B115B5" w:rsidRPr="00B115B5" w:rsidRDefault="00B115B5" w:rsidP="00B115B5"/>
    <w:p w14:paraId="4255F72A" w14:textId="77777777" w:rsidR="00B115B5" w:rsidRDefault="00B115B5" w:rsidP="00623F30"/>
    <w:p w14:paraId="1B51F3CE" w14:textId="77777777" w:rsidR="00B115B5" w:rsidRDefault="00B115B5" w:rsidP="00623F30"/>
    <w:p w14:paraId="7426296F" w14:textId="634BDA24" w:rsidR="00B115B5" w:rsidRDefault="00B115B5" w:rsidP="00623F30">
      <w:r w:rsidRPr="00B115B5">
        <w:rPr>
          <w:color w:val="EE0000"/>
        </w:rPr>
        <w:t>//TODO: finish the section on automatic differentiation</w:t>
      </w:r>
    </w:p>
    <w:p w14:paraId="4616CFEB" w14:textId="77777777" w:rsidR="00B115B5" w:rsidRDefault="00B115B5" w:rsidP="00623F30"/>
    <w:p w14:paraId="752B98EC" w14:textId="77777777" w:rsidR="004B1020" w:rsidRDefault="004B1020" w:rsidP="00623F30"/>
    <w:p w14:paraId="6C5DCD22" w14:textId="527E67A3" w:rsidR="0090565C" w:rsidRDefault="0090565C" w:rsidP="0090565C">
      <w:pPr>
        <w:pStyle w:val="Heading1"/>
      </w:pPr>
      <w:r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∘</m:t>
        </m:r>
        <m:r>
          <w:rPr>
            <w:rFonts w:ascii="Cambria Math" w:eastAsiaTheme="minorEastAsia" w:hAnsi="Cambria Math"/>
          </w:rPr>
          <m:t>⋯</m:t>
        </m:r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8A2773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8A6E0E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B4769B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lastRenderedPageBreak/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B4769B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linearizations,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727DCBE8" w:rsidR="006C5944" w:rsidRDefault="006C5944">
      <w:r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  <w:r w:rsidR="00AA38B4">
        <w:t xml:space="preserve"> For training a model, this is the difference between one backward pass and a hundred million of them.</w:t>
      </w:r>
    </w:p>
    <w:p w14:paraId="4815E1BF" w14:textId="77777777" w:rsidR="00AA38B4" w:rsidRDefault="00AA38B4"/>
    <w:p w14:paraId="4097FE8B" w14:textId="0F8B9262" w:rsidR="00AA38B4" w:rsidRDefault="00AA38B4">
      <w:pPr>
        <w:rPr>
          <w:rFonts w:eastAsiaTheme="minorEastAsia"/>
        </w:rPr>
      </w:pPr>
      <w:r>
        <w:t xml:space="preserve">The cost reverse mode pays is memory: the intermediate activations must be kept alive between forward and backward, because each VJP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generally depends on the value at which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was evaluated.</w:t>
      </w:r>
      <w:r w:rsidR="00A22A6D">
        <w:rPr>
          <w:rFonts w:eastAsiaTheme="minorEastAsia"/>
        </w:rPr>
        <w:t xml:space="preserve"> Forward mode has the dual property – cheap memory, expensive when inputs outnumber outputs. This is why reverse mode dominates </w:t>
      </w:r>
      <w:proofErr w:type="gramStart"/>
      <w:r w:rsidR="00A22A6D">
        <w:rPr>
          <w:rFonts w:eastAsiaTheme="minorEastAsia"/>
        </w:rPr>
        <w:t>ML</w:t>
      </w:r>
      <w:proofErr w:type="gramEnd"/>
      <w:r w:rsidR="00A22A6D">
        <w:rPr>
          <w:rFonts w:eastAsiaTheme="minorEastAsia"/>
        </w:rPr>
        <w:t xml:space="preserve"> and forward mode dominates ODE sensitivity analysis: the input/output dimension ratio is flipped. </w:t>
      </w:r>
    </w:p>
    <w:p w14:paraId="328764C4" w14:textId="77777777" w:rsidR="00A22A6D" w:rsidRDefault="00A22A6D">
      <w:pPr>
        <w:rPr>
          <w:rFonts w:eastAsiaTheme="minorEastAsia"/>
        </w:rPr>
      </w:pPr>
    </w:p>
    <w:p w14:paraId="793C44D7" w14:textId="74886792" w:rsidR="00A22A6D" w:rsidRDefault="00A22A6D">
      <w:pPr>
        <w:rPr>
          <w:rFonts w:eastAsiaTheme="minorEastAsia"/>
        </w:rPr>
      </w:pPr>
      <w:r>
        <w:rPr>
          <w:rFonts w:eastAsiaTheme="minorEastAsia"/>
        </w:rPr>
        <w:t xml:space="preserve">This is why reverse mode dominates </w:t>
      </w:r>
      <w:proofErr w:type="gramStart"/>
      <w:r>
        <w:rPr>
          <w:rFonts w:eastAsiaTheme="minorEastAsia"/>
        </w:rPr>
        <w:t>ML</w:t>
      </w:r>
      <w:proofErr w:type="gramEnd"/>
      <w:r>
        <w:rPr>
          <w:rFonts w:eastAsiaTheme="minorEastAsia"/>
        </w:rPr>
        <w:t xml:space="preserve"> and forward mode dominates ODE sensitivity analysis: the input/output dimension ratio is flipped. </w:t>
      </w:r>
    </w:p>
    <w:p w14:paraId="3176AAD2" w14:textId="77777777" w:rsidR="00A22A6D" w:rsidRDefault="00A22A6D">
      <w:pPr>
        <w:rPr>
          <w:rFonts w:eastAsiaTheme="minorEastAsia"/>
        </w:rPr>
      </w:pPr>
    </w:p>
    <w:p w14:paraId="560227CA" w14:textId="3853E042" w:rsidR="00A22A6D" w:rsidRPr="00A22A6D" w:rsidRDefault="00A22A6D">
      <w:pPr>
        <w:rPr>
          <w:rFonts w:eastAsiaTheme="minorEastAsia"/>
          <w:u w:val="single"/>
        </w:rPr>
      </w:pPr>
      <w:r w:rsidRPr="00A22A6D">
        <w:rPr>
          <w:rFonts w:eastAsiaTheme="minorEastAsia"/>
          <w:u w:val="single"/>
        </w:rPr>
        <w:t>How PyTorch realizes this</w:t>
      </w:r>
    </w:p>
    <w:p w14:paraId="15FD2C07" w14:textId="77777777" w:rsidR="00A22A6D" w:rsidRDefault="00A22A6D">
      <w:pPr>
        <w:rPr>
          <w:rFonts w:eastAsiaTheme="minorEastAsia"/>
        </w:rPr>
      </w:pPr>
    </w:p>
    <w:p w14:paraId="7B56F768" w14:textId="79260662" w:rsidR="00A22A6D" w:rsidRDefault="00A22A6D">
      <w:r>
        <w:t>The engine has four pieces that fit together.</w:t>
      </w:r>
    </w:p>
    <w:p w14:paraId="399A0F4F" w14:textId="77777777" w:rsidR="00A22A6D" w:rsidRDefault="00A22A6D"/>
    <w:p w14:paraId="46814873" w14:textId="6B5FFF9E" w:rsidR="00A22A6D" w:rsidRPr="00A22A6D" w:rsidRDefault="00A22A6D">
      <w:pPr>
        <w:rPr>
          <w:b/>
          <w:bCs/>
        </w:rPr>
      </w:pPr>
      <w:r w:rsidRPr="00A22A6D">
        <w:rPr>
          <w:b/>
          <w:bCs/>
        </w:rPr>
        <w:t>Operator overloading</w:t>
      </w:r>
    </w:p>
    <w:p w14:paraId="57FAB35D" w14:textId="75FF1258" w:rsidR="00A22A6D" w:rsidRDefault="00A22A6D">
      <w:r>
        <w:t xml:space="preserve">Every torch operation on a tracked tensor dispatches through a layer that, in addition to computing the output, allocates a node representing that 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lastRenderedPageBreak/>
        <w:t>Mathematical Breakdown of the autograd graph</w:t>
      </w:r>
    </w:p>
    <w:p w14:paraId="43E635FD" w14:textId="77777777" w:rsidR="006C5944" w:rsidRDefault="006C5944"/>
    <w:p w14:paraId="3228B59A" w14:textId="77777777" w:rsidR="006C5944" w:rsidRDefault="006C5944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p w14:paraId="50A74698" w14:textId="5D274A83" w:rsidR="003D03DB" w:rsidRDefault="003D03DB">
      <w:r>
        <w:t>References</w:t>
      </w:r>
    </w:p>
    <w:p w14:paraId="24538EE0" w14:textId="618FFB24" w:rsidR="003D03DB" w:rsidRDefault="003D03DB">
      <w:r>
        <w:t xml:space="preserve">[1] </w:t>
      </w:r>
      <w:hyperlink r:id="rId8" w:history="1">
        <w:r w:rsidRPr="00C35BA9">
          <w:rPr>
            <w:rStyle w:val="Hyperlink"/>
          </w:rPr>
          <w:t>https://github.com/dimitarpg13/pytorch_deep_dive/blob/main/src/notebooks/pytorch_autograd_deep_dive.ipynb</w:t>
        </w:r>
      </w:hyperlink>
    </w:p>
    <w:p w14:paraId="4BDDCE1F" w14:textId="77777777" w:rsidR="003D03DB" w:rsidRDefault="003D03DB"/>
    <w:p w14:paraId="1B5A9142" w14:textId="44CCC96A" w:rsidR="003D03DB" w:rsidRDefault="003D03DB">
      <w:r>
        <w:t xml:space="preserve">[2] </w:t>
      </w:r>
      <w:hyperlink r:id="rId9" w:history="1">
        <w:r w:rsidRPr="00C35BA9">
          <w:rPr>
            <w:rStyle w:val="Hyperlink"/>
          </w:rPr>
          <w:t>https://github.com/dimitarpg13/pytorch_deep_dive/blob/main/src/notebooks/forward_vs_reverse_ad.ipynb</w:t>
        </w:r>
      </w:hyperlink>
    </w:p>
    <w:p w14:paraId="40296AEE" w14:textId="77777777" w:rsidR="003D03DB" w:rsidRDefault="003D03DB"/>
    <w:p w14:paraId="747B1753" w14:textId="00FE7572" w:rsidR="003D03DB" w:rsidRDefault="003D03DB">
      <w:r>
        <w:t xml:space="preserve">[3] </w:t>
      </w:r>
      <w:hyperlink r:id="rId10" w:history="1">
        <w:r w:rsidRPr="00C35BA9">
          <w:rPr>
            <w:rStyle w:val="Hyperlink"/>
          </w:rPr>
          <w:t>https://docs.pytorch.org/tutorials/beginner/blitz/autograd_tutorial.html</w:t>
        </w:r>
      </w:hyperlink>
    </w:p>
    <w:p w14:paraId="1E4C83C2" w14:textId="77777777" w:rsidR="003D03DB" w:rsidRDefault="003D03DB"/>
    <w:p w14:paraId="05F73EE8" w14:textId="52D47A00" w:rsidR="003D03DB" w:rsidRDefault="003D03DB">
      <w:r>
        <w:t xml:space="preserve">[4] </w:t>
      </w:r>
      <w:hyperlink r:id="rId11" w:history="1">
        <w:r w:rsidRPr="00C35BA9">
          <w:rPr>
            <w:rStyle w:val="Hyperlink"/>
          </w:rPr>
          <w:t>https://docs.pytorch.org/tutorials/beginner/introyt/autogradyt_tutorial.html</w:t>
        </w:r>
      </w:hyperlink>
    </w:p>
    <w:p w14:paraId="0627661C" w14:textId="77777777" w:rsidR="003D03DB" w:rsidRDefault="003D03DB"/>
    <w:p w14:paraId="5A4726A1" w14:textId="31D8EEB3" w:rsidR="003D03DB" w:rsidRDefault="003D03DB">
      <w:r>
        <w:t>[5]</w:t>
      </w:r>
    </w:p>
    <w:p w14:paraId="6CCFA8AB" w14:textId="77777777" w:rsidR="00B115B5" w:rsidRDefault="00B115B5"/>
    <w:p w14:paraId="46C3EEA1" w14:textId="77777777" w:rsidR="00B115B5" w:rsidRDefault="00B115B5"/>
    <w:p w14:paraId="3B58AD66" w14:textId="2ECE647D" w:rsidR="00B115B5" w:rsidRDefault="00B115B5" w:rsidP="00B115B5">
      <w:pPr>
        <w:pStyle w:val="Heading1"/>
      </w:pPr>
      <w:r>
        <w:t xml:space="preserve">Appendix </w:t>
      </w:r>
    </w:p>
    <w:p w14:paraId="5CFF026D" w14:textId="77777777" w:rsidR="00B115B5" w:rsidRDefault="00B115B5"/>
    <w:p w14:paraId="13D99788" w14:textId="116D5B78" w:rsidR="00B115B5" w:rsidRDefault="00B115B5" w:rsidP="00B115B5">
      <w:pPr>
        <w:pStyle w:val="Heading2"/>
      </w:pPr>
      <w:r>
        <w:t>Brief intro into Dual Numbers</w:t>
      </w:r>
    </w:p>
    <w:p w14:paraId="64679A86" w14:textId="77777777" w:rsidR="00B115B5" w:rsidRDefault="00B115B5"/>
    <w:p w14:paraId="24B748B6" w14:textId="47D04A4B" w:rsidR="00B115B5" w:rsidRPr="00B115B5" w:rsidRDefault="00B115B5" w:rsidP="00E76994">
      <w:pPr>
        <w:pStyle w:val="Heading3"/>
      </w:pPr>
      <w:r w:rsidRPr="00B115B5">
        <w:t xml:space="preserve">The quotient ring construction </w:t>
      </w:r>
    </w:p>
    <w:p w14:paraId="66FBE06D" w14:textId="77777777" w:rsidR="00B115B5" w:rsidRDefault="00B115B5"/>
    <w:p w14:paraId="3EAB759F" w14:textId="546CCDFD" w:rsidR="00B115B5" w:rsidRDefault="00B115B5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represents a quotient ring. Let us consider the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>
        <w:rPr>
          <w:rFonts w:eastAsiaTheme="minorEastAsia"/>
        </w:rPr>
        <w:t xml:space="preserve"> which is a polynomial ring in one indeterminate over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>.</w:t>
      </w:r>
      <w:r w:rsidR="005D2080">
        <w:rPr>
          <w:rFonts w:eastAsiaTheme="minorEastAsia"/>
        </w:rPr>
        <w:t xml:space="preserve"> Elements look like:</w:t>
      </w:r>
    </w:p>
    <w:p w14:paraId="17468CEC" w14:textId="77777777" w:rsidR="005D2080" w:rsidRDefault="005D2080">
      <w:pPr>
        <w:rPr>
          <w:rFonts w:eastAsiaTheme="minorEastAsia"/>
        </w:rPr>
      </w:pPr>
    </w:p>
    <w:p w14:paraId="6F85EEA1" w14:textId="27BE2774" w:rsidR="005D2080" w:rsidRDefault="005D208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ε+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+…</m:t>
        </m:r>
      </m:oMath>
      <w:r>
        <w:rPr>
          <w:rFonts w:eastAsiaTheme="minorEastAsia"/>
        </w:rPr>
        <w:t xml:space="preserve">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</m:t>
        </m:r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1CF15771" w14:textId="77777777" w:rsidR="005D2080" w:rsidRDefault="005D2080">
      <w:pPr>
        <w:rPr>
          <w:rFonts w:eastAsiaTheme="minorEastAsia"/>
        </w:rPr>
      </w:pPr>
    </w:p>
    <w:p w14:paraId="2E666AA7" w14:textId="5477EC98" w:rsidR="005D2080" w:rsidRDefault="005D2080">
      <w:pPr>
        <w:rPr>
          <w:rFonts w:eastAsiaTheme="minorEastAsia"/>
        </w:rPr>
      </w:pPr>
      <w:r>
        <w:rPr>
          <w:rFonts w:eastAsiaTheme="minorEastAsia"/>
        </w:rPr>
        <w:t xml:space="preserve">This ring has no constraints on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at all;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is just a formal symbol.</w:t>
      </w:r>
    </w:p>
    <w:p w14:paraId="325322B7" w14:textId="77777777" w:rsidR="005D2080" w:rsidRDefault="005D2080">
      <w:pPr>
        <w:rPr>
          <w:rFonts w:eastAsiaTheme="minorEastAsia"/>
        </w:rPr>
      </w:pPr>
    </w:p>
    <w:p w14:paraId="31E07998" w14:textId="1EEBE85A" w:rsidR="005D2080" w:rsidRDefault="00F70D69">
      <w:pPr>
        <w:rPr>
          <w:rFonts w:eastAsiaTheme="minorEastAsia"/>
        </w:rPr>
      </w:pPr>
      <w:r>
        <w:rPr>
          <w:rFonts w:eastAsiaTheme="minorEastAsia"/>
        </w:rPr>
        <w:t xml:space="preserve">Now we impose the relation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by taking the quotient by the ideal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). The quotient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is the ring declaring any two polynomials which differ by a multiple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are </w:t>
      </w:r>
      <w:r w:rsidRPr="00F70D69">
        <w:rPr>
          <w:rFonts w:eastAsiaTheme="minorEastAsia"/>
          <w:i/>
          <w:iCs/>
        </w:rPr>
        <w:t>the same element</w:t>
      </w:r>
      <w:r>
        <w:rPr>
          <w:rFonts w:eastAsiaTheme="minorEastAsia"/>
        </w:rPr>
        <w:t xml:space="preserve">. </w:t>
      </w:r>
      <w:r w:rsidR="00485B72">
        <w:rPr>
          <w:rFonts w:eastAsiaTheme="minorEastAsia"/>
        </w:rPr>
        <w:t xml:space="preserve">Formally, two polynomials </w:t>
      </w:r>
      <m:oMath>
        <m:r>
          <w:rPr>
            <w:rFonts w:ascii="Cambria Math" w:eastAsiaTheme="minorEastAsia" w:hAnsi="Cambria Math"/>
          </w:rPr>
          <m:t>f</m:t>
        </m:r>
      </m:oMath>
      <w:r w:rsidR="00485B72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g</m:t>
        </m:r>
      </m:oMath>
      <w:r w:rsidR="00485B72">
        <w:rPr>
          <w:rFonts w:eastAsiaTheme="minorEastAsia"/>
        </w:rPr>
        <w:t xml:space="preserve"> are identical (formally </w:t>
      </w:r>
      <w:r w:rsidR="00485B72" w:rsidRPr="00485B72">
        <w:rPr>
          <w:rFonts w:eastAsiaTheme="minorEastAsia"/>
          <w:i/>
          <w:iCs/>
        </w:rPr>
        <w:t>identified</w:t>
      </w:r>
      <w:r w:rsidR="00485B72">
        <w:rPr>
          <w:rFonts w:eastAsiaTheme="minorEastAsia"/>
        </w:rPr>
        <w:t xml:space="preserve">) if </w:t>
      </w:r>
      <m:oMath>
        <m:r>
          <w:rPr>
            <w:rFonts w:ascii="Cambria Math" w:eastAsiaTheme="minorEastAsia" w:hAnsi="Cambria Math"/>
          </w:rPr>
          <m:t>f -g</m:t>
        </m:r>
        <m:r>
          <w:rPr>
            <w:rFonts w:ascii="Cambria Math" w:eastAsiaTheme="minorEastAsia" w:hAnsi="Cambria Math"/>
          </w:rPr>
          <m:t>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485B72"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f -g</m:t>
        </m:r>
        <m:r>
          <w:rPr>
            <w:rFonts w:ascii="Cambria Math" w:eastAsiaTheme="minorEastAsia" w:hAnsi="Cambria Math"/>
          </w:rPr>
          <m:t>∈</m:t>
        </m:r>
        <m:r>
          <w:rPr>
            <w:rFonts w:ascii="Cambria Math" w:eastAsiaTheme="minorEastAsia" w:hAnsi="Cambria Math"/>
          </w:rPr>
          <m:t>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85B72">
        <w:rPr>
          <w:rFonts w:eastAsiaTheme="minorEastAsia"/>
        </w:rPr>
        <w:t xml:space="preserve"> for some polynomial </w:t>
      </w:r>
      <m:oMath>
        <m:r>
          <w:rPr>
            <w:rFonts w:ascii="Cambria Math" w:eastAsiaTheme="minorEastAsia" w:hAnsi="Cambria Math"/>
          </w:rPr>
          <m:t>q</m:t>
        </m:r>
      </m:oMath>
      <w:r w:rsidR="00485B72">
        <w:rPr>
          <w:rFonts w:eastAsiaTheme="minorEastAsia"/>
        </w:rPr>
        <w:t xml:space="preserve">. </w:t>
      </w:r>
    </w:p>
    <w:p w14:paraId="62DE6322" w14:textId="77777777" w:rsidR="00485B72" w:rsidRDefault="00485B72">
      <w:pPr>
        <w:rPr>
          <w:rFonts w:eastAsiaTheme="minorEastAsia"/>
        </w:rPr>
      </w:pPr>
    </w:p>
    <w:p w14:paraId="4AE0E450" w14:textId="324AF65E" w:rsidR="00485B72" w:rsidRDefault="00534E58">
      <w:pPr>
        <w:rPr>
          <w:rFonts w:eastAsiaTheme="minorEastAsia"/>
        </w:rPr>
      </w:pPr>
      <w:r>
        <w:rPr>
          <w:rFonts w:eastAsiaTheme="minorEastAsia"/>
        </w:rPr>
        <w:t xml:space="preserve">The effect: every power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</w:rPr>
          <m:t>≥2</m:t>
        </m:r>
      </m:oMath>
      <w:r>
        <w:rPr>
          <w:rFonts w:eastAsiaTheme="minorEastAsia"/>
        </w:rPr>
        <w:t xml:space="preserve"> is annihilated, because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-2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So only 1 and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survive as a basis. Every element reduces to exactly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+b∙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>.</w:t>
      </w:r>
    </w:p>
    <w:p w14:paraId="5175FA03" w14:textId="77777777" w:rsidR="00534E58" w:rsidRDefault="00534E58">
      <w:pPr>
        <w:rPr>
          <w:rFonts w:eastAsiaTheme="minorEastAsia"/>
        </w:rPr>
      </w:pPr>
    </w:p>
    <w:p w14:paraId="00604C7E" w14:textId="2938E4CA" w:rsidR="00534E58" w:rsidRPr="00534E58" w:rsidRDefault="00534E58" w:rsidP="00E76994">
      <w:r w:rsidRPr="00534E58">
        <w:t xml:space="preserve">The rules </w:t>
      </w:r>
      <w:r w:rsidR="00E76994">
        <w:t>which are</w:t>
      </w:r>
      <w:r w:rsidRPr="00534E58">
        <w:t xml:space="preserve"> consequences of the single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E76994">
        <w:rPr>
          <w:rFonts w:eastAsiaTheme="minorEastAsia"/>
        </w:rPr>
        <w:t>-</w:t>
      </w:r>
    </w:p>
    <w:p w14:paraId="5B1F6898" w14:textId="77777777" w:rsidR="00534E58" w:rsidRDefault="00534E58">
      <w:pPr>
        <w:rPr>
          <w:rFonts w:eastAsiaTheme="minorEastAsia"/>
        </w:rPr>
      </w:pPr>
    </w:p>
    <w:p w14:paraId="13E15B6D" w14:textId="4BEABEA2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Algebraic axioms</w:t>
      </w:r>
    </w:p>
    <w:p w14:paraId="28E4845A" w14:textId="77777777" w:rsidR="00534E58" w:rsidRDefault="00534E58"/>
    <w:p w14:paraId="09D3D7F7" w14:textId="77777777" w:rsidR="003462F1" w:rsidRDefault="00534E58">
      <w:r>
        <w:t xml:space="preserve">1 ) </w:t>
      </w:r>
      <w:r w:rsidRPr="00E66B37">
        <w:rPr>
          <w:b/>
          <w:bCs/>
          <w:i/>
          <w:iCs/>
        </w:rPr>
        <w:t>The single generator constraint</w:t>
      </w:r>
    </w:p>
    <w:p w14:paraId="76558875" w14:textId="74D9DFE8" w:rsidR="00534E58" w:rsidRPr="003462F1" w:rsidRDefault="003462F1">
      <w: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34E58">
        <w:rPr>
          <w:rFonts w:eastAsiaTheme="minorEastAsia"/>
        </w:rPr>
        <w:t xml:space="preserve"> </w:t>
      </w:r>
    </w:p>
    <w:p w14:paraId="275CE537" w14:textId="5082BF03" w:rsidR="00534E58" w:rsidRDefault="00534E58">
      <w:pPr>
        <w:rPr>
          <w:rFonts w:eastAsiaTheme="minorEastAsia"/>
        </w:rPr>
      </w:pPr>
      <w:r>
        <w:rPr>
          <w:rFonts w:eastAsiaTheme="minorEastAsia"/>
        </w:rPr>
        <w:t>Everything else follows from this and ordinary ring axioms</w:t>
      </w:r>
    </w:p>
    <w:p w14:paraId="293CB503" w14:textId="77777777" w:rsidR="00534E58" w:rsidRDefault="00534E58">
      <w:pPr>
        <w:rPr>
          <w:rFonts w:eastAsiaTheme="minorEastAsia"/>
        </w:rPr>
      </w:pPr>
    </w:p>
    <w:p w14:paraId="6EBAC248" w14:textId="77777777" w:rsidR="003462F1" w:rsidRDefault="00534E58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2 ) </w:t>
      </w:r>
      <w:r w:rsidRPr="00E66B37">
        <w:rPr>
          <w:rFonts w:eastAsiaTheme="minorEastAsia"/>
          <w:b/>
          <w:bCs/>
          <w:i/>
          <w:iCs/>
        </w:rPr>
        <w:t>Element form</w:t>
      </w:r>
      <w:r>
        <w:rPr>
          <w:rFonts w:eastAsiaTheme="minorEastAsia"/>
        </w:rPr>
        <w:t xml:space="preserve"> (basis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1,ε</m:t>
            </m:r>
          </m:e>
        </m:d>
      </m:oMath>
      <w:r>
        <w:rPr>
          <w:rFonts w:eastAsiaTheme="minorEastAsia"/>
        </w:rPr>
        <w:t>)</w:t>
      </w:r>
    </w:p>
    <w:p w14:paraId="242FE59E" w14:textId="309C3CEB" w:rsidR="00534E58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 </w:t>
      </w:r>
      <m:oMath>
        <m:r>
          <w:rPr>
            <w:rFonts w:ascii="Cambria Math" w:hAnsi="Cambria Math"/>
          </w:rPr>
          <m:t>a + b</m:t>
        </m:r>
        <m:r>
          <w:rPr>
            <w:rFonts w:ascii="Cambria Math" w:hAnsi="Cambria Math"/>
          </w:rPr>
          <m:t>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a, b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</w:p>
    <w:p w14:paraId="06FE9342" w14:textId="742458C1" w:rsidR="003462F1" w:rsidRDefault="003462F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nilpotent of order </w:t>
      </w:r>
      <m:oMath>
        <m:r>
          <w:rPr>
            <w:rFonts w:ascii="Cambria Math" w:eastAsiaTheme="minorEastAsia" w:hAnsi="Cambria Math"/>
          </w:rPr>
          <m:t>2</m:t>
        </m:r>
      </m:oMath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198901DB" w14:textId="77777777" w:rsidR="00534E58" w:rsidRDefault="00534E58"/>
    <w:p w14:paraId="32C96A76" w14:textId="1C10D8C4" w:rsidR="003462F1" w:rsidRPr="00E66B37" w:rsidRDefault="003462F1">
      <w:pPr>
        <w:rPr>
          <w:i/>
          <w:iCs/>
        </w:rPr>
      </w:pPr>
      <w:r>
        <w:t xml:space="preserve">3 ) </w:t>
      </w:r>
      <w:r w:rsidRPr="00E66B37">
        <w:rPr>
          <w:b/>
          <w:bCs/>
          <w:i/>
          <w:iCs/>
        </w:rPr>
        <w:t>Addition</w:t>
      </w:r>
      <w:r w:rsidRPr="00E66B37">
        <w:rPr>
          <w:i/>
          <w:iCs/>
        </w:rPr>
        <w:t xml:space="preserve"> (componentwise with no interaction)</w:t>
      </w:r>
    </w:p>
    <w:p w14:paraId="5B484A4D" w14:textId="71839CA3" w:rsidR="003462F1" w:rsidRDefault="003462F1">
      <w:pPr>
        <w:rPr>
          <w:rFonts w:eastAsiaTheme="minorEastAsia"/>
        </w:rPr>
      </w:pPr>
      <w:r>
        <w:t xml:space="preserve"> 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a+bε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c+d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a+c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b+d</m:t>
            </m:r>
          </m:e>
        </m:d>
        <m:r>
          <w:rPr>
            <w:rFonts w:ascii="Cambria Math" w:hAnsi="Cambria Math"/>
          </w:rPr>
          <m:t>ε</m:t>
        </m:r>
      </m:oMath>
    </w:p>
    <w:p w14:paraId="3761BFC6" w14:textId="5F77C4AF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The real and dual parts add independently, just like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6638CD00" w14:textId="77777777" w:rsidR="003462F1" w:rsidRDefault="003462F1">
      <w:pPr>
        <w:rPr>
          <w:rFonts w:eastAsiaTheme="minorEastAsia"/>
        </w:rPr>
      </w:pPr>
    </w:p>
    <w:p w14:paraId="164596EB" w14:textId="20A50072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="00E66B37" w:rsidRPr="00E66B37">
        <w:rPr>
          <w:rFonts w:eastAsiaTheme="minorEastAsia"/>
          <w:b/>
          <w:bCs/>
          <w:i/>
          <w:iCs/>
        </w:rPr>
        <w:t>M</w:t>
      </w:r>
      <w:r w:rsidRPr="00E66B37">
        <w:rPr>
          <w:rFonts w:eastAsiaTheme="minorEastAsia"/>
          <w:b/>
          <w:bCs/>
          <w:i/>
          <w:iCs/>
        </w:rPr>
        <w:t>ultiplication</w:t>
      </w:r>
      <w:r>
        <w:rPr>
          <w:rFonts w:eastAsiaTheme="minorEastAsia"/>
        </w:rPr>
        <w:t xml:space="preserve"> </w:t>
      </w:r>
    </w:p>
    <w:p w14:paraId="57C4A059" w14:textId="7CE56546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c+d∙</m:t>
            </m:r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eastAsiaTheme="minorEastAsia" w:hAnsi="Cambria Math"/>
          </w:rPr>
          <m:t>ε</m:t>
        </m:r>
      </m:oMath>
    </w:p>
    <w:p w14:paraId="13D46C44" w14:textId="7291F3DC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-term </w:t>
      </w:r>
      <m:oMath>
        <m:r>
          <w:rPr>
            <w:rFonts w:ascii="Cambria Math" w:eastAsiaTheme="minorEastAsia" w:hAnsi="Cambria Math"/>
          </w:rPr>
          <m:t>bd</m:t>
        </m:r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vanishes by the constraint. Real parts multiply normally; dual part collects the two cross terms.</w:t>
      </w:r>
    </w:p>
    <w:p w14:paraId="4EE70821" w14:textId="77777777" w:rsidR="00E66B37" w:rsidRDefault="00E66B37">
      <w:pPr>
        <w:rPr>
          <w:rFonts w:eastAsiaTheme="minorEastAsia"/>
        </w:rPr>
      </w:pPr>
    </w:p>
    <w:p w14:paraId="149C14F4" w14:textId="46FF6F91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5 ) </w:t>
      </w:r>
      <w:r w:rsidRPr="00E76994">
        <w:rPr>
          <w:rFonts w:eastAsiaTheme="minorEastAsia"/>
          <w:b/>
          <w:bCs/>
          <w:i/>
          <w:iCs/>
        </w:rPr>
        <w:t>Zero Divisors</w:t>
      </w:r>
      <w:r>
        <w:rPr>
          <w:rFonts w:eastAsiaTheme="minorEastAsia"/>
        </w:rPr>
        <w:t xml:space="preserve"> (no inverse for pure dual elements)</w:t>
      </w:r>
    </w:p>
    <w:p w14:paraId="3FA1E82C" w14:textId="10304ED7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=0</m:t>
        </m:r>
      </m:oMath>
      <w:r w:rsidR="00E76994">
        <w:rPr>
          <w:rFonts w:eastAsiaTheme="minorEastAsia"/>
        </w:rPr>
        <w:t xml:space="preserve"> but </w:t>
      </w:r>
      <m:oMath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≠0</m:t>
        </m:r>
      </m:oMath>
    </w:p>
    <w:p w14:paraId="37977A44" w14:textId="4F9AD2C0" w:rsidR="00E76994" w:rsidRDefault="00E7699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a zero divisor. The ring is NOT an integral domain , unlike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 or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.</w:t>
      </w:r>
    </w:p>
    <w:p w14:paraId="0959D781" w14:textId="77777777" w:rsidR="00E76994" w:rsidRDefault="00E76994">
      <w:pPr>
        <w:rPr>
          <w:rFonts w:eastAsiaTheme="minorEastAsia"/>
        </w:rPr>
      </w:pPr>
    </w:p>
    <w:p w14:paraId="19259C96" w14:textId="14161CAC" w:rsidR="00E76994" w:rsidRPr="00E76994" w:rsidRDefault="00E76994">
      <w:pPr>
        <w:rPr>
          <w:rFonts w:eastAsiaTheme="minorEastAsia"/>
          <w:b/>
          <w:bCs/>
          <w:i/>
          <w:iCs/>
        </w:rPr>
      </w:pPr>
      <w:r>
        <w:rPr>
          <w:rFonts w:eastAsiaTheme="minorEastAsia"/>
        </w:rPr>
        <w:t xml:space="preserve">6 ) </w:t>
      </w:r>
      <w:r w:rsidRPr="00E76994">
        <w:rPr>
          <w:rFonts w:eastAsiaTheme="minorEastAsia"/>
          <w:b/>
          <w:bCs/>
          <w:i/>
          <w:iCs/>
        </w:rPr>
        <w:t>Invertibility Condition</w:t>
      </w:r>
    </w:p>
    <w:p w14:paraId="024E6219" w14:textId="7A9B9D0A" w:rsidR="00E76994" w:rsidRDefault="00E76994">
      <w:pPr>
        <w:rPr>
          <w:rFonts w:eastAsiaTheme="minorEastAsia"/>
        </w:rPr>
      </w:pPr>
      <w:r>
        <w:t xml:space="preserve">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a+b∙</m:t>
                </m:r>
                <m:r>
                  <w:rPr>
                    <w:rFonts w:ascii="Cambria Math" w:eastAsiaTheme="minorEastAsia" w:hAnsi="Cambria Math"/>
                  </w:rPr>
                  <m:t>ε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b/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 when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≠0</m:t>
        </m:r>
      </m:oMath>
    </w:p>
    <w:p w14:paraId="4893D97D" w14:textId="0E4CBEE1" w:rsidR="003462F1" w:rsidRPr="00E76994" w:rsidRDefault="00E76994">
      <w:pPr>
        <w:rPr>
          <w:rFonts w:eastAsiaTheme="minorEastAsia"/>
        </w:rPr>
      </w:pPr>
      <w:r>
        <w:rPr>
          <w:rFonts w:eastAsiaTheme="minorEastAsia"/>
        </w:rPr>
        <w:t xml:space="preserve">An element is invertible </w:t>
      </w:r>
      <w:r w:rsidRPr="0050694A">
        <w:rPr>
          <w:rFonts w:eastAsiaTheme="minorEastAsia"/>
          <w:i/>
          <w:iCs/>
        </w:rPr>
        <w:t>iff</w:t>
      </w:r>
      <w:r>
        <w:rPr>
          <w:rFonts w:eastAsiaTheme="minorEastAsia"/>
        </w:rPr>
        <w:t xml:space="preserve"> its real part </w:t>
      </w:r>
      <m:oMath>
        <m:r>
          <w:rPr>
            <w:rFonts w:ascii="Cambria Math" w:hAnsi="Cambria Math"/>
          </w:rPr>
          <m:t>a≠0</m:t>
        </m:r>
      </m:oMath>
      <w:r>
        <w:rPr>
          <w:rFonts w:eastAsiaTheme="minorEastAsia"/>
        </w:rPr>
        <w:t>. Elements with a = 0 have no inverse.</w:t>
      </w:r>
    </w:p>
    <w:p w14:paraId="400BEFB1" w14:textId="77777777" w:rsidR="00E76994" w:rsidRPr="00E76994" w:rsidRDefault="00E76994">
      <w:pPr>
        <w:rPr>
          <w:rFonts w:eastAsiaTheme="minorEastAsia"/>
        </w:rPr>
      </w:pPr>
    </w:p>
    <w:p w14:paraId="23ECB9C7" w14:textId="386B987D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Multiplication table</w:t>
      </w:r>
    </w:p>
    <w:p w14:paraId="7FDB8AB9" w14:textId="77777777" w:rsidR="00534E58" w:rsidRDefault="00534E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1080"/>
        <w:gridCol w:w="1620"/>
      </w:tblGrid>
      <w:tr w:rsidR="0050694A" w14:paraId="1A31D00E" w14:textId="77777777" w:rsidTr="0050694A">
        <w:tc>
          <w:tcPr>
            <w:tcW w:w="895" w:type="dxa"/>
          </w:tcPr>
          <w:p w14:paraId="31324ED2" w14:textId="775B6961" w:rsidR="0050694A" w:rsidRDefault="0050694A">
            <m:oMathPara>
              <m:oMath>
                <m:r>
                  <w:rPr>
                    <w:rFonts w:ascii="Cambria Math" w:hAnsi="Cambria Math"/>
                  </w:rPr>
                  <m:t>×</m:t>
                </m:r>
              </m:oMath>
            </m:oMathPara>
          </w:p>
        </w:tc>
        <w:tc>
          <w:tcPr>
            <w:tcW w:w="1080" w:type="dxa"/>
          </w:tcPr>
          <w:p w14:paraId="72069A57" w14:textId="7CFBB85E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025BE376" w14:textId="080DFD65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3101D239" w14:textId="77777777" w:rsidTr="0050694A">
        <w:tc>
          <w:tcPr>
            <w:tcW w:w="895" w:type="dxa"/>
          </w:tcPr>
          <w:p w14:paraId="040766AF" w14:textId="39BF6F2A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80" w:type="dxa"/>
          </w:tcPr>
          <w:p w14:paraId="2AFAF788" w14:textId="44A7958F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78F6D978" w14:textId="3A776B9B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01DA75AA" w14:textId="77777777" w:rsidTr="0050694A">
        <w:tc>
          <w:tcPr>
            <w:tcW w:w="895" w:type="dxa"/>
          </w:tcPr>
          <w:p w14:paraId="2DEA917A" w14:textId="6C215A53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080" w:type="dxa"/>
          </w:tcPr>
          <w:p w14:paraId="1ADBB4B6" w14:textId="569325A7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620" w:type="dxa"/>
          </w:tcPr>
          <w:p w14:paraId="79B07737" w14:textId="1F41FB38" w:rsidR="0050694A" w:rsidRDefault="0050694A">
            <m:oMathPara>
              <m:oMath>
                <m:r>
                  <w:rPr>
                    <w:rFonts w:ascii="Cambria Math" w:hAnsi="Cambria Math"/>
                  </w:rPr>
                  <m:t>0</m:t>
                </m:r>
                <m:r>
                  <w:rPr>
                    <w:rFonts w:ascii="Cambria Math" w:hAnsi="Cambria Math"/>
                  </w:rPr>
                  <m:t>←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</w:tr>
    </w:tbl>
    <w:p w14:paraId="556ABC27" w14:textId="77777777" w:rsidR="00E76994" w:rsidRDefault="00E76994"/>
    <w:p w14:paraId="3872376E" w14:textId="550E1C65" w:rsidR="00E76994" w:rsidRDefault="001924E4">
      <w:pPr>
        <w:rPr>
          <w:rFonts w:eastAsiaTheme="minorEastAsia"/>
        </w:rPr>
      </w:pPr>
      <w:r>
        <w:t xml:space="preserve">Compare with complex numbers : </w:t>
      </w:r>
      <m:oMath>
        <m:r>
          <m:rPr>
            <m:scr m:val="double-struck"/>
          </m:rPr>
          <w:rPr>
            <w:rFonts w:ascii="Cambria Math" w:hAnsi="Cambria Math"/>
          </w:rPr>
          <m:t>C=R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i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</m:t>
            </m:r>
          </m:e>
        </m:d>
      </m:oMath>
      <w:r>
        <w:rPr>
          <w:rFonts w:eastAsiaTheme="minorEastAsia"/>
        </w:rPr>
        <w:t xml:space="preserve"> for which obviously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>
        <w:rPr>
          <w:rFonts w:eastAsiaTheme="minorEastAsia"/>
        </w:rPr>
        <w:t>.</w:t>
      </w:r>
    </w:p>
    <w:p w14:paraId="34314709" w14:textId="4941DCD6" w:rsidR="001924E4" w:rsidRDefault="0089764A">
      <w:r>
        <w:t xml:space="preserve">In </w:t>
      </w:r>
      <m:oMath>
        <m:r>
          <m:rPr>
            <m:scr m:val="double-struck"/>
          </m:rPr>
          <w:rPr>
            <w:rFonts w:ascii="Cambria Math" w:hAnsi="Cambria Math"/>
          </w:rPr>
          <m:t>C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sends back into the real part with sign flip.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kills the term entirely.</w:t>
      </w:r>
    </w:p>
    <w:p w14:paraId="60F4F0E2" w14:textId="77777777" w:rsidR="00534E58" w:rsidRDefault="00534E58"/>
    <w:p w14:paraId="709D112B" w14:textId="08BE1E61" w:rsidR="00534E58" w:rsidRPr="0089764A" w:rsidRDefault="00534E58">
      <w:pPr>
        <w:rPr>
          <w:b/>
          <w:bCs/>
          <w:u w:val="single"/>
        </w:rPr>
      </w:pPr>
      <w:r w:rsidRPr="0089764A">
        <w:rPr>
          <w:b/>
          <w:bCs/>
          <w:u w:val="single"/>
        </w:rPr>
        <w:t>Derivative trick</w:t>
      </w:r>
    </w:p>
    <w:p w14:paraId="34CE4729" w14:textId="77777777" w:rsidR="0089764A" w:rsidRDefault="0089764A"/>
    <w:p w14:paraId="30C9AF54" w14:textId="74237136" w:rsidR="0089764A" w:rsidRDefault="0089764A">
      <w:r>
        <w:t>The automatic differentiation identity</w:t>
      </w:r>
    </w:p>
    <w:p w14:paraId="38478EAA" w14:textId="3F8BCF42" w:rsidR="0089764A" w:rsidRDefault="0089764A">
      <w:r>
        <w:t xml:space="preserve">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a+ε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ε</m:t>
        </m:r>
      </m:oMath>
      <w:r w:rsidR="0071761C">
        <w:rPr>
          <w:rFonts w:eastAsiaTheme="minorEastAsia"/>
        </w:rPr>
        <w:t xml:space="preserve">      (dni.1)</w:t>
      </w:r>
      <w:r>
        <w:t xml:space="preserve">  </w:t>
      </w:r>
    </w:p>
    <w:p w14:paraId="4B67AFF6" w14:textId="2DB6D368" w:rsidR="0089764A" w:rsidRDefault="0089764A">
      <w:r>
        <w:t xml:space="preserve">Evaluate any smooth </w:t>
      </w:r>
      <m:oMath>
        <m:r>
          <w:rPr>
            <w:rFonts w:ascii="Cambria Math" w:hAnsi="Cambria Math"/>
          </w:rPr>
          <m:t>f</m:t>
        </m:r>
      </m:oMath>
      <w:r>
        <w:t xml:space="preserve"> at a dual number. The dual part of the result IS the derivative at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 w:rsidR="0071761C">
        <w:t xml:space="preserve">– no symbolic manipulation, no finite differences. </w:t>
      </w:r>
    </w:p>
    <w:p w14:paraId="752F26FF" w14:textId="1A16D184" w:rsidR="0071761C" w:rsidRDefault="0071761C">
      <w:r>
        <w:t xml:space="preserve">The identity (dni.1) is obtained with Taylor expansion truncated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where all terms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higher vanish enforced by the ring rule 1)</w:t>
      </w:r>
      <w:r>
        <w:t>.</w:t>
      </w:r>
    </w:p>
    <w:p w14:paraId="6B2DDB2E" w14:textId="78706C52" w:rsidR="0089764A" w:rsidRDefault="0071761C">
      <w:r>
        <w:t xml:space="preserve">  </w:t>
      </w:r>
    </w:p>
    <w:p w14:paraId="214185A1" w14:textId="4E7AAEE3" w:rsidR="0089764A" w:rsidRPr="0089764A" w:rsidRDefault="0084794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In Conclusion:</w:t>
      </w:r>
    </w:p>
    <w:p w14:paraId="797AC19E" w14:textId="7D01670D" w:rsidR="0089764A" w:rsidRDefault="003E660A">
      <w:pPr>
        <w:rPr>
          <w:rFonts w:eastAsiaTheme="minorEastAsia"/>
        </w:rPr>
      </w:pPr>
      <w:r>
        <w:t xml:space="preserve"> </w:t>
      </w:r>
      <w:r w:rsidRPr="003E660A">
        <w:rPr>
          <w:rFonts w:ascii="Times New Roman" w:hAnsi="Times New Roman" w:cs="Times New Roman"/>
        </w:rPr>
        <w:t>i )</w:t>
      </w:r>
      <w:r>
        <w:t xml:space="preserve"> 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 w:rsidR="0089764A">
        <w:rPr>
          <w:rFonts w:eastAsiaTheme="minorEastAsia"/>
        </w:rPr>
        <w:t xml:space="preserve"> is the free commutative ring generated by adjoining a form symbol </w:t>
      </w:r>
      <w:r w:rsidR="0089764A" w:rsidRPr="0089764A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ε</m:t>
        </m:r>
      </m:oMath>
      <w:r w:rsidR="0089764A">
        <w:rPr>
          <w:rFonts w:eastAsiaTheme="minorEastAsia"/>
        </w:rPr>
        <w:t xml:space="preserve"> to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 w:rsidR="0089764A">
        <w:rPr>
          <w:rFonts w:eastAsiaTheme="minorEastAsia"/>
        </w:rPr>
        <w:t xml:space="preserve">. No constraints yet; </w:t>
      </w:r>
      <m:oMath>
        <m:r>
          <w:rPr>
            <w:rFonts w:ascii="Cambria Math" w:hAnsi="Cambria Math"/>
          </w:rPr>
          <m:t>ε</m:t>
        </m:r>
      </m:oMath>
      <w:r w:rsidR="0089764A">
        <w:rPr>
          <w:rFonts w:eastAsiaTheme="minorEastAsia"/>
        </w:rPr>
        <w:t xml:space="preserve"> can be anything.</w:t>
      </w:r>
    </w:p>
    <w:p w14:paraId="169F010F" w14:textId="77777777" w:rsidR="0089764A" w:rsidRDefault="0089764A">
      <w:pPr>
        <w:rPr>
          <w:rFonts w:eastAsiaTheme="minorEastAsia"/>
        </w:rPr>
      </w:pPr>
    </w:p>
    <w:p w14:paraId="0E277CE0" w14:textId="2FCC09BF" w:rsidR="0089764A" w:rsidRDefault="003E660A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 )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71761C">
        <w:rPr>
          <w:rFonts w:eastAsiaTheme="minorEastAsia"/>
        </w:rPr>
        <w:t xml:space="preserve"> – the ideal generated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71761C">
        <w:rPr>
          <w:rFonts w:eastAsiaTheme="minorEastAsia"/>
        </w:rPr>
        <w:t xml:space="preserve">. This is the set of all multiples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F0381">
        <w:rPr>
          <w:rFonts w:eastAsiaTheme="minorEastAsia"/>
        </w:rPr>
        <w:t xml:space="preserve">: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  <m:r>
              <w:rPr>
                <w:rFonts w:ascii="Cambria Math" w:eastAsiaTheme="minorEastAsia" w:hAnsi="Cambria Math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:q∈ </m:t>
            </m:r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</m:e>
        </m:d>
      </m:oMath>
      <w:r w:rsidR="000F0381">
        <w:rPr>
          <w:rFonts w:eastAsiaTheme="minorEastAsia"/>
        </w:rPr>
        <w:t>.</w:t>
      </w:r>
    </w:p>
    <w:p w14:paraId="593F657D" w14:textId="77777777" w:rsidR="000F0381" w:rsidRDefault="000F0381"/>
    <w:p w14:paraId="4C3542D4" w14:textId="652E66FD" w:rsidR="00A95939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iii )</w:t>
      </w:r>
      <w:r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</m:t>
        </m:r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 – the quotient ring in which two elements are the same iff they differ by something in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. This is how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A95939">
        <w:rPr>
          <w:rFonts w:eastAsiaTheme="minorEastAsia"/>
        </w:rPr>
        <w:t xml:space="preserve"> is formally enforced.</w:t>
      </w:r>
      <w:r w:rsidR="0084794D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ε</m:t>
        </m:r>
      </m:oMath>
      <w:r w:rsidR="0084794D">
        <w:rPr>
          <w:rFonts w:eastAsiaTheme="minorEastAsia"/>
        </w:rPr>
        <w:t xml:space="preserve"> is not zero in </w:t>
      </w:r>
      <w:r w:rsidR="00A95939"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 w:rsidR="0084794D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4794D">
        <w:rPr>
          <w:rFonts w:eastAsiaTheme="minorEastAsia"/>
        </w:rPr>
        <w:t xml:space="preserve"> is.</w:t>
      </w:r>
    </w:p>
    <w:p w14:paraId="267F4996" w14:textId="77777777" w:rsidR="003E660A" w:rsidRDefault="003E660A">
      <w:pPr>
        <w:rPr>
          <w:rFonts w:eastAsiaTheme="minorEastAsia"/>
        </w:rPr>
      </w:pPr>
    </w:p>
    <w:p w14:paraId="5A937938" w14:textId="55AE89BD" w:rsidR="003E660A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lastRenderedPageBreak/>
        <w:t xml:space="preserve"> </w:t>
      </w:r>
      <w:r w:rsidRPr="003E660A">
        <w:rPr>
          <w:rFonts w:ascii="Times New Roman" w:eastAsiaTheme="minorEastAsia" w:hAnsi="Times New Roman" w:cs="Times New Roman"/>
        </w:rPr>
        <w:t>iv )</w:t>
      </w:r>
      <w:r>
        <w:rPr>
          <w:rFonts w:eastAsiaTheme="minorEastAsia"/>
        </w:rPr>
        <w:t xml:space="preserve"> Invertibility in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 is conditional – an element </w:t>
      </w:r>
      <m:oMath>
        <m:r>
          <w:rPr>
            <w:rFonts w:ascii="Cambria Math" w:eastAsiaTheme="minorEastAsia" w:hAnsi="Cambria Math"/>
          </w:rPr>
          <m:t>a+b</m:t>
        </m:r>
        <m:r>
          <w:rPr>
            <w:rFonts w:ascii="Cambria Math" w:eastAsiaTheme="minorEastAsia" w:hAnsi="Cambria Math"/>
          </w:rPr>
          <m:t>∙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∈</m:t>
        </m:r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is invertible iff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. The subset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  <m:r>
              <w:rPr>
                <w:rFonts w:ascii="Cambria Math" w:eastAsiaTheme="minorEastAsia" w:hAnsi="Cambria Math"/>
              </w:rPr>
              <m:t>+b∙</m:t>
            </m:r>
            <m:r>
              <w:rPr>
                <w:rFonts w:ascii="Cambria Math" w:hAnsi="Cambria Math"/>
              </w:rPr>
              <m:t>ε</m:t>
            </m:r>
            <m:r>
              <w:rPr>
                <w:rFonts w:ascii="Cambria Math" w:hAnsi="Cambria Math"/>
              </w:rPr>
              <m:t xml:space="preserve"> :b ∈</m:t>
            </m:r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</m:d>
      </m:oMath>
      <w:r>
        <w:rPr>
          <w:rFonts w:eastAsiaTheme="minorEastAsia"/>
        </w:rPr>
        <w:t xml:space="preserve"> forms a non-trivial nilpotent ideal – the “infinitesimal” part of the ring. </w:t>
      </w:r>
    </w:p>
    <w:p w14:paraId="5215E53C" w14:textId="77777777" w:rsidR="003E660A" w:rsidRDefault="003E660A">
      <w:pPr>
        <w:rPr>
          <w:rFonts w:eastAsiaTheme="minorEastAsia"/>
        </w:rPr>
      </w:pPr>
    </w:p>
    <w:p w14:paraId="284BA65F" w14:textId="2C5704B2" w:rsidR="003E660A" w:rsidRDefault="0084794D">
      <w:pPr>
        <w:rPr>
          <w:rFonts w:eastAsiaTheme="minorEastAsia" w:cs="Times New Roman"/>
        </w:rPr>
      </w:pPr>
      <w:r>
        <w:rPr>
          <w:rFonts w:eastAsiaTheme="minorEastAsia"/>
        </w:rPr>
        <w:t xml:space="preserve"> </w:t>
      </w:r>
      <w:r w:rsidRPr="0084794D">
        <w:rPr>
          <w:rFonts w:ascii="Times New Roman" w:eastAsiaTheme="minorEastAsia" w:hAnsi="Times New Roman" w:cs="Times New Roman"/>
        </w:rPr>
        <w:t>v )</w:t>
      </w:r>
      <w:r w:rsidRPr="0084794D">
        <w:rPr>
          <w:rFonts w:eastAsiaTheme="minorEastAsia" w:cs="Times New Roman"/>
        </w:rPr>
        <w:t xml:space="preserve">  No orde</w:t>
      </w:r>
      <w:r>
        <w:rPr>
          <w:rFonts w:eastAsiaTheme="minorEastAsia" w:cs="Times New Roman"/>
        </w:rPr>
        <w:t xml:space="preserve">ring compatible with the nilpotent structure. The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 w:cs="Times New Roman"/>
        </w:rPr>
        <w:t xml:space="preserve">’s ordering cannot be extended to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 w:cs="Times New Roman"/>
        </w:rPr>
        <w:t xml:space="preserve"> in a way that makes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positive or negative in the usual sense – because if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&gt;0</m:t>
        </m:r>
      </m:oMath>
      <w:r>
        <w:rPr>
          <w:rFonts w:eastAsiaTheme="minorEastAsia" w:cs="Times New Roman"/>
        </w:rPr>
        <w:t xml:space="preserve"> then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&gt;0</m:t>
        </m:r>
      </m:oMath>
      <w:r>
        <w:rPr>
          <w:rFonts w:eastAsiaTheme="minorEastAsia" w:cs="Times New Roman"/>
        </w:rPr>
        <w:t xml:space="preserve">, contradicting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eastAsiaTheme="minorEastAsia" w:cs="Times New Roman"/>
        </w:rPr>
        <w:t>.</w:t>
      </w:r>
    </w:p>
    <w:p w14:paraId="5EA08FD0" w14:textId="77777777" w:rsidR="0084794D" w:rsidRDefault="0084794D">
      <w:pPr>
        <w:rPr>
          <w:rFonts w:eastAsiaTheme="minorEastAsia" w:cs="Times New Roman"/>
        </w:rPr>
      </w:pPr>
    </w:p>
    <w:p w14:paraId="0B5883A0" w14:textId="45DCCCAF" w:rsid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96646E">
        <w:rPr>
          <w:rFonts w:ascii="Times New Roman" w:eastAsiaTheme="minorEastAsia" w:hAnsi="Times New Roman" w:cs="Times New Roman"/>
        </w:rPr>
        <w:t>vi )</w:t>
      </w:r>
      <w:r>
        <w:rPr>
          <w:rFonts w:eastAsiaTheme="minorEastAsia" w:cs="Times New Roman"/>
        </w:rPr>
        <w:t xml:space="preserve"> Function extension is exact to first order. The Taylor-truncation identity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 + b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 w:cs="Times New Roman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+b∙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f</m:t>
            </m:r>
          </m:e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holds for any smooth </w:t>
      </w:r>
      <m:oMath>
        <m:r>
          <w:rPr>
            <w:rFonts w:ascii="Cambria Math" w:eastAsiaTheme="minorEastAsia" w:hAnsi="Cambria Math" w:cs="Times New Roman"/>
          </w:rPr>
          <m:t>f</m:t>
        </m:r>
      </m:oMath>
      <w:r>
        <w:rPr>
          <w:rFonts w:eastAsiaTheme="minorEastAsia" w:cs="Times New Roman"/>
        </w:rPr>
        <w:t xml:space="preserve">, making dual numbers the algebraic backbone of forward-mode automatic differentiation. The ring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 xml:space="preserve"> is doing the work that a limit does in classical calculus , it does it algebraically without introducing the infinitesimal notion of limit.</w:t>
      </w:r>
    </w:p>
    <w:p w14:paraId="4DCFF1A1" w14:textId="77777777" w:rsidR="0084794D" w:rsidRDefault="0084794D">
      <w:pPr>
        <w:rPr>
          <w:rFonts w:eastAsiaTheme="minorEastAsia" w:cs="Times New Roman"/>
        </w:rPr>
      </w:pPr>
    </w:p>
    <w:p w14:paraId="63DAB066" w14:textId="77E45D23" w:rsidR="0084794D" w:rsidRP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A36337">
        <w:rPr>
          <w:rFonts w:ascii="Times New Roman" w:eastAsiaTheme="minorEastAsia" w:hAnsi="Times New Roman" w:cs="Times New Roman"/>
        </w:rPr>
        <w:t>vii )</w:t>
      </w:r>
      <w:r>
        <w:rPr>
          <w:rFonts w:eastAsiaTheme="minorEastAsia" w:cs="Times New Roman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36337">
        <w:rPr>
          <w:rFonts w:eastAsiaTheme="minorEastAsia" w:cs="Times New Roman"/>
        </w:rPr>
        <w:t xml:space="preserve"> is the algebraic version of the tangent bundle at a point: the real part is the base </w:t>
      </w:r>
      <w:proofErr w:type="gramStart"/>
      <w:r w:rsidR="00A36337">
        <w:rPr>
          <w:rFonts w:eastAsiaTheme="minorEastAsia" w:cs="Times New Roman"/>
        </w:rPr>
        <w:t>point</w:t>
      </w:r>
      <w:proofErr w:type="gramEnd"/>
      <w:r w:rsidR="00A36337">
        <w:rPr>
          <w:rFonts w:eastAsiaTheme="minorEastAsia" w:cs="Times New Roman"/>
        </w:rPr>
        <w:t xml:space="preserve"> and the dual part is a tangent vector at the base point. </w:t>
      </w:r>
    </w:p>
    <w:p w14:paraId="4CA43FBE" w14:textId="77777777" w:rsidR="003E660A" w:rsidRDefault="003E660A"/>
    <w:p w14:paraId="4439D146" w14:textId="77777777" w:rsidR="00A36337" w:rsidRPr="0084794D" w:rsidRDefault="00A36337"/>
    <w:sectPr w:rsidR="00A36337" w:rsidRPr="00847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0C523" w14:textId="77777777" w:rsidR="00050CD1" w:rsidRDefault="00050CD1" w:rsidP="00DC3404">
      <w:pPr>
        <w:spacing w:line="240" w:lineRule="auto"/>
      </w:pPr>
      <w:r>
        <w:separator/>
      </w:r>
    </w:p>
  </w:endnote>
  <w:endnote w:type="continuationSeparator" w:id="0">
    <w:p w14:paraId="66FA94E7" w14:textId="77777777" w:rsidR="00050CD1" w:rsidRDefault="00050CD1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67707" w14:textId="77777777" w:rsidR="00050CD1" w:rsidRDefault="00050CD1" w:rsidP="00DC3404">
      <w:pPr>
        <w:spacing w:line="240" w:lineRule="auto"/>
      </w:pPr>
      <w:r>
        <w:separator/>
      </w:r>
    </w:p>
  </w:footnote>
  <w:footnote w:type="continuationSeparator" w:id="0">
    <w:p w14:paraId="187CC6D0" w14:textId="77777777" w:rsidR="00050CD1" w:rsidRDefault="00050CD1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</w:t>
      </w:r>
      <w:r>
        <w:t>What does “loss” mean in this context</w:t>
      </w:r>
      <w:r>
        <w:t xml:space="preserve"> </w:t>
      </w:r>
      <w:r>
        <w:t>-</w:t>
      </w:r>
      <w:r>
        <w:rPr>
          <w:u w:val="single"/>
        </w:rPr>
        <w:t xml:space="preserve"> </w:t>
      </w:r>
      <w:r>
        <w:t>i</w:t>
      </w:r>
      <w:r>
        <w:t xml:space="preserve">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1"/>
  </w:num>
  <w:num w:numId="2" w16cid:durableId="47194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50CD1"/>
    <w:rsid w:val="000729FB"/>
    <w:rsid w:val="000C5EDD"/>
    <w:rsid w:val="000F0381"/>
    <w:rsid w:val="001924E4"/>
    <w:rsid w:val="0028631B"/>
    <w:rsid w:val="003462F1"/>
    <w:rsid w:val="003D03DB"/>
    <w:rsid w:val="003E660A"/>
    <w:rsid w:val="00485B72"/>
    <w:rsid w:val="00496A89"/>
    <w:rsid w:val="004B1020"/>
    <w:rsid w:val="004B509B"/>
    <w:rsid w:val="004B63C8"/>
    <w:rsid w:val="0050694A"/>
    <w:rsid w:val="00534E58"/>
    <w:rsid w:val="0053777D"/>
    <w:rsid w:val="005942C3"/>
    <w:rsid w:val="005D2080"/>
    <w:rsid w:val="005F1C40"/>
    <w:rsid w:val="00623F30"/>
    <w:rsid w:val="006518B9"/>
    <w:rsid w:val="006C5944"/>
    <w:rsid w:val="0071761C"/>
    <w:rsid w:val="0076273D"/>
    <w:rsid w:val="00845582"/>
    <w:rsid w:val="0084794D"/>
    <w:rsid w:val="00857664"/>
    <w:rsid w:val="0089764A"/>
    <w:rsid w:val="008A2773"/>
    <w:rsid w:val="008A6E0E"/>
    <w:rsid w:val="0090565C"/>
    <w:rsid w:val="009250B5"/>
    <w:rsid w:val="0096646E"/>
    <w:rsid w:val="009E4EFF"/>
    <w:rsid w:val="00A22A6D"/>
    <w:rsid w:val="00A36337"/>
    <w:rsid w:val="00A95939"/>
    <w:rsid w:val="00AA38B4"/>
    <w:rsid w:val="00AD2000"/>
    <w:rsid w:val="00B115B5"/>
    <w:rsid w:val="00B4769B"/>
    <w:rsid w:val="00CF2A37"/>
    <w:rsid w:val="00DC3404"/>
    <w:rsid w:val="00E66B37"/>
    <w:rsid w:val="00E76994"/>
    <w:rsid w:val="00EB44F5"/>
    <w:rsid w:val="00EC12D0"/>
    <w:rsid w:val="00F70D69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994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994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  <w:style w:type="character" w:styleId="Hyperlink">
    <w:name w:val="Hyperlink"/>
    <w:basedOn w:val="DefaultParagraphFont"/>
    <w:uiPriority w:val="99"/>
    <w:unhideWhenUsed/>
    <w:rsid w:val="003D03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3D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0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ytorch_deep_dive/blob/main/src/notebooks/pytorch_autograd_deep_dive.ipynb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orch.org/tutorials/beginner/introyt/autogradyt_tutorial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pytorch.org/tutorials/beginner/blitz/autograd_tutorial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ytorch_deep_dive/blob/main/src/notebooks/forward_vs_reverse_ad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BD7EDC6-A6C4-F246-9343-F3F06C927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6</Pages>
  <Words>1775</Words>
  <Characters>10124</Characters>
  <Application>Microsoft Office Word</Application>
  <DocSecurity>0</DocSecurity>
  <Lines>84</Lines>
  <Paragraphs>23</Paragraphs>
  <ScaleCrop>false</ScaleCrop>
  <Company/>
  <LinksUpToDate>false</LinksUpToDate>
  <CharactersWithSpaces>11876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24</cp:revision>
  <dcterms:created xsi:type="dcterms:W3CDTF">2026-05-29T16:45:00Z</dcterms:created>
  <dcterms:modified xsi:type="dcterms:W3CDTF">2026-05-31T06:14:00Z</dcterms:modified>
</cp:coreProperties>
</file>