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44DFD63C" w:rsidR="00576BCE" w:rsidRDefault="00576BCE" w:rsidP="002F358D">
      <w:r>
        <w:t xml:space="preserve">The Gumbel distribution (specifically the Type-I generalized extreme-value distribution) models the distribution </w:t>
      </w:r>
      <w:r w:rsidR="002D303B">
        <w:t>of the maximum of a</w:t>
      </w:r>
      <w:r w:rsidR="00F3450D">
        <w:t xml:space="preserve"> large </w:t>
      </w:r>
      <w:r w:rsidR="002D303B">
        <w:t xml:space="preserve"> number of </w:t>
      </w:r>
      <w:r w:rsidR="00F3450D">
        <w:t>iid r.v.</w:t>
      </w:r>
    </w:p>
    <w:p w14:paraId="46102A6D" w14:textId="77777777" w:rsidR="002D303B" w:rsidRDefault="002D303B" w:rsidP="002F358D"/>
    <w:p w14:paraId="7D50BB14" w14:textId="5E268B96" w:rsidR="00F3450D" w:rsidRPr="00DC4F70" w:rsidRDefault="00F3450D" w:rsidP="002F358D">
      <w:r w:rsidRPr="009474EF">
        <w:rPr>
          <w:u w:val="single"/>
        </w:rPr>
        <w:t>Cumulative Distribution Function (CDF)</w:t>
      </w:r>
      <w:r w:rsidR="00B416B2">
        <w:t>:</w:t>
      </w:r>
    </w:p>
    <w:p w14:paraId="57E65230" w14:textId="3B18053E" w:rsidR="00F3450D" w:rsidRDefault="00F3450D" w:rsidP="002F358D">
      <w:r>
        <w:t>For modeling the maximum value, the standard CDF is given by:</w:t>
      </w:r>
    </w:p>
    <w:p w14:paraId="198BF121" w14:textId="77777777" w:rsidR="00F3450D" w:rsidRDefault="00F3450D" w:rsidP="002F358D"/>
    <w:p w14:paraId="413CA996" w14:textId="24C26F4D" w:rsidR="00F3450D" w:rsidRDefault="00EF3D6C"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 μ,β</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β</m:t>
                            </m:r>
                          </m:den>
                        </m:f>
                      </m:e>
                    </m:d>
                  </m:e>
                </m:func>
              </m:e>
            </m:d>
          </m:e>
        </m:func>
      </m:oMath>
      <w:r>
        <w:rPr>
          <w:rFonts w:eastAsiaTheme="minorEastAsia"/>
        </w:rPr>
        <w:t xml:space="preserve"> </w:t>
      </w:r>
    </w:p>
    <w:p w14:paraId="4687D296" w14:textId="77777777" w:rsidR="00EF3D6C" w:rsidRDefault="00EF3D6C" w:rsidP="002F358D">
      <w:pPr>
        <w:rPr>
          <w:rFonts w:eastAsiaTheme="minorEastAsia"/>
        </w:rPr>
      </w:pPr>
    </w:p>
    <w:p w14:paraId="09E136E2" w14:textId="519B85CB" w:rsidR="00EF3D6C" w:rsidRDefault="00DC4F70" w:rsidP="002F358D">
      <w:pPr>
        <w:rPr>
          <w:rFonts w:eastAsiaTheme="minorEastAsia"/>
        </w:rPr>
      </w:pPr>
      <w:r w:rsidRPr="009474EF">
        <w:rPr>
          <w:rFonts w:eastAsiaTheme="minorEastAsia"/>
          <w:u w:val="single"/>
        </w:rPr>
        <w:t>Probability Density Function (PDF)</w:t>
      </w:r>
      <w:r>
        <w:rPr>
          <w:rFonts w:eastAsiaTheme="minorEastAsia"/>
        </w:rPr>
        <w:t>:</w:t>
      </w:r>
    </w:p>
    <w:p w14:paraId="0911D6E2" w14:textId="369E5817" w:rsidR="00DC4F70" w:rsidRDefault="00DC4F70" w:rsidP="002F358D">
      <w:pPr>
        <w:rPr>
          <w:rFonts w:eastAsiaTheme="minorEastAsia"/>
        </w:rPr>
      </w:pPr>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x; μ,β</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β</m:t>
            </m:r>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β</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μ</m:t>
                        </m:r>
                      </m:num>
                      <m:den>
                        <m:r>
                          <w:rPr>
                            <w:rFonts w:ascii="Cambria Math" w:eastAsiaTheme="minorEastAsia" w:hAnsi="Cambria Math"/>
                          </w:rPr>
                          <m:t>β</m:t>
                        </m:r>
                      </m:den>
                    </m:f>
                  </m:sup>
                </m:sSup>
              </m:e>
            </m:d>
          </m:e>
        </m:func>
      </m:oMath>
      <w:r w:rsidR="00B416B2">
        <w:rPr>
          <w:rFonts w:eastAsiaTheme="minorEastAsia"/>
        </w:rPr>
        <w:t xml:space="preserve"> </w:t>
      </w:r>
    </w:p>
    <w:p w14:paraId="4C090A0B" w14:textId="77777777" w:rsidR="00B416B2" w:rsidRDefault="00B416B2" w:rsidP="002F358D">
      <w:pPr>
        <w:rPr>
          <w:rFonts w:eastAsiaTheme="minorEastAsia"/>
        </w:rPr>
      </w:pPr>
    </w:p>
    <w:p w14:paraId="6CA05695" w14:textId="6F3559BC" w:rsidR="00B416B2" w:rsidRPr="009474EF" w:rsidRDefault="00B416B2" w:rsidP="002F358D">
      <w:pPr>
        <w:rPr>
          <w:u w:val="single"/>
        </w:rPr>
      </w:pPr>
      <w:r w:rsidRPr="009474EF">
        <w:rPr>
          <w:u w:val="single"/>
        </w:rPr>
        <w:t>Statistical properties:</w:t>
      </w:r>
    </w:p>
    <w:p w14:paraId="30181E8B" w14:textId="0FAE7AE4" w:rsidR="00B416B2" w:rsidRDefault="009474EF" w:rsidP="002F358D">
      <w:r w:rsidRPr="009474EF">
        <w:rPr>
          <w:b/>
          <w:bCs/>
        </w:rPr>
        <w:t>Mean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=μ+βγ</m:t>
        </m:r>
      </m:oMath>
      <w:r>
        <w:rPr>
          <w:rFonts w:eastAsiaTheme="minorEastAsia"/>
        </w:rPr>
        <w:t xml:space="preserve"> where </w:t>
      </w:r>
      <m:oMath>
        <m:r>
          <w:rPr>
            <w:rFonts w:ascii="Cambria Math" w:hAnsi="Cambria Math"/>
          </w:rPr>
          <m:t>γ</m:t>
        </m:r>
        <m:r>
          <w:rPr>
            <w:rFonts w:ascii="Cambria Math" w:hAnsi="Cambria Math"/>
          </w:rPr>
          <m:t>≈0.5772</m:t>
        </m:r>
      </m:oMath>
      <w:r>
        <w:rPr>
          <w:rFonts w:eastAsiaTheme="minorEastAsia"/>
        </w:rPr>
        <w:t xml:space="preserve"> is the </w:t>
      </w:r>
      <w:hyperlink r:id="rId15" w:history="1">
        <w:r w:rsidRPr="009474EF">
          <w:rPr>
            <w:rStyle w:val="Hyperlink"/>
            <w:rFonts w:eastAsiaTheme="minorEastAsia"/>
          </w:rPr>
          <w:t>Euler-Mascheroni constant</w:t>
        </w:r>
      </w:hyperlink>
      <w:r>
        <w:rPr>
          <w:rFonts w:eastAsiaTheme="minorEastAsia"/>
        </w:rPr>
        <w:t xml:space="preserve">. </w:t>
      </w:r>
    </w:p>
    <w:p w14:paraId="4DD2D853" w14:textId="6E5DBC6C" w:rsidR="00B416B2" w:rsidRDefault="009474EF" w:rsidP="002F358D">
      <w:r w:rsidRPr="009474EF">
        <w:rPr>
          <w:b/>
          <w:bCs/>
        </w:rPr>
        <w:t>Median</w:t>
      </w:r>
      <w:r>
        <w:t xml:space="preserve">: </w:t>
      </w:r>
      <m:oMath>
        <m:r>
          <w:rPr>
            <w:rFonts w:ascii="Cambria Math" w:hAnsi="Cambria Math"/>
          </w:rPr>
          <m:t>μ</m:t>
        </m:r>
        <m:r>
          <w:rPr>
            <w:rFonts w:ascii="Cambria Math" w:hAnsi="Cambria Math"/>
          </w:rPr>
          <m:t>-</m:t>
        </m:r>
        <m:r>
          <w:rPr>
            <w:rFonts w:ascii="Cambria Math" w:hAnsi="Cambria Math"/>
          </w:rPr>
          <m:t>β</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≈μ+0.3665β</m:t>
            </m:r>
          </m:e>
        </m:func>
      </m:oMath>
    </w:p>
    <w:p w14:paraId="40AC458F" w14:textId="26983912" w:rsidR="00F3450D" w:rsidRDefault="009474EF" w:rsidP="002F358D">
      <w:r w:rsidRPr="009474EF">
        <w:rPr>
          <w:b/>
          <w:bCs/>
        </w:rPr>
        <w:t>Mode</w:t>
      </w:r>
      <w:r>
        <w:t xml:space="preserve">: exactly at the location parameter </w:t>
      </w:r>
      <m:oMath>
        <m:r>
          <w:rPr>
            <w:rFonts w:ascii="Cambria Math" w:hAnsi="Cambria Math"/>
          </w:rPr>
          <m:t>μ</m:t>
        </m:r>
      </m:oMath>
    </w:p>
    <w:p w14:paraId="649E3CE7" w14:textId="1A6C609D" w:rsidR="009474EF" w:rsidRDefault="009474EF" w:rsidP="002F358D">
      <w:pPr>
        <w:rPr>
          <w:rFonts w:eastAsiaTheme="minorEastAsia"/>
        </w:rPr>
      </w:pPr>
      <w:r w:rsidRPr="009474EF">
        <w:rPr>
          <w:b/>
          <w:bCs/>
        </w:rPr>
        <w:t>Variance</w:t>
      </w:r>
      <w:r>
        <w:t xml:space="preserve">: </w:t>
      </w:r>
      <m:oMath>
        <m:r>
          <m:rPr>
            <m:sty m:val="p"/>
          </m:rP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sSup>
          <m:sSupPr>
            <m:ctrlPr>
              <w:rPr>
                <w:rFonts w:ascii="Cambria Math" w:hAnsi="Cambria Math"/>
                <w:i/>
              </w:rPr>
            </m:ctrlPr>
          </m:sSupPr>
          <m:e>
            <m:r>
              <w:rPr>
                <w:rFonts w:ascii="Cambria Math" w:hAnsi="Cambria Math"/>
              </w:rPr>
              <m:t>β</m:t>
            </m:r>
          </m:e>
          <m:sup>
            <m:r>
              <w:rPr>
                <w:rFonts w:ascii="Cambria Math" w:hAnsi="Cambria Math"/>
              </w:rPr>
              <m:t>2</m:t>
            </m:r>
          </m:sup>
        </m:sSup>
      </m:oMath>
    </w:p>
    <w:p w14:paraId="39A92797" w14:textId="77777777" w:rsidR="00F351F2" w:rsidRDefault="00F351F2" w:rsidP="002F358D">
      <w:pPr>
        <w:rPr>
          <w:rFonts w:eastAsiaTheme="minorEastAsia"/>
        </w:rPr>
      </w:pPr>
    </w:p>
    <w:p w14:paraId="7B4E7481" w14:textId="6C639196" w:rsidR="00F351F2" w:rsidRPr="005A23A6" w:rsidRDefault="00F351F2" w:rsidP="002F358D">
      <w:pPr>
        <w:rPr>
          <w:rFonts w:eastAsiaTheme="minorEastAsia"/>
          <w:u w:val="single"/>
        </w:rPr>
      </w:pPr>
      <w:r w:rsidRPr="005A23A6">
        <w:rPr>
          <w:rFonts w:eastAsiaTheme="minorEastAsia"/>
          <w:u w:val="single"/>
        </w:rPr>
        <w:t>Theoretical Origin: The Fisher-Tippett-Gnedenko Theorem</w:t>
      </w:r>
    </w:p>
    <w:p w14:paraId="02AEF40A" w14:textId="77777777" w:rsidR="00F351F2" w:rsidRDefault="00F351F2" w:rsidP="002F358D">
      <w:pPr>
        <w:rPr>
          <w:rFonts w:eastAsiaTheme="minorEastAsia"/>
        </w:rPr>
      </w:pPr>
    </w:p>
    <w:p w14:paraId="781C3B98" w14:textId="496A4338" w:rsidR="00F351F2" w:rsidRDefault="00F351F2" w:rsidP="002F358D">
      <w:pPr>
        <w:rPr>
          <w:rFonts w:eastAsiaTheme="minorEastAsia"/>
        </w:rPr>
      </w:pPr>
      <w:r>
        <w:rPr>
          <w:rFonts w:eastAsiaTheme="minorEastAsia"/>
        </w:rPr>
        <w:t xml:space="preserve">To understand why the Gumbel distribution arises </w:t>
      </w:r>
      <w:r w:rsidR="00D30CDA">
        <w:rPr>
          <w:rFonts w:eastAsiaTheme="minorEastAsia"/>
        </w:rPr>
        <w:t xml:space="preserve">, consider the sequence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func>
      </m:oMath>
      <w:r w:rsidR="00D30CDA">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D30CDA">
        <w:rPr>
          <w:rFonts w:eastAsiaTheme="minorEastAsia"/>
        </w:rPr>
        <w:t xml:space="preserve"> are independent samples from an underlying baseline distribution.</w:t>
      </w:r>
    </w:p>
    <w:p w14:paraId="2E6937CC" w14:textId="00AEA4E5" w:rsidR="00D30CDA" w:rsidRDefault="005A23A6" w:rsidP="002F358D">
      <w:pPr>
        <w:rPr>
          <w:rFonts w:eastAsiaTheme="minorEastAsia"/>
        </w:rPr>
      </w:pPr>
      <w:r>
        <w:rPr>
          <w:rFonts w:eastAsiaTheme="minorEastAsia"/>
        </w:rPr>
        <w:t xml:space="preserve">If the baseline distribution has exponential tails that decay relatively quickly (such as Normal, Exponential Gamma or Log-normal distributions), the normalized maximum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eastAsiaTheme="minorEastAsia"/>
        </w:rPr>
        <w:t xml:space="preserve"> converges to a Gumbel distribution as </w:t>
      </w:r>
      <m:oMath>
        <m:r>
          <w:rPr>
            <w:rFonts w:ascii="Cambria Math" w:eastAsiaTheme="minorEastAsia" w:hAnsi="Cambria Math"/>
          </w:rPr>
          <m:t>n</m:t>
        </m:r>
        <m:r>
          <w:rPr>
            <w:rFonts w:ascii="Cambria Math" w:eastAsiaTheme="minorEastAsia" w:hAnsi="Cambria Math"/>
          </w:rPr>
          <m:t>→∞</m:t>
        </m:r>
      </m:oMath>
      <w:r>
        <w:rPr>
          <w:rFonts w:eastAsiaTheme="minorEastAsia"/>
        </w:rPr>
        <w:t>.</w:t>
      </w:r>
    </w:p>
    <w:p w14:paraId="135546D9" w14:textId="77777777" w:rsidR="00D30CDA" w:rsidRDefault="00D30CDA" w:rsidP="002F358D">
      <w:pPr>
        <w:rPr>
          <w:rFonts w:eastAsiaTheme="minorEastAsia"/>
        </w:rPr>
      </w:pPr>
    </w:p>
    <w:p w14:paraId="48C69826" w14:textId="5FFF63CD" w:rsidR="005A23A6" w:rsidRDefault="005A23A6" w:rsidP="002F358D">
      <w:pPr>
        <w:rPr>
          <w:rFonts w:eastAsiaTheme="minorEastAsia"/>
        </w:rPr>
      </w:pPr>
      <w:r w:rsidRPr="005A23A6">
        <w:rPr>
          <w:rFonts w:eastAsiaTheme="minorEastAsia"/>
          <w:b/>
          <w:bCs/>
        </w:rPr>
        <w:t>Proof</w:t>
      </w:r>
      <w:r>
        <w:rPr>
          <w:rFonts w:eastAsiaTheme="minorEastAsia"/>
        </w:rPr>
        <w:t xml:space="preserve"> (intuition, using Standard Exponential Baseline):</w:t>
      </w:r>
    </w:p>
    <w:p w14:paraId="020DA1A8" w14:textId="5F447477" w:rsidR="005A23A6" w:rsidRDefault="005A23A6" w:rsidP="002F358D">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Exponential</m:t>
        </m:r>
        <m:d>
          <m:dPr>
            <m:ctrlPr>
              <w:rPr>
                <w:rFonts w:ascii="Cambria Math" w:eastAsiaTheme="minorEastAsia" w:hAnsi="Cambria Math"/>
                <w:i/>
              </w:rPr>
            </m:ctrlPr>
          </m:dPr>
          <m:e>
            <m:r>
              <w:rPr>
                <w:rFonts w:ascii="Cambria Math" w:eastAsiaTheme="minorEastAsia" w:hAnsi="Cambria Math"/>
              </w:rPr>
              <m:t>1</m:t>
            </m:r>
          </m:e>
        </m:d>
      </m:oMath>
      <w:r w:rsidR="004204A7">
        <w:rPr>
          <w:rFonts w:eastAsiaTheme="minorEastAsia"/>
        </w:rPr>
        <w:t xml:space="preserve"> i.e.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≤x</m:t>
            </m:r>
          </m:e>
        </m:d>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4204A7">
        <w:rPr>
          <w:rFonts w:eastAsiaTheme="minorEastAsia"/>
        </w:rPr>
        <w:t xml:space="preserve">. Let’s analyze the distribution of the maximum </w:t>
      </w:r>
      <m:oMath>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oMath>
      <w:r w:rsidR="004204A7">
        <w:rPr>
          <w:rFonts w:eastAsiaTheme="minorEastAsia"/>
        </w:rPr>
        <w:t xml:space="preserve"> shifted by </w:t>
      </w: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oMath>
      <w:r w:rsidR="004204A7">
        <w:rPr>
          <w:rFonts w:eastAsiaTheme="minorEastAsia"/>
        </w:rPr>
        <w:t>:</w:t>
      </w:r>
    </w:p>
    <w:p w14:paraId="6735D854" w14:textId="77777777" w:rsidR="004204A7" w:rsidRDefault="004204A7" w:rsidP="002F358D">
      <w:pPr>
        <w:rPr>
          <w:rFonts w:eastAsiaTheme="minorEastAsia"/>
        </w:rPr>
      </w:pPr>
    </w:p>
    <w:p w14:paraId="2D77288F" w14:textId="77777777" w:rsidR="004204A7" w:rsidRDefault="004204A7" w:rsidP="002F358D">
      <w:pPr>
        <w:rPr>
          <w:rFonts w:eastAsiaTheme="minorEastAsia"/>
        </w:rPr>
      </w:pPr>
    </w:p>
    <w:p w14:paraId="5A89D326" w14:textId="77777777" w:rsidR="00F351F2" w:rsidRDefault="00F351F2" w:rsidP="002F358D"/>
    <w:p w14:paraId="739C097F" w14:textId="77777777" w:rsidR="009474EF" w:rsidRDefault="009474EF" w:rsidP="002F358D"/>
    <w:p w14:paraId="1098908B" w14:textId="1968861D" w:rsidR="002D303B" w:rsidRDefault="00F3450D" w:rsidP="002F358D">
      <w:pPr>
        <w:rPr>
          <w:u w:val="single"/>
        </w:rPr>
      </w:pPr>
      <w:r w:rsidRPr="00F3450D">
        <w:rPr>
          <w:u w:val="single"/>
        </w:rPr>
        <w:t>The Standard Gumbel distribution:</w:t>
      </w:r>
      <w:r>
        <w:t xml:space="preserve"> </w:t>
      </w:r>
      <w:r w:rsidR="002D303B" w:rsidRPr="00655FFD">
        <w:rPr>
          <w:u w:val="single"/>
        </w:rPr>
        <w:t>Probability Density Function (PDF)</w:t>
      </w:r>
    </w:p>
    <w:p w14:paraId="1119E15A" w14:textId="77777777" w:rsidR="00F3450D" w:rsidRPr="00F3450D" w:rsidRDefault="00F3450D" w:rsidP="002F358D"/>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lastRenderedPageBreak/>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lastRenderedPageBreak/>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415E2820" w:rsidR="00495177" w:rsidRDefault="009B4C90" w:rsidP="00511794">
      <w:pPr>
        <w:rPr>
          <w:rFonts w:eastAsiaTheme="minorEastAsia"/>
        </w:rPr>
      </w:pPr>
      <w:r>
        <w:t xml:space="preserve">Let </w:t>
      </w:r>
      <m:oMath>
        <m:r>
          <w:rPr>
            <w:rFonts w:ascii="Cambria Math" w:hAnsi="Cambria Math"/>
          </w:rPr>
          <m:t>X</m:t>
        </m:r>
      </m:oMath>
      <w:r>
        <w:t xml:space="preserve"> be a discrete r.v. taking values in </w:t>
      </w:r>
      <m:oMath>
        <m:d>
          <m:dPr>
            <m:begChr m:val="["/>
            <m:endChr m:val="]"/>
            <m:ctrlPr>
              <w:rPr>
                <w:rFonts w:ascii="Cambria Math" w:hAnsi="Cambria Math"/>
                <w:i/>
              </w:rPr>
            </m:ctrlPr>
          </m:dPr>
          <m:e>
            <m:r>
              <w:rPr>
                <w:rFonts w:ascii="Cambria Math" w:hAnsi="Cambria Math"/>
              </w:rPr>
              <m:t>1,2,…,K</m:t>
            </m:r>
          </m:e>
        </m:d>
      </m:oMath>
      <w:r>
        <w:rPr>
          <w:rFonts w:eastAsiaTheme="minorEastAsia"/>
        </w:rPr>
        <w:t xml:space="preserve"> with probabilities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We express these probabilities using raw unnormalized log-probabilities (logits)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k</m:t>
            </m:r>
          </m:sub>
        </m:sSub>
      </m:oMath>
      <w:r>
        <w:rPr>
          <w:rFonts w:eastAsiaTheme="minorEastAsia"/>
        </w:rPr>
        <w:t xml:space="preserve"> , such that </w:t>
      </w:r>
    </w:p>
    <w:p w14:paraId="0B92DBE3" w14:textId="77777777" w:rsidR="009B4C90" w:rsidRDefault="009B4C90" w:rsidP="00511794">
      <w:pPr>
        <w:rPr>
          <w:rFonts w:eastAsiaTheme="minorEastAsia"/>
        </w:rPr>
      </w:pPr>
    </w:p>
    <w:p w14:paraId="71808A6E" w14:textId="711350F2" w:rsidR="009B4C90" w:rsidRDefault="009B4C90" w:rsidP="00511794">
      <w:pPr>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k</m:t>
                        </m:r>
                      </m:sub>
                    </m:sSub>
                  </m:e>
                </m:d>
              </m:e>
            </m:func>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e>
                    </m:d>
                  </m:e>
                </m:func>
              </m:e>
            </m:nary>
          </m:den>
        </m:f>
      </m:oMath>
      <w:r>
        <w:rPr>
          <w:rFonts w:eastAsiaTheme="minorEastAsia"/>
        </w:rPr>
        <w:t xml:space="preserve"> </w:t>
      </w:r>
    </w:p>
    <w:p w14:paraId="01FBE61B" w14:textId="77777777" w:rsidR="009B4C90" w:rsidRDefault="009B4C90" w:rsidP="00511794">
      <w:pPr>
        <w:rPr>
          <w:rFonts w:eastAsiaTheme="minorEastAsia"/>
        </w:rPr>
      </w:pPr>
    </w:p>
    <w:p w14:paraId="0EDD5288" w14:textId="77777777" w:rsidR="009B4C90" w:rsidRPr="00511794" w:rsidRDefault="009B4C90" w:rsidP="00511794"/>
    <w:sectPr w:rsidR="009B4C90" w:rsidRPr="00511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0E511A"/>
    <w:rsid w:val="00106A60"/>
    <w:rsid w:val="001B360B"/>
    <w:rsid w:val="001D4198"/>
    <w:rsid w:val="001E0612"/>
    <w:rsid w:val="001E496E"/>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F2141"/>
    <w:rsid w:val="004103F5"/>
    <w:rsid w:val="004204A7"/>
    <w:rsid w:val="00436352"/>
    <w:rsid w:val="00483858"/>
    <w:rsid w:val="0048665C"/>
    <w:rsid w:val="00495177"/>
    <w:rsid w:val="004A74B8"/>
    <w:rsid w:val="004C2487"/>
    <w:rsid w:val="00511794"/>
    <w:rsid w:val="0053777D"/>
    <w:rsid w:val="0055788C"/>
    <w:rsid w:val="00571478"/>
    <w:rsid w:val="00576BCE"/>
    <w:rsid w:val="005A23A6"/>
    <w:rsid w:val="00632E63"/>
    <w:rsid w:val="00642130"/>
    <w:rsid w:val="0064615B"/>
    <w:rsid w:val="00655FFD"/>
    <w:rsid w:val="00661193"/>
    <w:rsid w:val="006A2120"/>
    <w:rsid w:val="0076273D"/>
    <w:rsid w:val="007D01AF"/>
    <w:rsid w:val="007D43CC"/>
    <w:rsid w:val="007F0B55"/>
    <w:rsid w:val="00811150"/>
    <w:rsid w:val="008225DC"/>
    <w:rsid w:val="008314CD"/>
    <w:rsid w:val="00866301"/>
    <w:rsid w:val="00897B0B"/>
    <w:rsid w:val="008E77B1"/>
    <w:rsid w:val="008F2442"/>
    <w:rsid w:val="00916FAA"/>
    <w:rsid w:val="00944422"/>
    <w:rsid w:val="009474EF"/>
    <w:rsid w:val="00973086"/>
    <w:rsid w:val="0097715C"/>
    <w:rsid w:val="00995ECC"/>
    <w:rsid w:val="0099791F"/>
    <w:rsid w:val="009B4C90"/>
    <w:rsid w:val="009E4EFF"/>
    <w:rsid w:val="009F6F4C"/>
    <w:rsid w:val="00A4121B"/>
    <w:rsid w:val="00A7011F"/>
    <w:rsid w:val="00AD2000"/>
    <w:rsid w:val="00AF3030"/>
    <w:rsid w:val="00AF5E68"/>
    <w:rsid w:val="00B20EC1"/>
    <w:rsid w:val="00B32071"/>
    <w:rsid w:val="00B416B2"/>
    <w:rsid w:val="00B62A43"/>
    <w:rsid w:val="00BA71DB"/>
    <w:rsid w:val="00BD0705"/>
    <w:rsid w:val="00BE2823"/>
    <w:rsid w:val="00C95E5F"/>
    <w:rsid w:val="00CA555E"/>
    <w:rsid w:val="00CC0700"/>
    <w:rsid w:val="00CE1B41"/>
    <w:rsid w:val="00D178E4"/>
    <w:rsid w:val="00D30CDA"/>
    <w:rsid w:val="00D57883"/>
    <w:rsid w:val="00D9241F"/>
    <w:rsid w:val="00DC4F70"/>
    <w:rsid w:val="00E373E8"/>
    <w:rsid w:val="00E4399A"/>
    <w:rsid w:val="00EC05C0"/>
    <w:rsid w:val="00EF3D6C"/>
    <w:rsid w:val="00F3450D"/>
    <w:rsid w:val="00F351F2"/>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hyperlink" Target="https://en.wikipedia.org/wiki/Euler%27s_constant" TargetMode="Externa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8</Pages>
  <Words>1985</Words>
  <Characters>11318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40</cp:revision>
  <dcterms:created xsi:type="dcterms:W3CDTF">2026-08-02T02:19:00Z</dcterms:created>
  <dcterms:modified xsi:type="dcterms:W3CDTF">2026-08-02T18:04:00Z</dcterms:modified>
</cp:coreProperties>
</file>