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D51A9" w14:textId="7D459112" w:rsidR="00503FD8" w:rsidRDefault="00D97A8D" w:rsidP="00D97A8D">
      <w:pPr>
        <w:pStyle w:val="Title"/>
      </w:pPr>
      <w:r>
        <w:t>Determining the Optimal Gamma for SPLM, PARFLM, and Fock-PARFLM Models</w:t>
      </w:r>
    </w:p>
    <w:p w14:paraId="2C9E3AA2" w14:textId="7DAD1BE7" w:rsidR="00D97A8D" w:rsidRDefault="00D97A8D">
      <w:r>
        <w:t>compiled by D. Gueorguiev, 8/2/2026</w:t>
      </w:r>
    </w:p>
    <w:p w14:paraId="2D6B7BD6" w14:textId="77777777" w:rsidR="00D97A8D" w:rsidRDefault="00D97A8D"/>
    <w:p w14:paraId="0F64B7B3" w14:textId="522A2F44" w:rsidR="00777236" w:rsidRDefault="00777236" w:rsidP="00777236">
      <w:pPr>
        <w:pStyle w:val="Heading1"/>
      </w:pPr>
      <w:r>
        <w:t>Notation</w:t>
      </w:r>
    </w:p>
    <w:p w14:paraId="028157E4" w14:textId="70FD99A4" w:rsidR="001C2F5D" w:rsidRDefault="001C2F5D" w:rsidP="001C2F5D">
      <m:oMath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– sequence length</w:t>
      </w:r>
      <w:r>
        <w:t xml:space="preserve"> </w:t>
      </w:r>
    </w:p>
    <w:p w14:paraId="1910467B" w14:textId="4779A277" w:rsidR="001C2F5D" w:rsidRPr="001C2F5D" w:rsidRDefault="00CD4520" w:rsidP="001C2F5D">
      <m:oMath>
        <m:r>
          <w:rPr>
            <w:rFonts w:ascii="Cambria Math" w:hAnsi="Cambria Math"/>
          </w:rPr>
          <m:t>B</m:t>
        </m:r>
      </m:oMath>
      <w:r>
        <w:rPr>
          <w:rFonts w:eastAsiaTheme="minorEastAsia"/>
        </w:rPr>
        <w:t xml:space="preserve"> – batch size</w:t>
      </w:r>
    </w:p>
    <w:p w14:paraId="1AC7C164" w14:textId="1FD06E54" w:rsidR="00777236" w:rsidRDefault="00A51910">
      <m:oMath>
        <m:r>
          <w:rPr>
            <w:rFonts w:ascii="Cambria Math" w:hAnsi="Cambria Math"/>
          </w:rPr>
          <m:t>x</m:t>
        </m:r>
      </m:oMath>
      <w:r>
        <w:t xml:space="preserve"> – the raw token ID sequence </w:t>
      </w:r>
      <w:r w:rsidR="00032194">
        <w:t xml:space="preserve">which is a tensor of integers where each integer indexes into the BPE vocabulary (size </w:t>
      </w:r>
      <m:oMath>
        <m:r>
          <w:rPr>
            <w:rFonts w:ascii="Cambria Math" w:hAnsi="Cambria Math"/>
          </w:rPr>
          <m:t>50,257</m:t>
        </m:r>
      </m:oMath>
      <w:r w:rsidR="00032194">
        <w:t xml:space="preserve"> for the GPT-2 tokenizer). It is the model input before any embedding or processing happens.</w:t>
      </w:r>
    </w:p>
    <w:p w14:paraId="2AFED729" w14:textId="3F464819" w:rsidR="00777236" w:rsidRDefault="00A51910">
      <m:oMath>
        <m:r>
          <w:rPr>
            <w:rFonts w:ascii="Cambria Math" w:hAnsi="Cambria Math"/>
          </w:rPr>
          <m:t>h</m:t>
        </m:r>
      </m:oMath>
      <w:r>
        <w:t xml:space="preserve"> </w:t>
      </w:r>
      <m:oMath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="00032194">
        <w:rPr>
          <w:rFonts w:eastAsiaTheme="minorEastAsia"/>
        </w:rPr>
        <w:t xml:space="preserve"> </w:t>
      </w:r>
      <w:r w:rsidR="00D35F07">
        <w:rPr>
          <w:rFonts w:eastAsiaTheme="minorEastAsia"/>
        </w:rPr>
        <w:t xml:space="preserve">(also ) </w:t>
      </w:r>
      <w:r w:rsidR="00032194">
        <w:rPr>
          <w:rFonts w:eastAsiaTheme="minorEastAsia"/>
        </w:rPr>
        <w:t xml:space="preserve">– hidden state </w:t>
      </w:r>
    </w:p>
    <w:p w14:paraId="5F1ED3D2" w14:textId="77777777" w:rsidR="00A51910" w:rsidRDefault="00A51910"/>
    <w:p w14:paraId="6A2ABE99" w14:textId="6D01A473" w:rsidR="00D97A8D" w:rsidRDefault="00D97A8D" w:rsidP="00D97A8D">
      <w:pPr>
        <w:pStyle w:val="Heading1"/>
      </w:pPr>
      <w:r>
        <w:t>Optimal Gamma in the SPLM Model</w:t>
      </w:r>
    </w:p>
    <w:p w14:paraId="171A66DE" w14:textId="77777777" w:rsidR="00D97A8D" w:rsidRDefault="00D97A8D" w:rsidP="00D97A8D"/>
    <w:p w14:paraId="086ECD5F" w14:textId="15C815D6" w:rsidR="00D97A8D" w:rsidRDefault="00653B55" w:rsidP="00D97A8D">
      <w:r>
        <w:t>The SPLM’s per-layer dynamics are governed by</w:t>
      </w:r>
    </w:p>
    <w:p w14:paraId="1CD13CC7" w14:textId="77777777" w:rsidR="00653B55" w:rsidRDefault="00653B55" w:rsidP="00D97A8D"/>
    <w:p w14:paraId="26C6860D" w14:textId="65376D77" w:rsidR="00653B55" w:rsidRDefault="00653B55" w:rsidP="00D97A8D">
      <w:pPr>
        <w:rPr>
          <w:rFonts w:eastAsiaTheme="minorEastAsia"/>
        </w:rPr>
      </w:pPr>
      <m:oMath>
        <m:r>
          <w:rPr>
            <w:rFonts w:ascii="Cambria Math" w:hAnsi="Cambria Math"/>
          </w:rPr>
          <m:t xml:space="preserve">m </m:t>
        </m:r>
        <m:acc>
          <m:accPr>
            <m:chr m:val="̈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 xml:space="preserve">+γ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</m:t>
            </m:r>
          </m:e>
        </m:acc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ξ,h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 xml:space="preserve"> </w:t>
      </w:r>
    </w:p>
    <w:p w14:paraId="3A520A88" w14:textId="77777777" w:rsidR="00653B55" w:rsidRDefault="00653B55" w:rsidP="00D97A8D">
      <w:pPr>
        <w:rPr>
          <w:rFonts w:eastAsiaTheme="minorEastAsia"/>
        </w:rPr>
      </w:pPr>
    </w:p>
    <w:p w14:paraId="345DC697" w14:textId="5AD7E9D3" w:rsidR="00653B55" w:rsidRDefault="00147710" w:rsidP="00D97A8D">
      <w:pPr>
        <w:rPr>
          <w:rFonts w:eastAsiaTheme="minorEastAsia"/>
        </w:rPr>
      </w:pPr>
      <w:r>
        <w:rPr>
          <w:rFonts w:eastAsiaTheme="minorEastAsia"/>
        </w:rPr>
        <w:t>discretized as a semi-implicit damped Euler step</w:t>
      </w:r>
    </w:p>
    <w:p w14:paraId="24F5C435" w14:textId="77777777" w:rsidR="00147710" w:rsidRDefault="00147710" w:rsidP="00D97A8D">
      <w:pPr>
        <w:rPr>
          <w:rFonts w:eastAsiaTheme="minorEastAsia"/>
        </w:rPr>
      </w:pPr>
    </w:p>
    <w:p w14:paraId="4F9FF352" w14:textId="11593550" w:rsidR="00407D1F" w:rsidRPr="00407D1F" w:rsidRDefault="00407D1F" w:rsidP="00D97A8D">
      <w:pPr>
        <w:rPr>
          <w:rFonts w:eastAsiaTheme="minorEastAsia"/>
          <w:color w:val="FF0000"/>
        </w:rPr>
      </w:pPr>
      <w:r w:rsidRPr="00407D1F">
        <w:rPr>
          <w:rFonts w:eastAsiaTheme="minorEastAsia"/>
          <w:color w:val="FF0000"/>
        </w:rPr>
        <w:t>//TODO: finish the basics of the SPLM model dynamics and introduction to gamma control theory</w:t>
      </w:r>
      <w:r>
        <w:rPr>
          <w:rFonts w:eastAsiaTheme="minorEastAsia"/>
          <w:color w:val="FF0000"/>
        </w:rPr>
        <w:t xml:space="preserve"> (doc </w:t>
      </w:r>
      <w:hyperlink r:id="rId4" w:history="1">
        <w:r w:rsidRPr="00407D1F">
          <w:rPr>
            <w:rStyle w:val="Hyperlink"/>
            <w:rFonts w:eastAsiaTheme="minorEastAsia"/>
          </w:rPr>
          <w:t>here</w:t>
        </w:r>
      </w:hyperlink>
      <w:r>
        <w:rPr>
          <w:rFonts w:eastAsiaTheme="minorEastAsia"/>
          <w:color w:val="FF0000"/>
        </w:rPr>
        <w:t>)</w:t>
      </w:r>
    </w:p>
    <w:p w14:paraId="67A98445" w14:textId="77777777" w:rsidR="00407D1F" w:rsidRDefault="00407D1F" w:rsidP="00D97A8D">
      <w:pPr>
        <w:rPr>
          <w:rFonts w:eastAsiaTheme="minorEastAsia"/>
        </w:rPr>
      </w:pPr>
    </w:p>
    <w:p w14:paraId="6A87E71B" w14:textId="77777777" w:rsidR="00407D1F" w:rsidRDefault="00407D1F" w:rsidP="00D97A8D">
      <w:pPr>
        <w:rPr>
          <w:rFonts w:eastAsiaTheme="minorEastAsia"/>
        </w:rPr>
      </w:pPr>
    </w:p>
    <w:p w14:paraId="372972E5" w14:textId="311C5834" w:rsidR="00147710" w:rsidRDefault="00407D1F" w:rsidP="00407D1F">
      <w:pPr>
        <w:pStyle w:val="Heading1"/>
      </w:pPr>
      <w:r>
        <w:t>Optimal Gamma in the Fock-PARFLM Model</w:t>
      </w:r>
    </w:p>
    <w:p w14:paraId="240EBC91" w14:textId="77777777" w:rsidR="00407D1F" w:rsidRDefault="00407D1F" w:rsidP="00D97A8D"/>
    <w:p w14:paraId="274A7FEE" w14:textId="77777777" w:rsidR="00407D1F" w:rsidRDefault="00407D1F" w:rsidP="00D97A8D"/>
    <w:p w14:paraId="17188A2F" w14:textId="77777777" w:rsidR="0074101F" w:rsidRDefault="0074101F" w:rsidP="00D97A8D"/>
    <w:p w14:paraId="208140BC" w14:textId="07BFC6C3" w:rsidR="0074101F" w:rsidRDefault="0074101F" w:rsidP="00D97A8D">
      <w:r w:rsidRPr="0074101F">
        <w:rPr>
          <w:b/>
          <w:bCs/>
        </w:rPr>
        <w:t>Note</w:t>
      </w:r>
      <w:r>
        <w:t xml:space="preserve"> on learnable </w:t>
      </w:r>
      <w:r w:rsidRPr="0074101F">
        <w:rPr>
          <w:rFonts w:ascii="Consolas" w:hAnsi="Consolas" w:cs="Consolas"/>
          <w:szCs w:val="19"/>
        </w:rPr>
        <w:t>gamma</w:t>
      </w:r>
      <w:r>
        <w:t xml:space="preserve"> in the Fock-PARFLM model</w:t>
      </w:r>
    </w:p>
    <w:p w14:paraId="1B49284A" w14:textId="77777777" w:rsidR="0074101F" w:rsidRDefault="0074101F" w:rsidP="00D97A8D"/>
    <w:p w14:paraId="19388EC9" w14:textId="0B83BEE6" w:rsidR="0074101F" w:rsidRDefault="0074101F" w:rsidP="00D97A8D">
      <w:r w:rsidRPr="0074101F">
        <w:rPr>
          <w:rFonts w:ascii="Consolas" w:hAnsi="Consolas" w:cs="Consolas"/>
        </w:rPr>
        <w:t>gamma</w:t>
      </w:r>
      <w:r>
        <w:t xml:space="preserve"> is learnable </w:t>
      </w:r>
    </w:p>
    <w:p w14:paraId="180117DE" w14:textId="77777777" w:rsidR="0074101F" w:rsidRDefault="0074101F" w:rsidP="00D97A8D"/>
    <w:p w14:paraId="5F262F9A" w14:textId="77777777" w:rsidR="0074101F" w:rsidRDefault="0074101F" w:rsidP="00D97A8D"/>
    <w:p w14:paraId="0949F37B" w14:textId="4483275B" w:rsidR="00407D1F" w:rsidRPr="00407D1F" w:rsidRDefault="00407D1F" w:rsidP="00407D1F">
      <w:pPr>
        <w:rPr>
          <w:rFonts w:eastAsiaTheme="minorEastAsia"/>
          <w:color w:val="FF0000"/>
        </w:rPr>
      </w:pPr>
      <w:r w:rsidRPr="00407D1F">
        <w:rPr>
          <w:rFonts w:eastAsiaTheme="minorEastAsia"/>
          <w:color w:val="FF0000"/>
        </w:rPr>
        <w:t xml:space="preserve">//TODO: finish the basics of the </w:t>
      </w:r>
      <w:r>
        <w:rPr>
          <w:rFonts w:eastAsiaTheme="minorEastAsia"/>
          <w:color w:val="FF0000"/>
        </w:rPr>
        <w:t>Fock-PARFLM</w:t>
      </w:r>
      <w:r w:rsidRPr="00407D1F">
        <w:rPr>
          <w:rFonts w:eastAsiaTheme="minorEastAsia"/>
          <w:color w:val="FF0000"/>
        </w:rPr>
        <w:t xml:space="preserve"> model dynamics and introduction to gamma control theory</w:t>
      </w:r>
      <w:r>
        <w:rPr>
          <w:rFonts w:eastAsiaTheme="minorEastAsia"/>
          <w:color w:val="FF0000"/>
        </w:rPr>
        <w:t xml:space="preserve"> (doc </w:t>
      </w:r>
      <w:hyperlink r:id="rId5" w:history="1">
        <w:r w:rsidRPr="00407D1F">
          <w:rPr>
            <w:rStyle w:val="Hyperlink"/>
            <w:rFonts w:eastAsiaTheme="minorEastAsia"/>
          </w:rPr>
          <w:t>here</w:t>
        </w:r>
      </w:hyperlink>
      <w:r>
        <w:rPr>
          <w:rFonts w:eastAsiaTheme="minorEastAsia"/>
          <w:color w:val="FF0000"/>
        </w:rPr>
        <w:t>)</w:t>
      </w:r>
    </w:p>
    <w:p w14:paraId="750E7A2A" w14:textId="77777777" w:rsidR="00407D1F" w:rsidRDefault="00407D1F" w:rsidP="00407D1F">
      <w:pPr>
        <w:rPr>
          <w:rFonts w:eastAsiaTheme="minorEastAsia"/>
        </w:rPr>
      </w:pPr>
    </w:p>
    <w:p w14:paraId="0B6AEC1F" w14:textId="77777777" w:rsidR="00407D1F" w:rsidRDefault="00407D1F" w:rsidP="00D97A8D"/>
    <w:p w14:paraId="512416B9" w14:textId="77777777" w:rsidR="00D97A8D" w:rsidRDefault="00D97A8D" w:rsidP="00D97A8D"/>
    <w:p w14:paraId="418A9288" w14:textId="0B2F5B89" w:rsidR="00D97A8D" w:rsidRDefault="00D97A8D" w:rsidP="00D97A8D">
      <w:pPr>
        <w:pStyle w:val="Heading1"/>
      </w:pPr>
      <w:r>
        <w:t>References</w:t>
      </w:r>
    </w:p>
    <w:p w14:paraId="05FDBEF2" w14:textId="20BEB352" w:rsidR="00D97A8D" w:rsidRDefault="00D97A8D" w:rsidP="00D97A8D">
      <w:r>
        <w:t>[1]</w:t>
      </w:r>
      <w:r w:rsidR="00C55342">
        <w:t xml:space="preserve"> </w:t>
      </w:r>
      <w:hyperlink r:id="rId6" w:history="1">
        <w:r w:rsidR="00C55342" w:rsidRPr="008314CD">
          <w:rPr>
            <w:rStyle w:val="Hyperlink"/>
            <w:rFonts w:eastAsiaTheme="minorEastAsia"/>
          </w:rPr>
          <w:t>Semantic Simulation: A Prescriptive Lagrangian Framework for Efficient Semantic Inference, D.Gueorguiev, 2026</w:t>
        </w:r>
      </w:hyperlink>
    </w:p>
    <w:p w14:paraId="415E58E4" w14:textId="262E92E5" w:rsidR="00D97A8D" w:rsidRDefault="00D97A8D" w:rsidP="00D97A8D">
      <w:r>
        <w:t>[2]</w:t>
      </w:r>
      <w:r w:rsidR="00C55342">
        <w:t xml:space="preserve"> </w:t>
      </w:r>
      <w:hyperlink r:id="rId7" w:history="1">
        <w:r w:rsidR="00C55342" w:rsidRPr="00C55342">
          <w:rPr>
            <w:rStyle w:val="Hyperlink"/>
          </w:rPr>
          <w:t xml:space="preserve">Determining Optimal Gamma for SPLM, </w:t>
        </w:r>
        <w:r w:rsidR="00C55342" w:rsidRPr="00C55342">
          <w:rPr>
            <w:rStyle w:val="Hyperlink"/>
            <w:i/>
            <w:iCs/>
          </w:rPr>
          <w:t>SemSimula</w:t>
        </w:r>
        <w:r w:rsidR="00C55342" w:rsidRPr="00C55342">
          <w:rPr>
            <w:rStyle w:val="Hyperlink"/>
          </w:rPr>
          <w:t xml:space="preserve"> companion note, 2026</w:t>
        </w:r>
      </w:hyperlink>
    </w:p>
    <w:p w14:paraId="17B57EBC" w14:textId="4964A493" w:rsidR="00D97A8D" w:rsidRDefault="00D97A8D" w:rsidP="00D97A8D">
      <w:r>
        <w:t>[3]</w:t>
      </w:r>
      <w:r w:rsidR="00C55342">
        <w:t xml:space="preserve"> </w:t>
      </w:r>
      <w:hyperlink r:id="rId8" w:history="1">
        <w:r w:rsidR="00C55342" w:rsidRPr="005528E4">
          <w:rPr>
            <w:rStyle w:val="Hyperlink"/>
          </w:rPr>
          <w:t xml:space="preserve">Determining Optimal Gamma for Fock-PARFLM, </w:t>
        </w:r>
        <w:r w:rsidR="00C55342" w:rsidRPr="005528E4">
          <w:rPr>
            <w:rStyle w:val="Hyperlink"/>
            <w:i/>
            <w:iCs/>
          </w:rPr>
          <w:t>Sem</w:t>
        </w:r>
        <w:r w:rsidR="005528E4" w:rsidRPr="005528E4">
          <w:rPr>
            <w:rStyle w:val="Hyperlink"/>
            <w:i/>
            <w:iCs/>
          </w:rPr>
          <w:t>S</w:t>
        </w:r>
        <w:r w:rsidR="00C55342" w:rsidRPr="005528E4">
          <w:rPr>
            <w:rStyle w:val="Hyperlink"/>
            <w:i/>
            <w:iCs/>
          </w:rPr>
          <w:t>imula</w:t>
        </w:r>
        <w:r w:rsidR="00C55342" w:rsidRPr="005528E4">
          <w:rPr>
            <w:rStyle w:val="Hyperlink"/>
          </w:rPr>
          <w:t xml:space="preserve"> companion note, 2026</w:t>
        </w:r>
      </w:hyperlink>
    </w:p>
    <w:p w14:paraId="7D4319CB" w14:textId="77777777" w:rsidR="00032194" w:rsidRDefault="00032194" w:rsidP="00D97A8D"/>
    <w:p w14:paraId="74A3CB8A" w14:textId="251EAEFF" w:rsidR="00032194" w:rsidRDefault="00032194" w:rsidP="00032194">
      <w:pPr>
        <w:pStyle w:val="Heading1"/>
      </w:pPr>
      <w:r>
        <w:t>Appendix</w:t>
      </w:r>
    </w:p>
    <w:p w14:paraId="2BF22684" w14:textId="77777777" w:rsidR="00032194" w:rsidRDefault="00032194" w:rsidP="00D97A8D"/>
    <w:p w14:paraId="6B4DFC21" w14:textId="70BF4492" w:rsidR="00032194" w:rsidRDefault="00032194" w:rsidP="00032194">
      <w:pPr>
        <w:pStyle w:val="Heading2"/>
      </w:pPr>
      <w:r>
        <w:t>How the Hessian and its Eigenvalues Are Calculated</w:t>
      </w:r>
    </w:p>
    <w:p w14:paraId="362B5FC9" w14:textId="77777777" w:rsidR="00032194" w:rsidRDefault="00032194" w:rsidP="00032194"/>
    <w:p w14:paraId="47F0026C" w14:textId="3D9A56E4" w:rsidR="00032194" w:rsidRDefault="001C2F5D" w:rsidP="00032194">
      <w:pPr>
        <w:rPr>
          <w:rFonts w:eastAsiaTheme="minorEastAsia"/>
        </w:rPr>
      </w:pPr>
      <w:r>
        <w:t xml:space="preserve">In the tuple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ξ,h,x</m:t>
            </m:r>
          </m:e>
        </m:d>
      </m:oMath>
      <w:r>
        <w:rPr>
          <w:rFonts w:eastAsiaTheme="minorEastAsia"/>
        </w:rPr>
        <w:t xml:space="preserve"> ,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</w:t>
      </w:r>
      <w:r w:rsidR="00767B8F">
        <w:rPr>
          <w:rFonts w:eastAsiaTheme="minorEastAsia"/>
        </w:rPr>
        <w:t>having</w:t>
      </w:r>
      <w:r>
        <w:rPr>
          <w:rFonts w:eastAsiaTheme="minorEastAsia"/>
        </w:rPr>
        <w:t xml:space="preserve"> shape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B,T</m:t>
            </m:r>
          </m:e>
        </m:d>
      </m:oMath>
      <w:r w:rsidR="00767B8F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 w:rsidR="00767B8F">
        <w:rPr>
          <w:rFonts w:eastAsiaTheme="minorEastAsia"/>
        </w:rPr>
        <w:t>i</w:t>
      </w:r>
      <w:r>
        <w:rPr>
          <w:rFonts w:eastAsiaTheme="minorEastAsia"/>
        </w:rPr>
        <w:t>s the input token sequence</w:t>
      </w:r>
      <w:r w:rsidR="00B316F5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x</m:t>
        </m:r>
      </m:oMath>
      <w:r w:rsidR="00B316F5">
        <w:rPr>
          <w:rFonts w:eastAsiaTheme="minorEastAsia"/>
        </w:rPr>
        <w:t xml:space="preserve"> is needed </w:t>
      </w:r>
      <w:r w:rsidR="009A00BD">
        <w:rPr>
          <w:rFonts w:eastAsiaTheme="minorEastAsia"/>
        </w:rPr>
        <w:t xml:space="preserve">because the per-token mass </w:t>
      </w:r>
      <m:oMath>
        <m:r>
          <m:rPr>
            <m:scr m:val="fraktur"/>
          </m:rP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667583">
        <w:rPr>
          <w:rFonts w:eastAsiaTheme="minorEastAsia"/>
        </w:rPr>
        <w:t xml:space="preserve"> depends on the token identity </w:t>
      </w:r>
      <w:r w:rsidR="00EF2425">
        <w:rPr>
          <w:rFonts w:eastAsiaTheme="minorEastAsia"/>
        </w:rPr>
        <w:t xml:space="preserve">via the </w:t>
      </w:r>
      <w:r w:rsidR="00EF2425" w:rsidRPr="00EF2425">
        <w:rPr>
          <w:rFonts w:ascii="Consolas" w:eastAsiaTheme="minorEastAsia" w:hAnsi="Consolas" w:cs="Consolas"/>
          <w:sz w:val="17"/>
          <w:szCs w:val="17"/>
        </w:rPr>
        <w:t>logfreq</w:t>
      </w:r>
      <w:r w:rsidR="00EF2425">
        <w:rPr>
          <w:rFonts w:eastAsiaTheme="minorEastAsia"/>
        </w:rPr>
        <w:t xml:space="preserve"> mass mode:</w:t>
      </w:r>
    </w:p>
    <w:p w14:paraId="6D8DC8C0" w14:textId="77777777" w:rsidR="00EF2425" w:rsidRDefault="00EF2425" w:rsidP="00032194">
      <w:pPr>
        <w:rPr>
          <w:rFonts w:eastAsiaTheme="minorEastAsia"/>
        </w:rPr>
      </w:pPr>
    </w:p>
    <w:p w14:paraId="14CFA464" w14:textId="10BEFBBC" w:rsidR="00EF2425" w:rsidRDefault="00EF2425" w:rsidP="00032194">
      <w:pPr>
        <w:rPr>
          <w:rFonts w:eastAsiaTheme="minorEastAsia"/>
        </w:rPr>
      </w:pPr>
      <m:oMath>
        <m:r>
          <m:rPr>
            <m:scr m:val="fraktur"/>
          </m:rP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=-</m:t>
        </m:r>
        <m:r>
          <w:rPr>
            <w:rFonts w:ascii="Cambria Math" w:eastAsiaTheme="minorEastAsia" w:hAnsi="Cambria Math"/>
          </w:rPr>
          <m:t>α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+β</m:t>
        </m:r>
      </m:oMath>
      <w:r w:rsidR="00F6366A">
        <w:rPr>
          <w:rFonts w:eastAsiaTheme="minorEastAsia"/>
        </w:rPr>
        <w:t xml:space="preserve"> </w:t>
      </w:r>
    </w:p>
    <w:p w14:paraId="76E66200" w14:textId="77777777" w:rsidR="00F6366A" w:rsidRDefault="00F6366A" w:rsidP="00032194">
      <w:pPr>
        <w:rPr>
          <w:rFonts w:eastAsiaTheme="minorEastAsia"/>
        </w:rPr>
      </w:pPr>
    </w:p>
    <w:p w14:paraId="6D313157" w14:textId="2E3920D4" w:rsidR="00F6366A" w:rsidRDefault="00F6366A" w:rsidP="00032194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</m:oMath>
      <w:r w:rsidR="008272EF">
        <w:rPr>
          <w:rFonts w:eastAsiaTheme="minorEastAsia"/>
        </w:rPr>
        <w:t xml:space="preserve"> is the unigram frequency of token </w:t>
      </w:r>
      <m:oMath>
        <m:r>
          <w:rPr>
            <w:rFonts w:ascii="Cambria Math" w:eastAsiaTheme="minorEastAsia" w:hAnsi="Cambria Math"/>
          </w:rPr>
          <m:t>v</m:t>
        </m:r>
      </m:oMath>
      <w:r w:rsidR="008272EF">
        <w:rPr>
          <w:rFonts w:eastAsiaTheme="minorEastAsia"/>
        </w:rPr>
        <w:t>.</w:t>
      </w:r>
      <w:r w:rsidR="005528E4">
        <w:rPr>
          <w:rFonts w:eastAsiaTheme="minorEastAsia"/>
        </w:rPr>
        <w:t xml:space="preserve"> So, </w:t>
      </w:r>
      <m:oMath>
        <m:r>
          <w:rPr>
            <w:rFonts w:ascii="Cambria Math" w:eastAsiaTheme="minorEastAsia" w:hAnsi="Cambria Math"/>
          </w:rPr>
          <m:t>x</m:t>
        </m:r>
      </m:oMath>
      <w:r w:rsidR="005528E4">
        <w:rPr>
          <w:rFonts w:eastAsiaTheme="minorEastAsia"/>
        </w:rPr>
        <w:t xml:space="preserve"> determines the </w:t>
      </w:r>
      <w:r w:rsidR="003205C2">
        <w:rPr>
          <w:rFonts w:eastAsiaTheme="minorEastAsia"/>
        </w:rPr>
        <w:t xml:space="preserve">mass of each token </w:t>
      </w:r>
      <w:r w:rsidR="00F87B4F">
        <w:rPr>
          <w:rFonts w:eastAsiaTheme="minorEastAsia"/>
        </w:rPr>
        <w:t xml:space="preserve">which enters the critical damping formula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c</m:t>
            </m:r>
          </m:sub>
        </m:sSub>
        <m:r>
          <w:rPr>
            <w:rFonts w:ascii="Cambria Math" w:eastAsiaTheme="minorEastAsia" w:hAnsi="Cambria Math"/>
          </w:rPr>
          <m:t>=2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</m:t>
                </m:r>
              </m:sub>
            </m:sSub>
            <m:r>
              <m:rPr>
                <m:scr m:val="fraktur"/>
              </m:rPr>
              <w:rPr>
                <w:rFonts w:ascii="Cambria Math" w:eastAsiaTheme="minorEastAsia" w:hAnsi="Cambria Math"/>
              </w:rPr>
              <m:t>/m</m:t>
            </m:r>
          </m:e>
        </m:rad>
      </m:oMath>
      <w:r w:rsidR="00F87B4F">
        <w:rPr>
          <w:rFonts w:eastAsiaTheme="minorEastAsia"/>
        </w:rPr>
        <w:t xml:space="preserve"> . The average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〈"/>
                <m:endChr m:val="〉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ξ,x</m:t>
                        </m:r>
                      </m:e>
                    </m:d>
                    <m:r>
                      <m:rPr>
                        <m:scr m:val="fraktur"/>
                      </m:rPr>
                      <w:rPr>
                        <w:rFonts w:ascii="Cambria Math" w:eastAsiaTheme="minorEastAsia" w:hAnsi="Cambria Math"/>
                      </w:rPr>
                      <m:t>/m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d>
                  </m:e>
                </m:rad>
              </m:e>
            </m:d>
          </m:e>
          <m:sub>
            <m:r>
              <w:rPr>
                <w:rFonts w:ascii="Cambria Math" w:eastAsiaTheme="minorEastAsia" w:hAnsi="Cambria Math"/>
              </w:rPr>
              <m:t>ξ</m:t>
            </m:r>
            <m:r>
              <w:rPr>
                <w:rFonts w:ascii="Cambria Math" w:eastAsiaTheme="minorEastAsia" w:hAnsi="Cambria Math"/>
              </w:rPr>
              <m:t>,h,x</m:t>
            </m:r>
          </m:sub>
        </m:sSub>
      </m:oMath>
      <w:r w:rsidR="00F87B4F">
        <w:rPr>
          <w:rFonts w:eastAsiaTheme="minorEastAsia"/>
        </w:rPr>
        <w:t xml:space="preserve"> is </w:t>
      </w:r>
      <w:r w:rsidR="008E00AC">
        <w:rPr>
          <w:rFonts w:eastAsiaTheme="minorEastAsia"/>
        </w:rPr>
        <w:t>computed</w:t>
      </w:r>
      <w:r w:rsidR="00F87B4F">
        <w:rPr>
          <w:rFonts w:eastAsiaTheme="minorEastAsia"/>
        </w:rPr>
        <w:t xml:space="preserve"> </w:t>
      </w:r>
      <w:r w:rsidR="008E00AC">
        <w:rPr>
          <w:rFonts w:eastAsiaTheme="minorEastAsia"/>
        </w:rPr>
        <w:t>using the following three steps</w:t>
      </w:r>
      <w:r w:rsidR="00F87B4F">
        <w:rPr>
          <w:rFonts w:eastAsiaTheme="minorEastAsia"/>
        </w:rPr>
        <w:t xml:space="preserve"> – 1) </w:t>
      </w:r>
      <w:r w:rsidR="00F87B4F">
        <w:rPr>
          <w:rFonts w:eastAsiaTheme="minorEastAsia"/>
        </w:rPr>
        <w:lastRenderedPageBreak/>
        <w:t>sample a batch of real text x, then 2) run the model to obtain</w:t>
      </w:r>
      <w:r w:rsidR="00642E13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ξ</m:t>
                </m:r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l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l</m:t>
                </m:r>
              </m:sub>
            </m:sSub>
          </m:e>
        </m:d>
      </m:oMath>
      <w:r w:rsidR="00F87B4F">
        <w:rPr>
          <w:rFonts w:eastAsiaTheme="minorEastAsia"/>
        </w:rPr>
        <w:t xml:space="preserve"> pairs for each layer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  <m:r>
          <w:rPr>
            <w:rFonts w:ascii="Cambria Math" w:eastAsiaTheme="minorEastAsia" w:hAnsi="Cambria Math"/>
          </w:rPr>
          <m:t>=1,..,L</m:t>
        </m:r>
      </m:oMath>
      <w:r w:rsidR="008A3AF9">
        <w:rPr>
          <w:rFonts w:eastAsiaTheme="minorEastAsia"/>
        </w:rPr>
        <w:t xml:space="preserve"> and finally 3) compute the  ratio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ξ,x</m:t>
                </m:r>
              </m:e>
            </m:d>
            <m:r>
              <m:rPr>
                <m:scr m:val="fraktur"/>
              </m:rPr>
              <w:rPr>
                <w:rFonts w:ascii="Cambria Math" w:eastAsiaTheme="minorEastAsia" w:hAnsi="Cambria Math"/>
              </w:rPr>
              <m:t>/m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rad>
      </m:oMath>
      <w:r w:rsidR="008A3AF9">
        <w:rPr>
          <w:rFonts w:eastAsiaTheme="minorEastAsia"/>
        </w:rPr>
        <w:t xml:space="preserve"> using the token specific mass </w:t>
      </w:r>
      <m:oMath>
        <m:r>
          <m:rPr>
            <m:scr m:val="fraktur"/>
          </m:rP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</m:oMath>
      <w:r w:rsidR="008A3AF9">
        <w:rPr>
          <w:rFonts w:eastAsiaTheme="minorEastAsia"/>
        </w:rPr>
        <w:t>.</w:t>
      </w:r>
    </w:p>
    <w:p w14:paraId="3789F72E" w14:textId="77777777" w:rsidR="00A16163" w:rsidRDefault="00A16163" w:rsidP="00032194">
      <w:pPr>
        <w:rPr>
          <w:rFonts w:eastAsiaTheme="minorEastAsia"/>
        </w:rPr>
      </w:pPr>
    </w:p>
    <w:p w14:paraId="1E5571BA" w14:textId="0A66A9DF" w:rsidR="00A16163" w:rsidRDefault="00A16163" w:rsidP="00032194">
      <w:pPr>
        <w:rPr>
          <w:rFonts w:eastAsiaTheme="minorEastAsia"/>
        </w:rPr>
      </w:pPr>
      <w:r>
        <w:rPr>
          <w:rFonts w:eastAsiaTheme="minorEastAsia"/>
        </w:rPr>
        <w:t>The Hessian</w:t>
      </w:r>
      <w:r w:rsidR="00FE3B5A">
        <w:rPr>
          <w:rFonts w:eastAsiaTheme="minorEastAsia"/>
        </w:rPr>
        <w:t xml:space="preserve"> </w:t>
      </w:r>
      <w:r>
        <w:rPr>
          <w:rFonts w:eastAsiaTheme="minorEastAsia"/>
        </w:rPr>
        <w:t xml:space="preserve">is another </w:t>
      </w:r>
      <w:r w:rsidR="004B66FF">
        <w:rPr>
          <w:rFonts w:eastAsiaTheme="minorEastAsia"/>
        </w:rPr>
        <w:t xml:space="preserve">physical </w:t>
      </w:r>
      <w:r>
        <w:rPr>
          <w:rFonts w:eastAsiaTheme="minorEastAsia"/>
        </w:rPr>
        <w:t xml:space="preserve">quantity which needs to be computed in the process of estimating the damping factor </w:t>
      </w: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. The Hessian is the matrix of the second derivatives </w:t>
      </w:r>
      <w:r w:rsidR="00FE3B5A">
        <w:rPr>
          <w:rFonts w:eastAsiaTheme="minorEastAsia"/>
        </w:rPr>
        <w:t xml:space="preserve">of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</m:oMath>
      <w:r w:rsidR="00FE3B5A">
        <w:rPr>
          <w:rFonts w:eastAsiaTheme="minorEastAsia"/>
        </w:rPr>
        <w:t xml:space="preserve"> with respect to the hidden states </w:t>
      </w:r>
      <m:oMath>
        <m:r>
          <w:rPr>
            <w:rFonts w:ascii="Cambria Math" w:eastAsiaTheme="minorEastAsia" w:hAnsi="Cambria Math"/>
          </w:rPr>
          <m:t>h</m:t>
        </m:r>
      </m:oMath>
      <w:r w:rsidR="00FE3B5A">
        <w:rPr>
          <w:rFonts w:eastAsiaTheme="minorEastAsia"/>
        </w:rPr>
        <w:t xml:space="preserve"> holding </w:t>
      </w:r>
      <m:oMath>
        <m:r>
          <w:rPr>
            <w:rFonts w:ascii="Cambria Math" w:eastAsiaTheme="minorEastAsia" w:hAnsi="Cambria Math"/>
          </w:rPr>
          <m:t>ξ</m:t>
        </m:r>
      </m:oMath>
      <w:r w:rsidR="00FE3B5A">
        <w:rPr>
          <w:rFonts w:eastAsiaTheme="minorEastAsia"/>
        </w:rPr>
        <w:t xml:space="preserve"> fixed:</w:t>
      </w:r>
    </w:p>
    <w:p w14:paraId="083C1BB1" w14:textId="77777777" w:rsidR="00FE3B5A" w:rsidRDefault="00FE3B5A" w:rsidP="00032194">
      <w:pPr>
        <w:rPr>
          <w:rFonts w:eastAsiaTheme="minorEastAsia"/>
        </w:rPr>
      </w:pPr>
    </w:p>
    <w:p w14:paraId="453A6066" w14:textId="3B3076EA" w:rsidR="00FE3B5A" w:rsidRDefault="00FE3B5A" w:rsidP="00032194">
      <w:pPr>
        <w:rPr>
          <w:rFonts w:eastAsiaTheme="minorEastAsia"/>
        </w:rPr>
      </w:pPr>
      <m:oMath>
        <m:r>
          <w:rPr>
            <w:rFonts w:ascii="Cambria Math" w:hAnsi="Cambria Math"/>
          </w:rPr>
          <m:t>H=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θ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ξ</m:t>
            </m:r>
            <m:r>
              <w:rPr>
                <w:rFonts w:ascii="Cambria Math" w:eastAsiaTheme="minorEastAsia" w:hAnsi="Cambria Math"/>
              </w:rPr>
              <m:t>,h</m:t>
            </m: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d×d</m:t>
            </m:r>
          </m:sup>
        </m:sSup>
      </m:oMath>
      <w:r>
        <w:rPr>
          <w:rFonts w:eastAsiaTheme="minorEastAsia"/>
        </w:rPr>
        <w:t xml:space="preserve"> </w:t>
      </w:r>
    </w:p>
    <w:p w14:paraId="612E8D81" w14:textId="77777777" w:rsidR="00FE3B5A" w:rsidRDefault="00FE3B5A" w:rsidP="00032194">
      <w:pPr>
        <w:rPr>
          <w:rFonts w:eastAsiaTheme="minorEastAsia"/>
        </w:rPr>
      </w:pPr>
    </w:p>
    <w:p w14:paraId="3B0AE385" w14:textId="77777777" w:rsidR="00FE3B5A" w:rsidRPr="00032194" w:rsidRDefault="00FE3B5A" w:rsidP="00032194"/>
    <w:sectPr w:rsidR="00FE3B5A" w:rsidRPr="00032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C7"/>
    <w:rsid w:val="00032194"/>
    <w:rsid w:val="00066B4D"/>
    <w:rsid w:val="00147710"/>
    <w:rsid w:val="001C2F5D"/>
    <w:rsid w:val="001D66E2"/>
    <w:rsid w:val="002625B4"/>
    <w:rsid w:val="003205C2"/>
    <w:rsid w:val="00375C0A"/>
    <w:rsid w:val="00407D1F"/>
    <w:rsid w:val="004B66FF"/>
    <w:rsid w:val="00503FD8"/>
    <w:rsid w:val="005528E4"/>
    <w:rsid w:val="00642E13"/>
    <w:rsid w:val="006471C7"/>
    <w:rsid w:val="00653B55"/>
    <w:rsid w:val="00667583"/>
    <w:rsid w:val="0074101F"/>
    <w:rsid w:val="00767B8F"/>
    <w:rsid w:val="00777236"/>
    <w:rsid w:val="008272EF"/>
    <w:rsid w:val="008A3AF9"/>
    <w:rsid w:val="008E00AC"/>
    <w:rsid w:val="009A00BD"/>
    <w:rsid w:val="00A16163"/>
    <w:rsid w:val="00A51910"/>
    <w:rsid w:val="00B316F5"/>
    <w:rsid w:val="00C55342"/>
    <w:rsid w:val="00CD4520"/>
    <w:rsid w:val="00D35F07"/>
    <w:rsid w:val="00D97A8D"/>
    <w:rsid w:val="00EF2425"/>
    <w:rsid w:val="00F6366A"/>
    <w:rsid w:val="00F87B4F"/>
    <w:rsid w:val="00FE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B2101"/>
  <w15:chartTrackingRefBased/>
  <w15:docId w15:val="{45EC78CC-FEF9-D444-8BA7-87837FEC1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A8D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A8D"/>
    <w:pPr>
      <w:keepNext/>
      <w:keepLines/>
      <w:outlineLvl w:val="0"/>
    </w:pPr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194"/>
    <w:pPr>
      <w:keepNext/>
      <w:keepLines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1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1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1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1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A8D"/>
    <w:rPr>
      <w:rFonts w:asciiTheme="majorHAnsi" w:eastAsiaTheme="majorEastAsia" w:hAnsiTheme="majorHAnsi" w:cstheme="majorBidi"/>
      <w:color w:val="2F5496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194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1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1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A8D"/>
    <w:pPr>
      <w:contextualSpacing/>
    </w:pPr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A8D"/>
    <w:rPr>
      <w:rFonts w:asciiTheme="majorHAnsi" w:eastAsiaTheme="majorEastAsia" w:hAnsiTheme="majorHAnsi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1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1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1C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53B55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C553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3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semsimula-paper/blob/main/companion_notes/Determining_optimal_gamma_for_Fock-PARFLM.m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semsimula-paper/blob/main/companion_notes/Determining_optimal_gamma_for_SPLM.m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5281/zenodo.19712427" TargetMode="External"/><Relationship Id="rId5" Type="http://schemas.openxmlformats.org/officeDocument/2006/relationships/hyperlink" Target="https://github.com/dimitarpg13/semsimula-paper/blob/main/companion_notes/Determining_optimal_gamma_for_Fock-PARFLM.md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dimitarpg13/semsimula-paper/blob/main/companion_notes/Determining_optimal_gamma_for_SPLM.md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Gueorguiev, Dimitar</dc:creator>
  <cp:keywords/>
  <dc:description/>
  <cp:lastModifiedBy>Gueorguiev, Dimitar</cp:lastModifiedBy>
  <cp:revision>22</cp:revision>
  <dcterms:created xsi:type="dcterms:W3CDTF">2026-08-02T23:13:00Z</dcterms:created>
  <dcterms:modified xsi:type="dcterms:W3CDTF">2026-08-05T19:26:00Z</dcterms:modified>
</cp:coreProperties>
</file>