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4757792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31E404B7" w14:textId="77777777" w:rsidR="003A17CF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  <w:r w:rsidR="00344192">
        <w:rPr>
          <w:rFonts w:eastAsiaTheme="minorEastAsia"/>
        </w:rPr>
        <w:t xml:space="preserve">For example, if the dissipative force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 w:rsidR="00344192">
        <w:rPr>
          <w:rFonts w:eastAsiaTheme="minorEastAsia"/>
        </w:rPr>
        <w:t xml:space="preserve"> is 0.5 per step, </w:t>
      </w:r>
      <w:r w:rsidR="00344192">
        <w:rPr>
          <w:rFonts w:eastAsiaTheme="minorEastAsia"/>
        </w:rPr>
        <w:lastRenderedPageBreak/>
        <w:t xml:space="preserve">and the force contribution from a type-dissimilar </w:t>
      </w:r>
      <w:r w:rsidR="00BE2823">
        <w:rPr>
          <w:rFonts w:eastAsiaTheme="minorEastAsia"/>
        </w:rPr>
        <w:t xml:space="preserve">pair is magnitude 0.001, then ignoring that pair changes the trajectory by less than what the damping already absorbs. </w:t>
      </w:r>
      <w:r w:rsidR="00106A60">
        <w:rPr>
          <w:rFonts w:eastAsiaTheme="minorEastAsia"/>
        </w:rPr>
        <w:t xml:space="preserve">The truncation error is literally “paid for” by the friction that was going to remove that energy anyways. </w:t>
      </w:r>
      <w:r w:rsidR="00916FAA">
        <w:rPr>
          <w:rFonts w:eastAsiaTheme="minorEastAsia"/>
        </w:rPr>
        <w:t>The companion note [4] makes this precise. The framework’s top-k sparsity prescription (</w:t>
      </w:r>
      <w:r w:rsidR="00944422">
        <w:rPr>
          <w:rFonts w:eastAsiaTheme="minorEastAsia"/>
        </w:rPr>
        <w:t>see Definition 17 and Section 5.2 of [1])</w:t>
      </w:r>
      <w:r w:rsidR="003A17CF">
        <w:rPr>
          <w:rFonts w:eastAsiaTheme="minorEastAsia"/>
        </w:rPr>
        <w:t xml:space="preserve"> drops all but the strongest pair forces and the bound on the truncation error is:</w:t>
      </w:r>
    </w:p>
    <w:p w14:paraId="70704099" w14:textId="77777777" w:rsidR="003A17CF" w:rsidRDefault="003A17CF">
      <w:pPr>
        <w:rPr>
          <w:rFonts w:eastAsiaTheme="minorEastAsia"/>
        </w:rPr>
      </w:pPr>
    </w:p>
    <w:p w14:paraId="164D6C38" w14:textId="235B6FC8" w:rsidR="00FC3F38" w:rsidRDefault="00000000">
      <w:pPr>
        <w:rPr>
          <w:rFonts w:eastAsiaTheme="minorEastAsia"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full sum</m:t>
            </m:r>
            <m: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top</m:t>
            </m:r>
            <m:r>
              <w:rPr>
                <w:rFonts w:ascii="Cambria Math" w:eastAsiaTheme="minorEastAsia" w:hAnsi="Cambria Math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sum</m:t>
            </m:r>
          </m:e>
        </m:d>
        <m:r>
          <w:rPr>
            <w:rFonts w:ascii="Cambria Math" w:eastAsiaTheme="minorEastAsia" w:hAnsi="Cambria Math"/>
          </w:rPr>
          <m:t xml:space="preserve">≤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T-k-1</m:t>
            </m:r>
          </m:e>
        </m:d>
        <m:r>
          <w:rPr>
            <w:rFonts w:ascii="Cambria Math" w:eastAsiaTheme="minorEastAsia" w:hAnsi="Cambria Math"/>
          </w:rPr>
          <m:t>∙τ</m:t>
        </m:r>
      </m:oMath>
      <w:r w:rsidR="00916FAA">
        <w:rPr>
          <w:rFonts w:eastAsiaTheme="minorEastAsia"/>
        </w:rPr>
        <w:t xml:space="preserve"> </w:t>
      </w:r>
      <w:r w:rsidR="002A781C">
        <w:rPr>
          <w:rFonts w:eastAsiaTheme="minorEastAsia"/>
        </w:rPr>
        <w:t xml:space="preserve">     </w:t>
      </w:r>
      <w:r w:rsidR="002F358D">
        <w:rPr>
          <w:rFonts w:eastAsiaTheme="minorEastAsia"/>
        </w:rPr>
        <w:t>(gmb.1)</w:t>
      </w:r>
    </w:p>
    <w:p w14:paraId="60DCBDBD" w14:textId="082D491E" w:rsidR="00995ECC" w:rsidRDefault="00995ECC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is the parameter of the Gumbel-softmax distribution.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7B24F91B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7EBA1F15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r w:rsidR="00106A60">
        <w:rPr>
          <w:rFonts w:eastAsiaTheme="minorEastAsia"/>
        </w:rPr>
        <w:t>potential,</w:t>
      </w:r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4EF07E2A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2C297EC1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6762359C" w:rsidR="001D4198" w:rsidRDefault="001D4198">
      <w:r>
        <w:t>[4]</w:t>
      </w:r>
      <w:r w:rsidR="007D43CC">
        <w:t xml:space="preserve"> </w:t>
      </w:r>
      <w:hyperlink r:id="rId13" w:history="1">
        <w:r w:rsidR="00106A60" w:rsidRPr="00106A60">
          <w:rPr>
            <w:rStyle w:val="Hyperlink"/>
          </w:rPr>
          <w:t xml:space="preserve">On Gumbel-softmax Sparsity Applied to 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ϕ</m:t>
              </m:r>
            </m:sub>
          </m:sSub>
        </m:oMath>
      </w:hyperlink>
      <w:r w:rsidR="00106A60">
        <w:rPr>
          <w:rFonts w:eastAsiaTheme="minorEastAsia"/>
        </w:rPr>
        <w:t xml:space="preserve">, </w:t>
      </w:r>
      <w:r w:rsidR="00106A60">
        <w:t xml:space="preserve">companion note to  </w:t>
      </w:r>
      <w:hyperlink r:id="rId14" w:history="1">
        <w:r w:rsidR="00106A60" w:rsidRPr="00866301">
          <w:rPr>
            <w:rStyle w:val="Hyperlink"/>
          </w:rPr>
          <w:t>[1]</w:t>
        </w:r>
      </w:hyperlink>
    </w:p>
    <w:p w14:paraId="289C6930" w14:textId="4B254F8E" w:rsidR="0055788C" w:rsidRDefault="0055788C"/>
    <w:p w14:paraId="3E1095AF" w14:textId="77777777" w:rsidR="000318EC" w:rsidRDefault="000318EC"/>
    <w:p w14:paraId="6799EA06" w14:textId="7846540D" w:rsidR="000318EC" w:rsidRDefault="002F358D" w:rsidP="002F358D">
      <w:pPr>
        <w:pStyle w:val="Heading1"/>
      </w:pPr>
      <w:r>
        <w:t xml:space="preserve">Appendix </w:t>
      </w:r>
    </w:p>
    <w:p w14:paraId="2FBA88C7" w14:textId="77777777" w:rsidR="002F358D" w:rsidRDefault="002F358D"/>
    <w:p w14:paraId="76255776" w14:textId="684373A9" w:rsidR="002F358D" w:rsidRDefault="002F358D" w:rsidP="002F358D">
      <w:pPr>
        <w:pStyle w:val="Heading2"/>
      </w:pPr>
      <w:r>
        <w:t>Categorical Sampling and the Gumbel-Max trick</w:t>
      </w:r>
    </w:p>
    <w:p w14:paraId="1F69EEAC" w14:textId="77777777" w:rsidR="002F358D" w:rsidRDefault="002F358D" w:rsidP="002F358D"/>
    <w:p w14:paraId="20C10DFF" w14:textId="145B46F6" w:rsidR="002F358D" w:rsidRDefault="00576BCE" w:rsidP="00576BCE">
      <w:pPr>
        <w:pStyle w:val="Heading3"/>
      </w:pPr>
      <w:r>
        <w:t>The Gumbel Distribution</w:t>
      </w:r>
    </w:p>
    <w:p w14:paraId="72535A34" w14:textId="77777777" w:rsidR="00576BCE" w:rsidRDefault="00576BCE" w:rsidP="002F358D"/>
    <w:p w14:paraId="7967A1B0" w14:textId="1D67DE71" w:rsidR="00576BCE" w:rsidRDefault="00576BCE" w:rsidP="002F358D">
      <w:r>
        <w:t xml:space="preserve">The Gumbel distribution (specifically the Type-I generalized extreme-value distribution) models the distribution </w:t>
      </w:r>
      <w:r w:rsidR="002D303B">
        <w:t xml:space="preserve">of the maximum of </w:t>
      </w:r>
      <w:proofErr w:type="gramStart"/>
      <w:r w:rsidR="002D303B">
        <w:t>a number of</w:t>
      </w:r>
      <w:proofErr w:type="gramEnd"/>
      <w:r w:rsidR="002D303B">
        <w:t xml:space="preserve"> samples of various distributions.</w:t>
      </w:r>
    </w:p>
    <w:p w14:paraId="46102A6D" w14:textId="77777777" w:rsidR="002D303B" w:rsidRDefault="002D303B" w:rsidP="002F358D"/>
    <w:p w14:paraId="1098908B" w14:textId="03BD2EC6" w:rsidR="002D303B" w:rsidRDefault="002D303B" w:rsidP="002F358D">
      <w:r>
        <w:t>Probability Density Function (PDF)</w:t>
      </w:r>
    </w:p>
    <w:p w14:paraId="2DD282B5" w14:textId="474DB908" w:rsidR="002D303B" w:rsidRDefault="001B360B" w:rsidP="002F358D">
      <w:r>
        <w:t xml:space="preserve">A standard Gumbel r.v. </w:t>
      </w:r>
      <m:oMath>
        <m:r>
          <w:rPr>
            <w:rFonts w:ascii="Cambria Math" w:hAnsi="Cambria Math"/>
          </w:rPr>
          <m:t>G</m:t>
        </m:r>
      </m:oMath>
      <w:r>
        <w:t xml:space="preserve"> has the cumulative distribution function (CDF):</w:t>
      </w:r>
    </w:p>
    <w:p w14:paraId="5D93EE28" w14:textId="77777777" w:rsidR="001B360B" w:rsidRDefault="001B360B" w:rsidP="002F358D"/>
    <w:p w14:paraId="68E396DA" w14:textId="4A0E32F9" w:rsidR="001B360B" w:rsidRDefault="001B360B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G≤x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 </w:t>
      </w:r>
    </w:p>
    <w:p w14:paraId="032F3287" w14:textId="77777777" w:rsidR="001B360B" w:rsidRDefault="001B360B" w:rsidP="002F358D">
      <w:pPr>
        <w:rPr>
          <w:rFonts w:eastAsiaTheme="minorEastAsia"/>
        </w:rPr>
      </w:pPr>
    </w:p>
    <w:p w14:paraId="7DE24951" w14:textId="62402733" w:rsidR="001B360B" w:rsidRDefault="001B360B" w:rsidP="002F358D">
      <w:r>
        <w:rPr>
          <w:rFonts w:eastAsiaTheme="minorEastAsia"/>
        </w:rPr>
        <w:t>Taking the derivative gives its PDF:</w:t>
      </w:r>
    </w:p>
    <w:p w14:paraId="08736E8C" w14:textId="77777777" w:rsidR="001B360B" w:rsidRPr="002F358D" w:rsidRDefault="001B360B" w:rsidP="002F358D"/>
    <w:sectPr w:rsidR="001B360B" w:rsidRPr="002F3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733B4"/>
    <w:rsid w:val="000D4354"/>
    <w:rsid w:val="00106A60"/>
    <w:rsid w:val="001B360B"/>
    <w:rsid w:val="001D4198"/>
    <w:rsid w:val="0028631B"/>
    <w:rsid w:val="002A781C"/>
    <w:rsid w:val="002D303B"/>
    <w:rsid w:val="002F358D"/>
    <w:rsid w:val="00344192"/>
    <w:rsid w:val="00376627"/>
    <w:rsid w:val="003A17CF"/>
    <w:rsid w:val="003B435A"/>
    <w:rsid w:val="00436352"/>
    <w:rsid w:val="0053777D"/>
    <w:rsid w:val="0055788C"/>
    <w:rsid w:val="00571478"/>
    <w:rsid w:val="00576BCE"/>
    <w:rsid w:val="0076273D"/>
    <w:rsid w:val="007D43CC"/>
    <w:rsid w:val="008225DC"/>
    <w:rsid w:val="008314CD"/>
    <w:rsid w:val="00866301"/>
    <w:rsid w:val="00897B0B"/>
    <w:rsid w:val="008E77B1"/>
    <w:rsid w:val="00916FAA"/>
    <w:rsid w:val="00944422"/>
    <w:rsid w:val="00995ECC"/>
    <w:rsid w:val="0099791F"/>
    <w:rsid w:val="009E4EFF"/>
    <w:rsid w:val="00A4121B"/>
    <w:rsid w:val="00AD2000"/>
    <w:rsid w:val="00B20EC1"/>
    <w:rsid w:val="00B62A43"/>
    <w:rsid w:val="00BE2823"/>
    <w:rsid w:val="00E4399A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6BCE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6BCE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hyperlink" Target="https://github.com/dimitarpg13/semsimula-paper/blob/main/companion_notes/On_Gumbel_softmax_sparsity_applied_to_V_phi.m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5</Pages>
  <Words>593</Words>
  <Characters>3383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26</cp:revision>
  <dcterms:created xsi:type="dcterms:W3CDTF">2026-06-21T19:16:00Z</dcterms:created>
  <dcterms:modified xsi:type="dcterms:W3CDTF">2026-07-29T22:55:00Z</dcterms:modified>
</cp:coreProperties>
</file>