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77777777" w:rsidR="00990B46" w:rsidRDefault="00990B46"/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314A2F62" w14:textId="1779B83C" w:rsidR="00625ABB" w:rsidRDefault="00625ABB">
      <w:r>
        <w:t>[1]</w:t>
      </w:r>
      <w:r w:rsidR="008A7142">
        <w:t xml:space="preserve"> </w:t>
      </w:r>
      <w:hyperlink r:id="rId11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to </w:t>
      </w:r>
      <w:hyperlink r:id="rId12" w:history="1">
        <w:r w:rsidR="00752E2E" w:rsidRPr="00752E2E">
          <w:rPr>
            <w:rStyle w:val="Hyperlink"/>
            <w:rFonts w:eastAsiaTheme="minorEastAsia"/>
          </w:rPr>
          <w:t>“</w:t>
        </w:r>
        <w:r w:rsidR="00752E2E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752E2E" w:rsidRPr="00752E2E">
          <w:rPr>
            <w:rStyle w:val="Hyperlink"/>
            <w:rFonts w:eastAsiaTheme="minorEastAsia"/>
          </w:rPr>
          <w:t>”</w:t>
        </w:r>
      </w:hyperlink>
    </w:p>
    <w:p w14:paraId="582C9E9A" w14:textId="034C0CD5" w:rsidR="00625ABB" w:rsidRDefault="00625ABB">
      <w:pPr>
        <w:rPr>
          <w:rFonts w:eastAsiaTheme="minorEastAsia"/>
        </w:rPr>
      </w:pPr>
      <w:r>
        <w:t>[2]</w:t>
      </w:r>
      <w:r w:rsidR="00752E2E">
        <w:t xml:space="preserve"> </w:t>
      </w:r>
      <w:hyperlink r:id="rId13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companion note to </w:t>
      </w:r>
      <w:hyperlink r:id="rId14" w:history="1">
        <w:r w:rsidR="009A30D9" w:rsidRPr="00752E2E">
          <w:rPr>
            <w:rStyle w:val="Hyperlink"/>
            <w:rFonts w:eastAsiaTheme="minorEastAsia"/>
          </w:rPr>
          <w:t>“</w:t>
        </w:r>
        <w:r w:rsidR="009A30D9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9A30D9" w:rsidRPr="00752E2E">
          <w:rPr>
            <w:rStyle w:val="Hyperlink"/>
            <w:rFonts w:eastAsiaTheme="minorEastAsia"/>
          </w:rPr>
          <w:t>”</w:t>
        </w:r>
      </w:hyperlink>
    </w:p>
    <w:p w14:paraId="4C149674" w14:textId="536B9A6A" w:rsidR="009A30D9" w:rsidRDefault="009A30D9">
      <w:pPr>
        <w:rPr>
          <w:rFonts w:eastAsiaTheme="minorEastAsia"/>
        </w:rPr>
      </w:pPr>
      <w:r>
        <w:rPr>
          <w:rFonts w:eastAsiaTheme="minorEastAsia"/>
        </w:rPr>
        <w:t xml:space="preserve">[3] </w:t>
      </w:r>
      <w:hyperlink r:id="rId15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companion note to </w:t>
      </w:r>
      <w:hyperlink r:id="rId16" w:history="1">
        <w:r w:rsidR="00D06DD7" w:rsidRPr="00752E2E">
          <w:rPr>
            <w:rStyle w:val="Hyperlink"/>
            <w:rFonts w:eastAsiaTheme="minorEastAsia"/>
          </w:rPr>
          <w:t>“</w:t>
        </w:r>
        <w:r w:rsidR="00D06DD7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D06DD7" w:rsidRPr="00752E2E">
          <w:rPr>
            <w:rStyle w:val="Hyperlink"/>
            <w:rFonts w:eastAsiaTheme="minorEastAsia"/>
          </w:rPr>
          <w:t>”</w:t>
        </w:r>
      </w:hyperlink>
    </w:p>
    <w:p w14:paraId="15011ECA" w14:textId="1AF68FCA" w:rsidR="00211ED5" w:rsidRDefault="00211ED5">
      <w:pPr>
        <w:rPr>
          <w:rFonts w:eastAsiaTheme="minorEastAsia"/>
        </w:rPr>
      </w:pPr>
      <w:r>
        <w:rPr>
          <w:rFonts w:eastAsiaTheme="minorEastAsia"/>
        </w:rPr>
        <w:t xml:space="preserve">[4] </w:t>
      </w:r>
      <w:hyperlink r:id="rId17" w:history="1">
        <w:r w:rsidRPr="00211ED5">
          <w:rPr>
            <w:rStyle w:val="Hyperlink"/>
            <w:rFonts w:eastAsiaTheme="minorEastAsia"/>
          </w:rPr>
          <w:t>Fock-PARFLM vs GPT-2 on OpenWebText: Predicted Results and Next Steps</w:t>
        </w:r>
      </w:hyperlink>
      <w:r>
        <w:rPr>
          <w:rFonts w:eastAsiaTheme="minorEastAsia"/>
        </w:rPr>
        <w:t xml:space="preserve">, </w:t>
      </w:r>
      <w:r>
        <w:rPr>
          <w:rFonts w:eastAsiaTheme="minorEastAsia"/>
        </w:rPr>
        <w:t xml:space="preserve">companion note to </w:t>
      </w:r>
      <w:hyperlink r:id="rId18" w:history="1">
        <w:r w:rsidRPr="00752E2E">
          <w:rPr>
            <w:rStyle w:val="Hyperlink"/>
            <w:rFonts w:eastAsiaTheme="minorEastAsia"/>
          </w:rPr>
          <w:t>“</w:t>
        </w:r>
        <w:r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Pr="00752E2E">
          <w:rPr>
            <w:rStyle w:val="Hyperlink"/>
            <w:rFonts w:eastAsiaTheme="minorEastAsia"/>
          </w:rPr>
          <w:t>”</w:t>
        </w:r>
      </w:hyperlink>
    </w:p>
    <w:p w14:paraId="69BEC7B4" w14:textId="102CF23D" w:rsidR="003A6D4C" w:rsidRDefault="003A6D4C">
      <w:pPr>
        <w:rPr>
          <w:rFonts w:eastAsiaTheme="minorEastAsia"/>
        </w:rPr>
      </w:pPr>
      <w:r>
        <w:rPr>
          <w:rFonts w:eastAsiaTheme="minorEastAsia"/>
        </w:rPr>
        <w:t>[</w:t>
      </w:r>
      <w:r w:rsidR="00211ED5">
        <w:rPr>
          <w:rFonts w:eastAsiaTheme="minorEastAsia"/>
        </w:rPr>
        <w:t>5</w:t>
      </w:r>
      <w:r>
        <w:rPr>
          <w:rFonts w:eastAsiaTheme="minorEastAsia"/>
        </w:rPr>
        <w:t xml:space="preserve">] </w:t>
      </w:r>
      <m:oMath>
        <w:hyperlink r:id="rId19" w:history="1">
          <m:r>
            <w:rPr>
              <w:rStyle w:val="Hyperlink"/>
              <w:rFonts w:ascii="Cambria Math" w:eastAsiaTheme="minorEastAsia" w:hAnsi="Cambria Math"/>
            </w:rPr>
            <m:t>ξ</m:t>
          </m:r>
        </w:hyperlink>
      </m:oMath>
      <w:r w:rsidRPr="00211ED5">
        <w:rPr>
          <w:rStyle w:val="Hyperlink"/>
          <w:rFonts w:eastAsiaTheme="minorEastAsia"/>
        </w:rPr>
        <w:t>-Bottleneck Diagnosis: Multi-</w:t>
      </w:r>
      <m:oMath>
        <m:r>
          <w:rPr>
            <w:rStyle w:val="Hyperlink"/>
            <w:rFonts w:ascii="Cambria Math" w:eastAsiaTheme="minorEastAsia" w:hAnsi="Cambria Math"/>
          </w:rPr>
          <m:t>ξ</m:t>
        </m:r>
      </m:oMath>
      <w:r w:rsidRPr="00211ED5">
        <w:rPr>
          <w:rStyle w:val="Hyperlink"/>
          <w:rFonts w:eastAsiaTheme="minorEastAsia"/>
        </w:rPr>
        <w:t xml:space="preserve"> </w:t>
      </w:r>
      <w:r w:rsidR="00211ED5" w:rsidRPr="00211ED5">
        <w:rPr>
          <w:rStyle w:val="Hyperlink"/>
          <w:rFonts w:eastAsiaTheme="minorEastAsia"/>
        </w:rPr>
        <w:t>Fock-PARFLM v2.1 on OpenWebText,</w:t>
      </w:r>
      <w:r w:rsidR="00211ED5">
        <w:rPr>
          <w:rFonts w:eastAsiaTheme="minorEastAsia"/>
        </w:rPr>
        <w:t xml:space="preserve"> companion note to</w:t>
      </w:r>
      <w:r w:rsidR="00211ED5">
        <w:rPr>
          <w:rFonts w:eastAsiaTheme="minorEastAsia"/>
        </w:rPr>
        <w:t xml:space="preserve"> </w:t>
      </w:r>
      <w:hyperlink r:id="rId20" w:history="1">
        <w:r w:rsidR="00211ED5" w:rsidRPr="00752E2E">
          <w:rPr>
            <w:rStyle w:val="Hyperlink"/>
            <w:rFonts w:eastAsiaTheme="minorEastAsia"/>
          </w:rPr>
          <w:t>“</w:t>
        </w:r>
        <w:r w:rsidR="00211ED5" w:rsidRPr="00752E2E">
          <w:rPr>
            <w:rStyle w:val="Hyperlink"/>
            <w:rFonts w:eastAsiaTheme="minorEastAsia"/>
            <w:i/>
            <w:iCs/>
          </w:rPr>
          <w:t>Semantic Simulation: A Prescriptive Lagrangian Framework for Efficient Semantic Inference</w:t>
        </w:r>
        <w:r w:rsidR="00211ED5" w:rsidRPr="00752E2E">
          <w:rPr>
            <w:rStyle w:val="Hyperlink"/>
            <w:rFonts w:eastAsiaTheme="minorEastAsia"/>
          </w:rPr>
          <w:t>”</w:t>
        </w:r>
      </w:hyperlink>
    </w:p>
    <w:p w14:paraId="5B849F6C" w14:textId="47CAD98F" w:rsidR="003A6D4C" w:rsidRDefault="003A6D4C"/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45A6F6F6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40000A9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62445466" w14:textId="004A5A03" w:rsidR="003F5E1B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 xml:space="preserve">-dimensional space.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2EC56E49" w:rsidR="009C3A87" w:rsidRDefault="009C3A87" w:rsidP="009C586B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37CA9583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p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sup>
            </m:sSup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sup>
                </m:sSup>
              </m:e>
            </m:nary>
          </m:den>
        </m:f>
      </m:oMath>
      <w:r>
        <w:rPr>
          <w:rFonts w:eastAsiaTheme="minorEastAsia"/>
        </w:rPr>
        <w:t xml:space="preserve"> 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77777777" w:rsidR="00F81C50" w:rsidRDefault="00F81C50" w:rsidP="009C586B"/>
    <w:p w14:paraId="67C7B578" w14:textId="03A12110" w:rsidR="00300BB2" w:rsidRDefault="00764C7C" w:rsidP="009C586B">
      <w:r>
        <w:rPr>
          <w:noProof/>
        </w:rPr>
        <w:lastRenderedPageBreak/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23" w:anchor="L93-L95" w:history="1">
        <w:r w:rsidR="00F5632F" w:rsidRPr="009E262D">
          <w:rPr>
            <w:rStyle w:val="Hyperlink"/>
            <w:rFonts w:eastAsiaTheme="minorEastAsia"/>
          </w:rPr>
          <w:t>model_gaussian_vtheta.py, lines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6BABB93F" w14:textId="7A570C4F" w:rsidR="00F509E9" w:rsidRPr="00F509E9" w:rsidRDefault="00F509E9" w:rsidP="00F5632F">
      <w:pPr>
        <w:rPr>
          <w:rFonts w:eastAsiaTheme="minorEastAsia"/>
          <w:u w:val="single"/>
        </w:rPr>
      </w:pPr>
      <w:r w:rsidRPr="00F509E9">
        <w:rPr>
          <w:rFonts w:eastAsiaTheme="minorEastAsia"/>
          <w:u w:val="single"/>
        </w:rPr>
        <w:t xml:space="preserve">What else in the model is learnable ? </w:t>
      </w:r>
    </w:p>
    <w:p w14:paraId="6747CF98" w14:textId="01F8E198" w:rsidR="00F509E9" w:rsidRDefault="00F509E9" w:rsidP="00F5632F">
      <w:pPr>
        <w:rPr>
          <w:rFonts w:eastAsiaTheme="minorEastAsia"/>
        </w:rPr>
      </w:pPr>
      <w:r>
        <w:rPr>
          <w:rFonts w:eastAsiaTheme="minorEastAsia"/>
        </w:rPr>
        <w:t>Everything which carries gradients is learnable. So the question becomes which quantities carry gradients.</w:t>
      </w:r>
    </w:p>
    <w:p w14:paraId="63BDE412" w14:textId="77777777" w:rsidR="00F509E9" w:rsidRDefault="00F509E9" w:rsidP="00F5632F">
      <w:pPr>
        <w:rPr>
          <w:rFonts w:eastAsiaTheme="minorEastAsia"/>
        </w:rPr>
      </w:pPr>
    </w:p>
    <w:p w14:paraId="62E33E6C" w14:textId="660C92FC" w:rsidR="008054E3" w:rsidRDefault="008054E3" w:rsidP="00F5632F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29499A">
        <w:rPr>
          <w:rFonts w:eastAsiaTheme="minorEastAsia"/>
          <w:b/>
          <w:bCs/>
        </w:rPr>
        <w:t xml:space="preserve"> Token embedding</w:t>
      </w:r>
      <w:r>
        <w:rPr>
          <w:rFonts w:eastAsiaTheme="minorEastAsia"/>
        </w:rPr>
        <w:t xml:space="preserve"> </w:t>
      </w:r>
      <w:r w:rsidRPr="0029499A">
        <w:rPr>
          <w:rFonts w:ascii="Consolas" w:eastAsiaTheme="minorEastAsia" w:hAnsi="Consolas" w:cs="Consolas"/>
          <w:sz w:val="17"/>
          <w:szCs w:val="17"/>
        </w:rPr>
        <w:t>E</w:t>
      </w:r>
      <w:r w:rsidR="0029499A">
        <w:rPr>
          <w:rFonts w:eastAsiaTheme="minorEastAsia"/>
        </w:rPr>
        <w:t xml:space="preserve"> – </w:t>
      </w:r>
      <w:r w:rsidR="0029499A" w:rsidRPr="007461EE">
        <w:rPr>
          <w:rFonts w:ascii="Consolas" w:eastAsiaTheme="minorEastAsia" w:hAnsi="Consolas" w:cs="Consolas"/>
          <w:sz w:val="17"/>
          <w:szCs w:val="17"/>
        </w:rPr>
        <w:t>nn.Embedding(vocab, d)</w:t>
      </w:r>
      <w:r w:rsidR="0029499A">
        <w:rPr>
          <w:rFonts w:eastAsiaTheme="minorEastAsia"/>
        </w:rPr>
        <w:t xml:space="preserve">, </w:t>
      </w:r>
      <w:r w:rsidR="0029499A">
        <w:rPr>
          <w:rFonts w:eastAsiaTheme="minorEastAsia"/>
        </w:rPr>
        <w:t xml:space="preserve">the largest single block </w:t>
      </w:r>
      <w:r w:rsidR="007461EE">
        <w:rPr>
          <w:rFonts w:eastAsiaTheme="minorEastAsia"/>
        </w:rPr>
        <w:t xml:space="preserve">( </w:t>
      </w:r>
      <m:oMath>
        <m:r>
          <w:rPr>
            <w:rFonts w:ascii="Cambria Math" w:eastAsiaTheme="minorEastAsia" w:hAnsi="Cambria Math"/>
          </w:rPr>
          <m:t>~19M</m:t>
        </m:r>
      </m:oMath>
      <w:r w:rsidR="007461EE">
        <w:rPr>
          <w:rFonts w:eastAsiaTheme="minorEastAsia"/>
        </w:rPr>
        <w:t xml:space="preserve"> at vocab </w:t>
      </w:r>
      <m:oMath>
        <m:r>
          <w:rPr>
            <w:rFonts w:ascii="Cambria Math" w:eastAsiaTheme="minorEastAsia" w:hAnsi="Cambria Math"/>
          </w:rPr>
          <m:t>V=</m:t>
        </m:r>
        <m:r>
          <w:rPr>
            <w:rFonts w:ascii="Cambria Math" w:eastAsiaTheme="minorEastAsia" w:hAnsi="Cambria Math"/>
          </w:rPr>
          <m:t>50257, d=384</m:t>
        </m:r>
      </m:oMath>
      <w:r w:rsidR="007461EE">
        <w:rPr>
          <w:rFonts w:eastAsiaTheme="minorEastAsia"/>
        </w:rPr>
        <w:t>)</w:t>
      </w:r>
    </w:p>
    <w:p w14:paraId="5EDAD98B" w14:textId="77777777" w:rsidR="00F509E9" w:rsidRDefault="00F509E9" w:rsidP="00F5632F">
      <w:pPr>
        <w:rPr>
          <w:rFonts w:eastAsiaTheme="minorEastAsia"/>
        </w:rPr>
      </w:pPr>
    </w:p>
    <w:p w14:paraId="78F857D4" w14:textId="4320012D" w:rsidR="00DB363A" w:rsidRDefault="00DB363A" w:rsidP="00F5632F">
      <w:pPr>
        <w:rPr>
          <w:rFonts w:eastAsiaTheme="minorEastAsia"/>
        </w:rPr>
      </w:pPr>
      <w:hyperlink r:id="rId24" w:anchor="L1064-L1078" w:history="1">
        <w:r w:rsidRPr="00DB363A">
          <w:rPr>
            <w:rStyle w:val="Hyperlink"/>
            <w:rFonts w:eastAsiaTheme="minorEastAsia"/>
          </w:rPr>
          <w:t>model_parf.py, lines 1064-1078</w:t>
        </w:r>
      </w:hyperlink>
    </w:p>
    <w:p w14:paraId="320C0121" w14:textId="77777777" w:rsidR="00DB363A" w:rsidRDefault="00DB363A" w:rsidP="00F5632F">
      <w:pPr>
        <w:rPr>
          <w:rFonts w:eastAsiaTheme="minorEastAsia"/>
        </w:rPr>
      </w:pPr>
    </w:p>
    <w:p w14:paraId="5320F186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13026D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B363A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13026D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compute_logits</w:t>
      </w:r>
      <w:r w:rsidRPr="00DB363A">
        <w:rPr>
          <w:rFonts w:ascii="Consolas" w:eastAsiaTheme="minorEastAsia" w:hAnsi="Consolas" w:cs="Consolas"/>
          <w:sz w:val="17"/>
          <w:szCs w:val="17"/>
        </w:rPr>
        <w:t>(</w:t>
      </w:r>
      <w:r w:rsidRPr="0013026D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B363A">
        <w:rPr>
          <w:rFonts w:ascii="Consolas" w:eastAsiaTheme="minorEastAsia" w:hAnsi="Consolas" w:cs="Consolas"/>
          <w:sz w:val="17"/>
          <w:szCs w:val="17"/>
        </w:rPr>
        <w:t>, h_L: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) -&gt;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:</w:t>
      </w:r>
    </w:p>
    <w:p w14:paraId="31DE8077" w14:textId="4C454BEF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"""Project final hidden state to vocab logits via the read-out head.</w:t>
      </w:r>
    </w:p>
    <w:p w14:paraId="3FF32674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</w:p>
    <w:p w14:paraId="6E170615" w14:textId="659F8135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Uses the dedicated W_out when untied, else the tied E^T, and adds the</w:t>
      </w:r>
    </w:p>
    <w:p w14:paraId="04513A96" w14:textId="772F0B7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optional learned output bias.  Diagnostics that reconstruct logits by</w:t>
      </w:r>
    </w:p>
    <w:p w14:paraId="3B412FC9" w14:textId="2FFA480D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hand should call this (rather than `h_L @ E.weight.T`) so the bias /</w:t>
      </w:r>
    </w:p>
    <w:p w14:paraId="4ED2FAB3" w14:textId="5813A6C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untied head are respected.</w:t>
      </w:r>
    </w:p>
    <w:p w14:paraId="0EE88636" w14:textId="7E97B8E6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</w:t>
      </w:r>
    </w:p>
    <w:p w14:paraId="09718FA6" w14:textId="5DE5F49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self.lm_head is not None:</w:t>
      </w:r>
    </w:p>
    <w:p w14:paraId="64A09876" w14:textId="1572F2B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self.lm_head(h_L)</w:t>
      </w:r>
    </w:p>
    <w:p w14:paraId="0005D9D0" w14:textId="1FC820DB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else:</w:t>
      </w:r>
    </w:p>
    <w:p w14:paraId="7B81A619" w14:textId="1E3788F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</w:t>
      </w:r>
      <w:r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DB363A">
        <w:rPr>
          <w:rFonts w:ascii="Consolas" w:eastAsiaTheme="minorEastAsia" w:hAnsi="Consolas" w:cs="Consolas"/>
          <w:sz w:val="17"/>
          <w:szCs w:val="17"/>
        </w:rPr>
        <w:t>logits = h_L @ self.E.weight.T</w:t>
      </w:r>
    </w:p>
    <w:p w14:paraId="37CE0D5D" w14:textId="05FFC1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self.out_bias is not None:</w:t>
      </w:r>
    </w:p>
    <w:p w14:paraId="76E368FF" w14:textId="241843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logits + self.out_bias</w:t>
      </w:r>
    </w:p>
    <w:p w14:paraId="639658C1" w14:textId="120A8AD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return logits</w:t>
      </w:r>
    </w:p>
    <w:p w14:paraId="08B56AA1" w14:textId="77777777" w:rsidR="00DB363A" w:rsidRDefault="00DB363A" w:rsidP="00F5632F">
      <w:pPr>
        <w:rPr>
          <w:rFonts w:eastAsiaTheme="minorEastAsia"/>
        </w:rPr>
      </w:pPr>
    </w:p>
    <w:p w14:paraId="4938062E" w14:textId="0F141182" w:rsidR="00DB363A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The token embedding </w:t>
      </w:r>
      <w:r w:rsidRPr="008665C9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learns both the input placement </w:t>
      </w:r>
      <w:r w:rsidRPr="008665C9">
        <w:rPr>
          <w:rFonts w:ascii="Consolas" w:eastAsiaTheme="minorEastAsia" w:hAnsi="Consolas" w:cs="Consolas"/>
          <w:sz w:val="17"/>
          <w:szCs w:val="17"/>
        </w:rPr>
        <w:t>h_0</w:t>
      </w:r>
      <w:r>
        <w:rPr>
          <w:rFonts w:eastAsiaTheme="minorEastAsia"/>
        </w:rPr>
        <w:t xml:space="preserve"> and the decoding of </w:t>
      </w:r>
      <w:r w:rsidRPr="008665C9">
        <w:rPr>
          <w:rFonts w:ascii="Consolas" w:eastAsiaTheme="minorEastAsia" w:hAnsi="Consolas" w:cs="Consolas"/>
          <w:sz w:val="17"/>
          <w:szCs w:val="17"/>
        </w:rPr>
        <w:t>h_L</w:t>
      </w:r>
      <w:r>
        <w:rPr>
          <w:rFonts w:eastAsiaTheme="minorEastAsia"/>
        </w:rPr>
        <w:t xml:space="preserve">. </w:t>
      </w:r>
    </w:p>
    <w:p w14:paraId="502028DC" w14:textId="08266272" w:rsidR="00B92BA0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How exactly the token embedding learns </w:t>
      </w:r>
      <w:r w:rsidR="00A07B26">
        <w:rPr>
          <w:rFonts w:eastAsiaTheme="minorEastAsia"/>
        </w:rPr>
        <w:t>those?</w:t>
      </w:r>
    </w:p>
    <w:p w14:paraId="3DAE99A9" w14:textId="77777777" w:rsidR="00A07B26" w:rsidRDefault="00A07B26" w:rsidP="00F5632F">
      <w:pPr>
        <w:rPr>
          <w:rFonts w:eastAsiaTheme="minorEastAsia"/>
        </w:rPr>
      </w:pPr>
    </w:p>
    <w:p w14:paraId="1EDE2746" w14:textId="52B846FB" w:rsidR="00A07B26" w:rsidRDefault="00F35174" w:rsidP="00F5632F">
      <w:pPr>
        <w:rPr>
          <w:rFonts w:eastAsiaTheme="minorEastAsia"/>
        </w:rPr>
      </w:pPr>
      <w:r>
        <w:rPr>
          <w:rFonts w:eastAsiaTheme="minorEastAsia"/>
        </w:rPr>
        <w:t xml:space="preserve">When the LM head is </w:t>
      </w:r>
      <w:r w:rsidRPr="00F35174">
        <w:rPr>
          <w:rFonts w:eastAsiaTheme="minorEastAsia"/>
          <w:i/>
          <w:iCs/>
        </w:rPr>
        <w:t>tied</w:t>
      </w:r>
      <w:r>
        <w:rPr>
          <w:rFonts w:eastAsiaTheme="minorEastAsia"/>
        </w:rPr>
        <w:t xml:space="preserve">, a single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>
        <w:rPr>
          <w:rFonts w:eastAsiaTheme="minorEastAsia"/>
        </w:rPr>
        <w:t xml:space="preserve"> participates in the computation graph at two distinct points and receives gradients from both. </w:t>
      </w:r>
    </w:p>
    <w:p w14:paraId="1CE2A892" w14:textId="77777777" w:rsidR="00313271" w:rsidRDefault="00313271" w:rsidP="00F5632F">
      <w:pPr>
        <w:rPr>
          <w:rFonts w:eastAsiaTheme="minorEastAsia"/>
        </w:rPr>
      </w:pPr>
    </w:p>
    <w:p w14:paraId="77E22060" w14:textId="4B06CD9E" w:rsidR="00313271" w:rsidRDefault="00313271" w:rsidP="00F5632F">
      <w:pPr>
        <w:rPr>
          <w:rFonts w:eastAsiaTheme="minorEastAsia"/>
        </w:rPr>
      </w:pPr>
      <w:r>
        <w:rPr>
          <w:rFonts w:eastAsiaTheme="minorEastAsia"/>
        </w:rPr>
        <w:t>Forward pass – two uses of the same parameter:</w:t>
      </w:r>
    </w:p>
    <w:p w14:paraId="46903940" w14:textId="77777777" w:rsidR="00313271" w:rsidRDefault="00313271" w:rsidP="00F5632F">
      <w:pPr>
        <w:rPr>
          <w:rFonts w:eastAsiaTheme="minorEastAsia"/>
        </w:rPr>
      </w:pPr>
    </w:p>
    <w:p w14:paraId="1F9F0272" w14:textId="6622C966" w:rsidR="00863584" w:rsidRDefault="00863584" w:rsidP="00863584">
      <w:pPr>
        <w:rPr>
          <w:rFonts w:eastAsiaTheme="minorEastAsia"/>
        </w:rPr>
      </w:pPr>
      <w:r>
        <w:rPr>
          <w:rFonts w:eastAsiaTheme="minorEastAsia"/>
        </w:rPr>
        <w:t xml:space="preserve"> - </w:t>
      </w:r>
      <w:r w:rsidRPr="00863584">
        <w:rPr>
          <w:rFonts w:eastAsiaTheme="minorEastAsia"/>
        </w:rPr>
        <w:t xml:space="preserve">Input path: </w:t>
      </w:r>
      <w:r w:rsidRPr="00863584">
        <w:rPr>
          <w:rFonts w:ascii="Consolas" w:eastAsiaTheme="minorEastAsia" w:hAnsi="Consolas" w:cs="Consolas"/>
          <w:sz w:val="17"/>
          <w:szCs w:val="17"/>
        </w:rPr>
        <w:t>h_0[t] = E[x_t] + P[t]</w:t>
      </w:r>
      <w:r>
        <w:rPr>
          <w:rFonts w:eastAsiaTheme="minorEastAsia"/>
        </w:rPr>
        <w:t xml:space="preserve">       (row lookup, no matmul)</w:t>
      </w:r>
    </w:p>
    <w:p w14:paraId="22B90D9D" w14:textId="35F393D1" w:rsidR="00863584" w:rsidRPr="00863584" w:rsidRDefault="008665C9" w:rsidP="00863584">
      <w:pPr>
        <w:rPr>
          <w:rFonts w:eastAsiaTheme="minorEastAsia"/>
        </w:rPr>
      </w:pPr>
      <w:r>
        <w:rPr>
          <w:rFonts w:eastAsiaTheme="minorEastAsia"/>
        </w:rPr>
        <w:t xml:space="preserve">   Output path: logits = h_L @ E.T                     (full matmul against all V rows)</w:t>
      </w:r>
    </w:p>
    <w:p w14:paraId="18FD1FBE" w14:textId="35B60DBE" w:rsidR="00863584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2439F7C9" wp14:editId="6DE36D96">
            <wp:extent cx="5943600" cy="4799330"/>
            <wp:effectExtent l="0" t="0" r="0" b="1270"/>
            <wp:docPr id="31874543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45431" name="Picture 9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B66C1" w14:textId="77777777" w:rsidR="00B92BA0" w:rsidRDefault="00B92BA0" w:rsidP="00F5632F">
      <w:pPr>
        <w:rPr>
          <w:rFonts w:eastAsiaTheme="minorEastAsia"/>
        </w:rPr>
      </w:pPr>
    </w:p>
    <w:p w14:paraId="0123F41C" w14:textId="6DFE6A27" w:rsidR="00F509E9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543B4C5C" wp14:editId="304BFADB">
            <wp:extent cx="5943600" cy="4166235"/>
            <wp:effectExtent l="0" t="0" r="0" b="0"/>
            <wp:docPr id="2073522372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22372" name="Picture 10" descr="A screenshot of a computer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787DF" w14:textId="77777777" w:rsidR="00F5632F" w:rsidRDefault="00F5632F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3949151F" w14:textId="3EDAC5A4" w:rsidR="00EE632C" w:rsidRDefault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69DCF32D" wp14:editId="1BFEDAF2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22390ECE" w14:textId="77777777" w:rsidR="00F5632F" w:rsidRDefault="00F5632F">
      <w:pPr>
        <w:rPr>
          <w:rFonts w:eastAsiaTheme="minorEastAsia"/>
        </w:rPr>
      </w:pPr>
    </w:p>
    <w:p w14:paraId="6383E22B" w14:textId="71E1EC67" w:rsidR="00F5632F" w:rsidRDefault="00F5632F">
      <w:r>
        <w:rPr>
          <w:noProof/>
        </w:rPr>
        <w:lastRenderedPageBreak/>
        <w:drawing>
          <wp:inline distT="0" distB="0" distL="0" distR="0" wp14:anchorId="033723FB" wp14:editId="36815DF9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05E134" w14:textId="77777777" w:rsidR="00A0532A" w:rsidRDefault="00A0532A" w:rsidP="002734A6">
      <w:pPr>
        <w:spacing w:line="240" w:lineRule="auto"/>
      </w:pPr>
      <w:r>
        <w:separator/>
      </w:r>
    </w:p>
  </w:endnote>
  <w:endnote w:type="continuationSeparator" w:id="0">
    <w:p w14:paraId="597057F7" w14:textId="77777777" w:rsidR="00A0532A" w:rsidRDefault="00A0532A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AB6368" w14:textId="77777777" w:rsidR="00A0532A" w:rsidRDefault="00A0532A" w:rsidP="002734A6">
      <w:pPr>
        <w:spacing w:line="240" w:lineRule="auto"/>
      </w:pPr>
      <w:r>
        <w:separator/>
      </w:r>
    </w:p>
  </w:footnote>
  <w:footnote w:type="continuationSeparator" w:id="0">
    <w:p w14:paraId="1EC09449" w14:textId="77777777" w:rsidR="00A0532A" w:rsidRDefault="00A0532A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537BBA"/>
    <w:multiLevelType w:val="hybridMultilevel"/>
    <w:tmpl w:val="11AE84B8"/>
    <w:lvl w:ilvl="0" w:tplc="60E6B4E4">
      <w:start w:val="1"/>
      <w:numFmt w:val="bullet"/>
      <w:lvlText w:val="-"/>
      <w:lvlJc w:val="left"/>
      <w:pPr>
        <w:ind w:left="40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689455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123139"/>
    <w:rsid w:val="0013026D"/>
    <w:rsid w:val="00131E5A"/>
    <w:rsid w:val="001726C3"/>
    <w:rsid w:val="00176030"/>
    <w:rsid w:val="001D4D86"/>
    <w:rsid w:val="001E368C"/>
    <w:rsid w:val="00211ED5"/>
    <w:rsid w:val="002734A6"/>
    <w:rsid w:val="0028631B"/>
    <w:rsid w:val="002868B1"/>
    <w:rsid w:val="0029499A"/>
    <w:rsid w:val="00300BB2"/>
    <w:rsid w:val="00313271"/>
    <w:rsid w:val="003A6D4C"/>
    <w:rsid w:val="003E3CAE"/>
    <w:rsid w:val="003F5E1B"/>
    <w:rsid w:val="00415E16"/>
    <w:rsid w:val="00436352"/>
    <w:rsid w:val="004F4384"/>
    <w:rsid w:val="0053777D"/>
    <w:rsid w:val="006009A9"/>
    <w:rsid w:val="00625ABB"/>
    <w:rsid w:val="00635742"/>
    <w:rsid w:val="006463D6"/>
    <w:rsid w:val="00662B88"/>
    <w:rsid w:val="007133CC"/>
    <w:rsid w:val="0073321C"/>
    <w:rsid w:val="007461EE"/>
    <w:rsid w:val="00752E2E"/>
    <w:rsid w:val="0076273D"/>
    <w:rsid w:val="00764C7C"/>
    <w:rsid w:val="007F316C"/>
    <w:rsid w:val="008054E3"/>
    <w:rsid w:val="00863584"/>
    <w:rsid w:val="008665C9"/>
    <w:rsid w:val="008A7142"/>
    <w:rsid w:val="008B7133"/>
    <w:rsid w:val="008F5AC6"/>
    <w:rsid w:val="009231F3"/>
    <w:rsid w:val="00940171"/>
    <w:rsid w:val="00961DEB"/>
    <w:rsid w:val="00990B46"/>
    <w:rsid w:val="009A30D9"/>
    <w:rsid w:val="009C3A87"/>
    <w:rsid w:val="009C586B"/>
    <w:rsid w:val="009E262D"/>
    <w:rsid w:val="009E4EFF"/>
    <w:rsid w:val="00A02B48"/>
    <w:rsid w:val="00A0532A"/>
    <w:rsid w:val="00A07B26"/>
    <w:rsid w:val="00A44965"/>
    <w:rsid w:val="00AB1C88"/>
    <w:rsid w:val="00AD1621"/>
    <w:rsid w:val="00AD2000"/>
    <w:rsid w:val="00B618DB"/>
    <w:rsid w:val="00B92BA0"/>
    <w:rsid w:val="00C166DF"/>
    <w:rsid w:val="00C21E2A"/>
    <w:rsid w:val="00D02CC9"/>
    <w:rsid w:val="00D06DD7"/>
    <w:rsid w:val="00D8753C"/>
    <w:rsid w:val="00DB363A"/>
    <w:rsid w:val="00E54896"/>
    <w:rsid w:val="00EB7C33"/>
    <w:rsid w:val="00EE632C"/>
    <w:rsid w:val="00F22472"/>
    <w:rsid w:val="00F35174"/>
    <w:rsid w:val="00F42A4B"/>
    <w:rsid w:val="00F4739C"/>
    <w:rsid w:val="00F509E9"/>
    <w:rsid w:val="00F5632F"/>
    <w:rsid w:val="00F81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dimitarpg13/semsimula-paper/blob/main/companion_notes/Structured_VTheta_Design_and_Theory.md" TargetMode="External"/><Relationship Id="rId18" Type="http://schemas.openxmlformats.org/officeDocument/2006/relationships/hyperlink" Target="https://doi.org/10.5281/zenodo.19712427" TargetMode="External"/><Relationship Id="rId26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github.com/dimitarpg13/semsimula-paper/blob/main/companion_notes/Fock-PARFLM_vs_GPT-2_on_OpenWebText_Next_Steps.md" TargetMode="External"/><Relationship Id="rId25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yperlink" Target="https://doi.org/10.5281/zenodo.19712427" TargetMode="External"/><Relationship Id="rId20" Type="http://schemas.openxmlformats.org/officeDocument/2006/relationships/hyperlink" Target="https://doi.org/10.5281/zenodo.19712427" TargetMode="External"/><Relationship Id="rId29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imitarpg13/semsimula-paper/blob/main/companion_notes/Semantic_Attractor_Extraction.md" TargetMode="External"/><Relationship Id="rId24" Type="http://schemas.openxmlformats.org/officeDocument/2006/relationships/hyperlink" Target="https://github.com/dimitarpg13/semsimula-paper/blob/main/notebooks/conservative_arch/parf/model_parf.py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imitarpg13/semsimula-paper/blob/main/companion_notes/Training_Instabilities_in_Fock-PARFLM_with_structured_V_theta.md" TargetMode="External"/><Relationship Id="rId23" Type="http://schemas.openxmlformats.org/officeDocument/2006/relationships/hyperlink" Target="https://github.com/dimitarpg13/semsimula-paper/blob/main/notebooks/conservative_arch/parf/model_gaussian_vtheta.py" TargetMode="External"/><Relationship Id="rId28" Type="http://schemas.openxmlformats.org/officeDocument/2006/relationships/image" Target="media/image9.png"/><Relationship Id="rId10" Type="http://schemas.openxmlformats.org/officeDocument/2006/relationships/image" Target="media/image3.png"/><Relationship Id="rId19" Type="http://schemas.openxmlformats.org/officeDocument/2006/relationships/hyperlink" Target="https://github.com/dimitarpg13/semsimula-paper/blob/main/companion_notes/Xi_Bottleneck_Diagnosis_Phase5.md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i.org/10.5281/zenodo.19712427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FE0E553-3444-FA4C-AA91-BE4809599C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</TotalTime>
  <Pages>9</Pages>
  <Words>1186</Words>
  <Characters>6766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41</cp:revision>
  <dcterms:created xsi:type="dcterms:W3CDTF">2026-06-14T10:50:00Z</dcterms:created>
  <dcterms:modified xsi:type="dcterms:W3CDTF">2026-06-21T14:24:00Z</dcterms:modified>
</cp:coreProperties>
</file>