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0D2847D1" w14:textId="77777777" w:rsidR="008A7142" w:rsidRDefault="008A7142" w:rsidP="00300BB2">
      <w:pPr>
        <w:pStyle w:val="Heading1"/>
      </w:pPr>
      <w:r>
        <w:t>Quadratic and Gaussian Potential Wells</w:t>
      </w:r>
    </w:p>
    <w:p w14:paraId="5D57E66E" w14:textId="77777777" w:rsidR="00300BB2" w:rsidRPr="00300BB2" w:rsidRDefault="00300BB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lastRenderedPageBreak/>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Default="00000000">
      <w:pPr>
        <w:pStyle w:val="Heading3"/>
        <w:spacing w:before="0" w:after="120"/>
      </w:pPr>
      <w:r>
        <w:rPr>
          <w:rFonts w:ascii="Calibri" w:hAnsi="Calibri"/>
          <w:sz w:val="19"/>
        </w:rPr>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before="0"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264E05CE" w14:textId="77777777" w:rsidR="00455F66" w:rsidRDefault="00000000">
      <w:pPr>
        <w:pStyle w:val="Heading3"/>
        <w:spacing w:before="0"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52BCF6E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9FEC08F" w14:textId="46EADE56"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512E1A53" w14:textId="77777777" w:rsidTr="00EE172C">
        <w:tc>
          <w:tcPr>
            <w:tcW w:w="1435" w:type="dxa"/>
          </w:tcPr>
          <w:p w14:paraId="0DE73447" w14:textId="77777777" w:rsidR="00455F66" w:rsidRDefault="00000000">
            <w:r>
              <w:rPr>
                <w:rFonts w:ascii="Calibri" w:hAnsi="Calibri"/>
                <w:sz w:val="17"/>
              </w:rPr>
              <w:t>τ → 0</w:t>
            </w:r>
          </w:p>
        </w:tc>
        <w:tc>
          <w:tcPr>
            <w:tcW w:w="7915" w:type="dxa"/>
          </w:tcPr>
          <w:p w14:paraId="79CD39C4" w14:textId="77777777" w:rsidR="00455F66" w:rsidRDefault="00000000">
            <w:r>
              <w:rPr>
                <w:rFonts w:ascii="Calibri" w:hAnsi="Calibri"/>
                <w:sz w:val="17"/>
              </w:rPr>
              <w:t>V_θ → min_k E_k — hard assignment to deepest basin; sharp, non-smooth</w:t>
            </w:r>
          </w:p>
        </w:tc>
      </w:tr>
      <w:tr w:rsidR="00455F66" w14:paraId="7ED67594" w14:textId="77777777" w:rsidTr="00EE172C">
        <w:tc>
          <w:tcPr>
            <w:tcW w:w="1435" w:type="dxa"/>
          </w:tcPr>
          <w:p w14:paraId="70B4C162" w14:textId="77777777" w:rsidR="00455F66" w:rsidRDefault="00000000">
            <w:r>
              <w:rPr>
                <w:rFonts w:ascii="Calibri" w:hAnsi="Calibri"/>
                <w:sz w:val="17"/>
              </w:rPr>
              <w:t>τ = 1</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77777777" w:rsidR="00455F66" w:rsidRDefault="00000000">
            <w:r>
              <w:rPr>
                <w:rFonts w:ascii="Calibri" w:hAnsi="Calibri"/>
                <w:sz w:val="17"/>
              </w:rPr>
              <w:t>τ →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77777777"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p>
    <w:p w14:paraId="492D1FA8" w14:textId="77777777" w:rsidR="00455F66" w:rsidRDefault="00000000">
      <w:pPr>
        <w:pStyle w:val="Heading3"/>
        <w:spacing w:before="0"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7777777" w:rsidR="00455F66" w:rsidRDefault="00000000">
      <w:pPr>
        <w:spacing w:after="120"/>
      </w:pPr>
      <w:r>
        <w:rPr>
          <w:rFonts w:ascii="Calibri" w:hAnsi="Calibri"/>
        </w:rPr>
        <w:lastRenderedPageBreak/>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Semantic_Attractor_Extraction.md.</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t>Label</w:t>
            </w:r>
          </w:p>
        </w:tc>
        <w:tc>
          <w:tcPr>
            <w:tcW w:w="4680" w:type="dxa"/>
          </w:tcPr>
          <w:p w14:paraId="4A1A29D7" w14:textId="77777777" w:rsidR="00455F66" w:rsidRDefault="00000000">
            <w:r>
              <w:rPr>
                <w:rFonts w:ascii="Calibri" w:hAnsi="Calibri"/>
                <w:b/>
                <w:sz w:val="17"/>
              </w:rPr>
              <w:t>V_θ 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w:t>
      </w:r>
      <w:r w:rsidRPr="00210ABE">
        <w:rPr>
          <w:rFonts w:ascii="Consolas" w:hAnsi="Consolas" w:cs="Consolas"/>
          <w:sz w:val="17"/>
          <w:szCs w:val="17"/>
        </w:rPr>
        <w:t>MixtureGaussianVTheta</w:t>
      </w:r>
      <w:r>
        <w:rPr>
          <w:rFonts w:ascii="Calibri" w:hAnsi="Calibri"/>
        </w:rPr>
        <w:t xml:space="preserve"> architecture trained at scale in the </w:t>
      </w:r>
      <w:r w:rsidRPr="00210ABE">
        <w:rPr>
          <w:rFonts w:ascii="Consolas" w:hAnsi="Consolas" w:cs="Consolas"/>
          <w:sz w:val="17"/>
          <w:szCs w:val="17"/>
        </w:rPr>
        <w:t>fock_gaussian_sarf</w:t>
      </w:r>
      <w:r>
        <w:rPr>
          <w:rFonts w:ascii="Calibri" w:hAnsi="Calibri"/>
        </w:rPr>
        <w:t xml:space="preserve"> Phase 5 run.</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8"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9"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0"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1"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2"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3"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4"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5"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6"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17"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18"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77777777"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row,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lastRenderedPageBreak/>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before="0"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before="0"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·(-log</m:t>
                      </m:r>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77777777" w:rsidR="00455F66" w:rsidRDefault="00000000">
      <w:pPr>
        <w:spacing w:after="120"/>
      </w:pPr>
      <m:oMath>
        <m:box>
          <m:boxPr>
            <m:ctrlPr>
              <w:rPr>
                <w:rFonts w:ascii="Cambria Math" w:hAnsi="Cambria Math"/>
              </w:rPr>
            </m:ctrlPr>
          </m:boxPr>
          <m:e>
            <m:limUpp>
              <m:limUppPr>
                <m:ctrlPr>
                  <w:rPr>
                    <w:rFonts w:ascii="Cambria Math" w:hAnsi="Cambria Math"/>
                  </w:rPr>
                </m:ctrlPr>
              </m:limUppPr>
              <m:e>
                <m:box>
                  <m:boxPr>
                    <m:ctrlPr>
                      <w:rPr>
                        <w:rFonts w:ascii="Cambria Math" w:hAnsi="Cambria Math"/>
                      </w:rPr>
                    </m:ctrlPr>
                  </m:boxPr>
                  <m:e>
                    <m:r>
                      <w:rPr>
                        <w:rFonts w:ascii="Cambria Math" w:hAnsi="Cambria Math"/>
                      </w:rPr>
                      <m:t>p</m:t>
                    </m:r>
                  </m:e>
                </m:box>
              </m:e>
              <m:lim>
                <m:r>
                  <m:rPr>
                    <m:sty m:val="p"/>
                  </m:rPr>
                  <w:rPr>
                    <w:rFonts w:ascii="Cambria Math" w:hAnsi="Cambria Math"/>
                  </w:rPr>
                  <m:t>^</m:t>
                </m:r>
              </m:lim>
            </m:limUpp>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before="0"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19"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before="0"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E5265D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w:t>
      </w:r>
      <w:proofErr w:type="gramStart"/>
      <w:r>
        <w:rPr>
          <w:rFonts w:ascii="Calibri" w:hAnsi="Calibri"/>
        </w:rPr>
        <w:t>is</w:t>
      </w:r>
      <w:proofErr w:type="gramEnd"/>
      <w:r>
        <w:rPr>
          <w:rFonts w:ascii="Calibri" w:hAnsi="Calibri"/>
        </w:rPr>
        <w:t xml:space="preserve">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0"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before="0" w:after="120"/>
      </w:pPr>
      <w:r>
        <w:rPr>
          <w:rFonts w:ascii="Calibri" w:hAnsi="Calibri"/>
          <w:sz w:val="19"/>
        </w:rPr>
        <w:lastRenderedPageBreak/>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3305F40"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lastRenderedPageBreak/>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before="0"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089E85C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3D7B313B" w:rsidR="00455F66" w:rsidRDefault="00CD07FF">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eastAsiaTheme="minorEastAsia"/>
                <w:sz w:val="17"/>
              </w:rPr>
              <w:t xml:space="preserve"> </w:t>
            </w:r>
          </w:p>
        </w:tc>
        <w:tc>
          <w:tcPr>
            <w:tcW w:w="2340" w:type="dxa"/>
          </w:tcPr>
          <w:p w14:paraId="0F03AC3D" w14:textId="66F57087" w:rsidR="00455F66" w:rsidRDefault="00CD07FF">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Pr>
                <w:rFonts w:eastAsiaTheme="minorEastAsia"/>
                <w:sz w:val="17"/>
              </w:rPr>
              <w:t xml:space="preserve"> </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34CAE665"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lastRenderedPageBreak/>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9F2B5D" w:rsidRDefault="00F5632F" w:rsidP="00F5632F">
      <w:pPr>
        <w:rPr>
          <w:rFonts w:eastAsiaTheme="minorEastAsia"/>
          <w:strike/>
          <w:color w:val="FF0000"/>
        </w:rPr>
      </w:pPr>
      <w:r w:rsidRPr="009F2B5D">
        <w:rPr>
          <w:rFonts w:eastAsiaTheme="minorEastAsia"/>
          <w:strike/>
          <w:color w:val="FF0000"/>
        </w:rPr>
        <w:lastRenderedPageBreak/>
        <w:t xml:space="preserve">        if _has_analytical_grad(self.V_theta):</w:t>
      </w:r>
    </w:p>
    <w:p w14:paraId="5232DA75"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before="0"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before="0"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w:t>
      </w:r>
      <w:r>
        <w:rPr>
          <w:rFonts w:ascii="Calibri" w:hAnsi="Calibri"/>
        </w:rPr>
        <w:lastRenderedPageBreak/>
        <w:t xml:space="preserve">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before="0"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before="0"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26875896"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[6] (</w:t>
      </w:r>
      <w:hyperlink r:id="rId21" w:history="1">
        <w:r w:rsidRPr="00A812A2">
          <w:rPr>
            <w:rStyle w:val="Hyperlink"/>
            <w:rFonts w:ascii="Consolas" w:hAnsi="Consolas" w:cs="Consolas"/>
            <w:sz w:val="17"/>
            <w:szCs w:val="17"/>
          </w:rPr>
          <w:t>companion_notes/Xi_Bottleneck_Diagnosis_Phase5.md</w:t>
        </w:r>
      </w:hyperlink>
      <w:r w:rsidR="00A812A2">
        <w:rPr>
          <w:rFonts w:ascii="Consolas" w:hAnsi="Consolas" w:cs="Consolas"/>
          <w:sz w:val="17"/>
          <w:szCs w:val="17"/>
        </w:rPr>
        <w:t>)</w:t>
      </w:r>
      <w:r>
        <w:rPr>
          <w:rFonts w:ascii="Calibri" w:hAnsi="Calibri"/>
        </w:rPr>
        <w:t>,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before="0"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59F97E32" w:rsidR="00455F66" w:rsidRDefault="00AE2901">
            <m:oMath>
              <m:r>
                <w:rPr>
                  <w:rFonts w:ascii="Cambria Math" w:hAnsi="Cambria Math"/>
                  <w:sz w:val="17"/>
                </w:rPr>
                <m:t>V</m:t>
              </m:r>
            </m:oMath>
            <w:r>
              <w:rPr>
                <w:rFonts w:eastAsiaTheme="minorEastAsia"/>
                <w:sz w:val="17"/>
              </w:rPr>
              <w:t xml:space="preserve"> </w:t>
            </w:r>
          </w:p>
        </w:tc>
        <w:tc>
          <w:tcPr>
            <w:tcW w:w="4680" w:type="dxa"/>
          </w:tcPr>
          <w:p w14:paraId="4F0E8480" w14:textId="6BB052A5"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4B1FAA09" w14:textId="77777777">
        <w:tc>
          <w:tcPr>
            <w:tcW w:w="4680" w:type="dxa"/>
          </w:tcPr>
          <w:p w14:paraId="7D44E195" w14:textId="55FE6FBA" w:rsidR="00455F66" w:rsidRDefault="00A812A2">
            <m:oMath>
              <m:r>
                <w:rPr>
                  <w:rFonts w:ascii="Cambria Math" w:hAnsi="Cambria Math"/>
                  <w:sz w:val="17"/>
                </w:rPr>
                <m:t>d</m:t>
              </m:r>
            </m:oMath>
            <w:r>
              <w:rPr>
                <w:rFonts w:eastAsiaTheme="minorEastAsia"/>
                <w:sz w:val="17"/>
              </w:rPr>
              <w:t xml:space="preserve"> </w:t>
            </w:r>
          </w:p>
        </w:tc>
        <w:tc>
          <w:tcPr>
            <w:tcW w:w="4680" w:type="dxa"/>
          </w:tcPr>
          <w:p w14:paraId="568F1B85" w14:textId="31413363" w:rsidR="00455F66" w:rsidRDefault="00000000">
            <w:r>
              <w:rPr>
                <w:rFonts w:ascii="Calibri" w:hAnsi="Calibri"/>
                <w:sz w:val="17"/>
              </w:rPr>
              <w:t xml:space="preserve">hidden dimension (384), </w:t>
            </w:r>
            <m:oMath>
              <m:r>
                <w:rPr>
                  <w:rFonts w:ascii="Cambria Math" w:hAnsi="Cambria Math"/>
                  <w:sz w:val="17"/>
                </w:rPr>
                <m:t>d ≪ V</m:t>
              </m:r>
            </m:oMath>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before="0"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415C90"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5AC915EA"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before="0" w:after="120"/>
      </w:pPr>
      <w:r>
        <w:rPr>
          <w:rFonts w:ascii="Calibri" w:hAnsi="Calibri"/>
          <w:sz w:val="19"/>
        </w:rPr>
        <w:lastRenderedPageBreak/>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383E08DA"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64E7BED4"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499A148F" w14:textId="5C4524E0"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6505D66B"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acc>
              <m:accPr>
                <m:chr m:val="̃"/>
                <m:ctrlPr>
                  <w:rPr>
                    <w:rFonts w:ascii="Cambria Math" w:hAnsi="Cambria Math"/>
                    <w:i/>
                  </w:rPr>
                </m:ctrlPr>
              </m:accPr>
              <m:e>
                <m:r>
                  <w:rPr>
                    <w:rFonts w:ascii="Cambria Math" w:hAnsi="Cambria Math"/>
                  </w:rPr>
                  <m:t>U</m:t>
                </m:r>
              </m:e>
            </m:acc>
            <m:acc>
              <m:accPr>
                <m:chr m:val="̃"/>
                <m:ctrlPr>
                  <w:rPr>
                    <w:rFonts w:ascii="Cambria Math" w:hAnsi="Cambria Math"/>
                  </w:rPr>
                </m:ctrlPr>
              </m:accPr>
              <m:e>
                <m:box>
                  <m:boxPr>
                    <m:ctrlPr>
                      <w:rPr>
                        <w:rFonts w:ascii="Cambria Math" w:hAnsi="Cambria Math"/>
                      </w:rPr>
                    </m:ctrlPr>
                  </m:boxPr>
                  <m:e>
                    <m:r>
                      <w:rPr>
                        <w:rFonts w:ascii="Cambria Math" w:hAnsi="Cambria Math"/>
                      </w:rPr>
                      <m:t>Σ</m:t>
                    </m:r>
                  </m:e>
                </m:box>
              </m:e>
            </m:acc>
            <m:sSup>
              <m:sSupPr>
                <m:ctrlPr>
                  <w:rPr>
                    <w:rFonts w:ascii="Cambria Math" w:hAnsi="Cambria Math"/>
                  </w:rPr>
                </m:ctrlPr>
              </m:sSupPr>
              <m:e>
                <m:acc>
                  <m:accPr>
                    <m:chr m:val="̃"/>
                    <m:ctrlPr>
                      <w:rPr>
                        <w:rFonts w:ascii="Cambria Math" w:hAnsi="Cambria Math"/>
                        <w:i/>
                      </w:rPr>
                    </m:ctrlPr>
                  </m:accPr>
                  <m:e>
                    <m:r>
                      <w:rPr>
                        <w:rFonts w:ascii="Cambria Math" w:hAnsi="Cambria Math"/>
                      </w:rPr>
                      <m:t>Q</m:t>
                    </m:r>
                  </m:e>
                </m:acc>
              </m:e>
              <m:sup>
                <m:r>
                  <m:rPr>
                    <m:sty m:val="p"/>
                  </m:rPr>
                  <w:rPr>
                    <w:rFonts w:ascii="Cambria Math" w:hAnsi="Cambria Math"/>
                  </w:rPr>
                  <m:t>⊤</m:t>
                </m:r>
              </m:sup>
            </m:sSup>
          </m:e>
        </m:box>
      </m:oMath>
      <w:r>
        <w:rPr>
          <w:rFonts w:ascii="Calibri" w:hAnsi="Calibri"/>
        </w:rPr>
        <w:t>:</w:t>
      </w:r>
    </w:p>
    <w:p w14:paraId="47CCCD09" w14:textId="50F96D5D"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before="0"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491F602D"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558122D3"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386277AE"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F1291D3"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before="0" w:after="120"/>
      </w:pPr>
      <w:r>
        <w:rPr>
          <w:rFonts w:ascii="Calibri" w:hAnsi="Calibri"/>
          <w:sz w:val="19"/>
        </w:rPr>
        <w:lastRenderedPageBreak/>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4954748A"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1E33EE94"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out</m:t>
                </m:r>
                <m:r>
                  <m:rPr>
                    <m:sty m:val="p"/>
                  </m:rPr>
                  <w:rPr>
                    <w:rFonts w:ascii="Cambria Math" w:hAnsi="Cambria Math"/>
                  </w:rPr>
                  <m:t>put</m:t>
                </m:r>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sidR="00B40F70">
        <w:rPr>
          <w:rFonts w:eastAsiaTheme="minorEastAsia"/>
        </w:rPr>
        <w:t xml:space="preserve"> </w:t>
      </w:r>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before="0"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before="0"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before="0"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503F60" w14:textId="77777777" w:rsidR="003055CA" w:rsidRDefault="003055CA" w:rsidP="002734A6">
      <w:pPr>
        <w:spacing w:line="240" w:lineRule="auto"/>
      </w:pPr>
      <w:r>
        <w:separator/>
      </w:r>
    </w:p>
  </w:endnote>
  <w:endnote w:type="continuationSeparator" w:id="0">
    <w:p w14:paraId="4E0A3FBF" w14:textId="77777777" w:rsidR="003055CA" w:rsidRDefault="003055CA"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EB8E7" w14:textId="77777777" w:rsidR="003055CA" w:rsidRDefault="003055CA" w:rsidP="002734A6">
      <w:pPr>
        <w:spacing w:line="240" w:lineRule="auto"/>
      </w:pPr>
      <w:r>
        <w:separator/>
      </w:r>
    </w:p>
  </w:footnote>
  <w:footnote w:type="continuationSeparator" w:id="0">
    <w:p w14:paraId="7D5D2237" w14:textId="77777777" w:rsidR="003055CA" w:rsidRDefault="003055CA" w:rsidP="002734A6">
      <w:pPr>
        <w:spacing w:line="240" w:lineRule="auto"/>
      </w:pPr>
      <w:r>
        <w:continuationSeparator/>
      </w:r>
    </w:p>
  </w:footnote>
  <w:footnote w:id="1">
    <w:p w14:paraId="5A3A74F9" w14:textId="77777777" w:rsidR="002734A6" w:rsidRPr="009C3A87" w:rsidRDefault="002734A6" w:rsidP="002734A6">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p w14:paraId="0FA656B1" w14:textId="77777777" w:rsidR="002734A6" w:rsidRDefault="002734A6">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F2977"/>
    <w:rsid w:val="002F2AB3"/>
    <w:rsid w:val="00300BB2"/>
    <w:rsid w:val="003055CA"/>
    <w:rsid w:val="00313271"/>
    <w:rsid w:val="003218B9"/>
    <w:rsid w:val="00360101"/>
    <w:rsid w:val="00367DA1"/>
    <w:rsid w:val="003A6D4C"/>
    <w:rsid w:val="003B3688"/>
    <w:rsid w:val="003E3CAE"/>
    <w:rsid w:val="003F5E1B"/>
    <w:rsid w:val="003F6B85"/>
    <w:rsid w:val="00415E16"/>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9A9"/>
    <w:rsid w:val="00625ABB"/>
    <w:rsid w:val="00635742"/>
    <w:rsid w:val="006463D6"/>
    <w:rsid w:val="006618F7"/>
    <w:rsid w:val="00662B88"/>
    <w:rsid w:val="00673F0F"/>
    <w:rsid w:val="00680536"/>
    <w:rsid w:val="006C1B9A"/>
    <w:rsid w:val="007133CC"/>
    <w:rsid w:val="0073321C"/>
    <w:rsid w:val="007461EE"/>
    <w:rsid w:val="0075238C"/>
    <w:rsid w:val="00752E2E"/>
    <w:rsid w:val="0076273D"/>
    <w:rsid w:val="00764C7C"/>
    <w:rsid w:val="0077690E"/>
    <w:rsid w:val="00784AAC"/>
    <w:rsid w:val="007A13DC"/>
    <w:rsid w:val="007B69CC"/>
    <w:rsid w:val="007C488F"/>
    <w:rsid w:val="007D11E7"/>
    <w:rsid w:val="007E7CA4"/>
    <w:rsid w:val="007F316C"/>
    <w:rsid w:val="008054E3"/>
    <w:rsid w:val="00863584"/>
    <w:rsid w:val="008665C9"/>
    <w:rsid w:val="00877E09"/>
    <w:rsid w:val="008A7142"/>
    <w:rsid w:val="008B7133"/>
    <w:rsid w:val="008E7C28"/>
    <w:rsid w:val="008F5AC6"/>
    <w:rsid w:val="00915108"/>
    <w:rsid w:val="009231F3"/>
    <w:rsid w:val="00930F59"/>
    <w:rsid w:val="00940171"/>
    <w:rsid w:val="00956717"/>
    <w:rsid w:val="00961DEB"/>
    <w:rsid w:val="009648DE"/>
    <w:rsid w:val="00990B46"/>
    <w:rsid w:val="00990BAB"/>
    <w:rsid w:val="009A0FD8"/>
    <w:rsid w:val="009A30D9"/>
    <w:rsid w:val="009B2909"/>
    <w:rsid w:val="009C3A87"/>
    <w:rsid w:val="009C586B"/>
    <w:rsid w:val="009E262D"/>
    <w:rsid w:val="009E4EFF"/>
    <w:rsid w:val="009F2B5D"/>
    <w:rsid w:val="00A02B48"/>
    <w:rsid w:val="00A07B26"/>
    <w:rsid w:val="00A44965"/>
    <w:rsid w:val="00A5148E"/>
    <w:rsid w:val="00A812A2"/>
    <w:rsid w:val="00AB1C88"/>
    <w:rsid w:val="00AB6F7E"/>
    <w:rsid w:val="00AC4A52"/>
    <w:rsid w:val="00AD1621"/>
    <w:rsid w:val="00AD2000"/>
    <w:rsid w:val="00AE2901"/>
    <w:rsid w:val="00AF49E2"/>
    <w:rsid w:val="00B07171"/>
    <w:rsid w:val="00B07FC0"/>
    <w:rsid w:val="00B35608"/>
    <w:rsid w:val="00B40F70"/>
    <w:rsid w:val="00B44DE6"/>
    <w:rsid w:val="00B618DB"/>
    <w:rsid w:val="00B67CEA"/>
    <w:rsid w:val="00B75822"/>
    <w:rsid w:val="00B77C0C"/>
    <w:rsid w:val="00B92BA0"/>
    <w:rsid w:val="00B94583"/>
    <w:rsid w:val="00BB5D22"/>
    <w:rsid w:val="00BC4DE7"/>
    <w:rsid w:val="00BD26B5"/>
    <w:rsid w:val="00BD6868"/>
    <w:rsid w:val="00BE39A5"/>
    <w:rsid w:val="00BF1FB7"/>
    <w:rsid w:val="00C166DF"/>
    <w:rsid w:val="00C21E2A"/>
    <w:rsid w:val="00C2587E"/>
    <w:rsid w:val="00C53D61"/>
    <w:rsid w:val="00C700AB"/>
    <w:rsid w:val="00C96E53"/>
    <w:rsid w:val="00CB35EB"/>
    <w:rsid w:val="00CD07FF"/>
    <w:rsid w:val="00CE085D"/>
    <w:rsid w:val="00CE2406"/>
    <w:rsid w:val="00CF5125"/>
    <w:rsid w:val="00D02CC9"/>
    <w:rsid w:val="00D06DD7"/>
    <w:rsid w:val="00D5238E"/>
    <w:rsid w:val="00D8753C"/>
    <w:rsid w:val="00DB363A"/>
    <w:rsid w:val="00DD2D99"/>
    <w:rsid w:val="00DD511F"/>
    <w:rsid w:val="00E04FD8"/>
    <w:rsid w:val="00E122E4"/>
    <w:rsid w:val="00E2285B"/>
    <w:rsid w:val="00E32F8A"/>
    <w:rsid w:val="00E518F1"/>
    <w:rsid w:val="00E54896"/>
    <w:rsid w:val="00E814D1"/>
    <w:rsid w:val="00E961AB"/>
    <w:rsid w:val="00EA417D"/>
    <w:rsid w:val="00EB1005"/>
    <w:rsid w:val="00EB7C33"/>
    <w:rsid w:val="00EE172C"/>
    <w:rsid w:val="00EE632C"/>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E368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415E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E368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415E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Training_Instabilities_in_Fock-PARFLM_with_structured_V_theta.md" TargetMode="External"/><Relationship Id="rId18" Type="http://schemas.openxmlformats.org/officeDocument/2006/relationships/hyperlink" Target="https://doi.org/10.5281/zenodo.19712427" TargetMode="External"/><Relationship Id="rId3" Type="http://schemas.openxmlformats.org/officeDocument/2006/relationships/styles" Target="styles.xml"/><Relationship Id="rId21" Type="http://schemas.openxmlformats.org/officeDocument/2006/relationships/hyperlink" Target="https://github.com/dimitarpg13/semsimula-paper/blob/main/companion_notes/Xi_Bottleneck_Diagnosis_Phase5.md" TargetMode="External"/><Relationship Id="rId7" Type="http://schemas.openxmlformats.org/officeDocument/2006/relationships/endnotes" Target="endnotes.xml"/><Relationship Id="rId12" Type="http://schemas.openxmlformats.org/officeDocument/2006/relationships/hyperlink" Target="https://doi.org/10.5281/zenodo.19712427" TargetMode="External"/><Relationship Id="rId17" Type="http://schemas.openxmlformats.org/officeDocument/2006/relationships/hyperlink" Target="https://github.com/dimitarpg13/semsimula-paper/blob/main/companion_notes/Xi_Bottleneck_Diagnosis_Phase5.md" TargetMode="External"/><Relationship Id="rId2" Type="http://schemas.openxmlformats.org/officeDocument/2006/relationships/numbering" Target="numbering.xml"/><Relationship Id="rId16" Type="http://schemas.openxmlformats.org/officeDocument/2006/relationships/hyperlink" Target="https://doi.org/10.5281/zenodo.19712427" TargetMode="External"/><Relationship Id="rId20" Type="http://schemas.openxmlformats.org/officeDocument/2006/relationships/hyperlink" Target="https://github.com/dimitarpg13/semsimula-paper/blob/main/notebooks/conservative_arch/parf/model_parf.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imitarpg13/semsimula-paper/blob/main/companion_notes/Structured_VTheta_Design_and_Theory.md" TargetMode="External"/><Relationship Id="rId5" Type="http://schemas.openxmlformats.org/officeDocument/2006/relationships/webSettings" Target="webSettings.xml"/><Relationship Id="rId15" Type="http://schemas.openxmlformats.org/officeDocument/2006/relationships/hyperlink" Target="https://github.com/dimitarpg13/semsimula-paper/blob/main/companion_notes/Fock-PARFLM_vs_GPT-2_on_OpenWebText_Next_Steps.md" TargetMode="External"/><Relationship Id="rId23" Type="http://schemas.openxmlformats.org/officeDocument/2006/relationships/theme" Target="theme/theme1.xml"/><Relationship Id="rId10" Type="http://schemas.openxmlformats.org/officeDocument/2006/relationships/hyperlink" Target="https://doi.org/10.5281/zenodo.19712427" TargetMode="External"/><Relationship Id="rId19" Type="http://schemas.openxmlformats.org/officeDocument/2006/relationships/hyperlink" Target="https://github.com/dimitarpg13/semsimula-paper/blob/main/notebooks/conservative_arch/parf/model_gaussian_vtheta.py" TargetMode="External"/><Relationship Id="rId4" Type="http://schemas.openxmlformats.org/officeDocument/2006/relationships/settings" Target="settings.xml"/><Relationship Id="rId9" Type="http://schemas.openxmlformats.org/officeDocument/2006/relationships/hyperlink" Target="https://github.com/dimitarpg13/semsimula-paper/blob/main/companion_notes/Semantic_Attractor_Extraction.md" TargetMode="External"/><Relationship Id="rId14" Type="http://schemas.openxmlformats.org/officeDocument/2006/relationships/hyperlink" Target="https://doi.org/10.5281/zenodo.19712427"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16</Pages>
  <Words>6228</Words>
  <Characters>35504</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18</cp:revision>
  <dcterms:created xsi:type="dcterms:W3CDTF">2026-08-02T18:28:00Z</dcterms:created>
  <dcterms:modified xsi:type="dcterms:W3CDTF">2026-08-03T01:47:00Z</dcterms:modified>
</cp:coreProperties>
</file>