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08929" w14:textId="042C4E35" w:rsidR="00503FD8" w:rsidRDefault="005E3B6D" w:rsidP="005E3B6D">
      <w:pPr>
        <w:pStyle w:val="Title"/>
      </w:pPr>
      <w:r>
        <w:t>Deep Dive into Optimal Transport Theory and Sinkhorn’s Algorithm</w:t>
      </w:r>
    </w:p>
    <w:p w14:paraId="2DCA875A" w14:textId="59F68A4A" w:rsidR="005E3B6D" w:rsidRDefault="005E3B6D">
      <w:r>
        <w:t>compiled by D.Gueorguiev, 6/30/2026</w:t>
      </w:r>
    </w:p>
    <w:p w14:paraId="1FE032FF" w14:textId="77777777" w:rsidR="005E3B6D" w:rsidRDefault="005E3B6D"/>
    <w:p w14:paraId="212EAAA2" w14:textId="5F4307B3" w:rsidR="00A85BA1" w:rsidRDefault="00A85BA1" w:rsidP="00A85BA1">
      <w:pPr>
        <w:pStyle w:val="Heading1"/>
      </w:pPr>
      <w:r>
        <w:t>Overview of Computational Optimal Transport</w:t>
      </w:r>
    </w:p>
    <w:p w14:paraId="5CE83173" w14:textId="77777777" w:rsidR="00A85BA1" w:rsidRDefault="00A85BA1"/>
    <w:p w14:paraId="245D0264" w14:textId="51BDD585" w:rsidR="00A61384" w:rsidRDefault="00FF3F6A">
      <w:r>
        <w:t>We will start our Deep Dive with overview of [1]</w:t>
      </w:r>
      <w:r w:rsidR="00A85BA1">
        <w:t>-</w:t>
      </w:r>
    </w:p>
    <w:p w14:paraId="4A46177A" w14:textId="77777777" w:rsidR="00FF3F6A" w:rsidRDefault="00FF3F6A"/>
    <w:p w14:paraId="500961B1" w14:textId="0688D991" w:rsidR="00FF3F6A" w:rsidRDefault="003C5820" w:rsidP="00A85BA1">
      <w:pPr>
        <w:pStyle w:val="Heading2"/>
      </w:pPr>
      <w:r>
        <w:t>Some Basic Definitions</w:t>
      </w:r>
    </w:p>
    <w:p w14:paraId="184A6BCE" w14:textId="77777777" w:rsidR="003C5820" w:rsidRDefault="003C5820"/>
    <w:p w14:paraId="4BA988DA" w14:textId="096F782C" w:rsidR="003C5820" w:rsidRDefault="000A247A">
      <w:r w:rsidRPr="000A247A">
        <w:rPr>
          <w:b/>
          <w:bCs/>
        </w:rPr>
        <w:t>Definition</w:t>
      </w:r>
      <w:r>
        <w:t xml:space="preserve"> </w:t>
      </w:r>
      <w:r w:rsidRPr="000A247A">
        <w:rPr>
          <w:i/>
          <w:iCs/>
        </w:rPr>
        <w:t>Histograms</w:t>
      </w:r>
      <w:r>
        <w:t xml:space="preserve"> and </w:t>
      </w:r>
      <w:r w:rsidRPr="000A247A">
        <w:rPr>
          <w:i/>
          <w:iCs/>
        </w:rPr>
        <w:t>Measures</w:t>
      </w:r>
    </w:p>
    <w:p w14:paraId="0C5FA086" w14:textId="60303713" w:rsidR="000A247A" w:rsidRDefault="00A85BA1">
      <w:pPr>
        <w:rPr>
          <w:rFonts w:eastAsiaTheme="minorEastAsia"/>
          <w:iCs/>
        </w:rPr>
      </w:pPr>
      <w:r>
        <w:t xml:space="preserve">The terms histogram and probability vector are used interchangeably in [1] for any element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F0B45">
        <w:rPr>
          <w:rFonts w:eastAsiaTheme="minorEastAsia"/>
          <w:iCs/>
        </w:rPr>
        <w:t xml:space="preserve"> that belongs to the probability simplex</w:t>
      </w:r>
    </w:p>
    <w:p w14:paraId="6BD622A9" w14:textId="77777777" w:rsidR="00BF0B45" w:rsidRDefault="00BF0B45">
      <w:pPr>
        <w:rPr>
          <w:rFonts w:eastAsiaTheme="minorEastAsia"/>
          <w:iCs/>
        </w:rPr>
      </w:pPr>
    </w:p>
    <w:p w14:paraId="439A9202" w14:textId="60561940" w:rsidR="00BF0B45" w:rsidRDefault="003A1848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≝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w:rPr>
                <w:rFonts w:ascii="Cambria Math" w:hAnsi="Cambria Math"/>
              </w:rPr>
              <m:t xml:space="preserve"> : </m:t>
            </m:r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=1</m:t>
            </m:r>
          </m:e>
        </m:d>
      </m:oMath>
      <w:r w:rsidR="00E819EC">
        <w:rPr>
          <w:rFonts w:eastAsiaTheme="minorEastAsia"/>
          <w:iCs/>
        </w:rPr>
        <w:t xml:space="preserve"> </w:t>
      </w:r>
      <w:r w:rsidR="00AA24B7">
        <w:rPr>
          <w:rFonts w:eastAsiaTheme="minorEastAsia"/>
          <w:iCs/>
        </w:rPr>
        <w:t xml:space="preserve">   (hst.1)</w:t>
      </w:r>
    </w:p>
    <w:p w14:paraId="4E04D1BB" w14:textId="77777777" w:rsidR="00E819EC" w:rsidRDefault="00E819EC">
      <w:pPr>
        <w:rPr>
          <w:rFonts w:eastAsiaTheme="minorEastAsia"/>
          <w:iCs/>
        </w:rPr>
      </w:pPr>
    </w:p>
    <w:p w14:paraId="47FF0770" w14:textId="363FAC2C" w:rsidR="00E819EC" w:rsidRDefault="00A603B7">
      <w:pPr>
        <w:rPr>
          <w:rFonts w:eastAsiaTheme="minorEastAsia"/>
          <w:iCs/>
        </w:rPr>
      </w:pPr>
      <w:r w:rsidRPr="00A603B7">
        <w:rPr>
          <w:rFonts w:eastAsiaTheme="minorEastAsia"/>
          <w:b/>
          <w:bCs/>
          <w:iCs/>
        </w:rPr>
        <w:t>Definition</w:t>
      </w:r>
      <w:r>
        <w:rPr>
          <w:rFonts w:eastAsiaTheme="minorEastAsia"/>
          <w:iCs/>
        </w:rPr>
        <w:t xml:space="preserve"> </w:t>
      </w:r>
      <w:r w:rsidRPr="00A603B7">
        <w:rPr>
          <w:rFonts w:eastAsiaTheme="minorEastAsia"/>
          <w:i/>
        </w:rPr>
        <w:t>Discrete Measure</w:t>
      </w:r>
    </w:p>
    <w:p w14:paraId="3FE5E161" w14:textId="7290FE46" w:rsidR="00A603B7" w:rsidRDefault="000D6C99">
      <w:r>
        <w:t xml:space="preserve">A discrete measure </w:t>
      </w: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 </w:t>
      </w:r>
      <w:r>
        <w:t xml:space="preserve">with weights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  <w:r>
        <w:t xml:space="preserve"> and locations</w:t>
      </w:r>
      <w:r w:rsidR="000E78C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cr m:val="script"/>
          </m:rPr>
          <w:rPr>
            <w:rFonts w:ascii="Cambria Math" w:hAnsi="Cambria Math"/>
          </w:rPr>
          <m:t>∈X</m:t>
        </m:r>
      </m:oMath>
      <w:r>
        <w:t xml:space="preserve"> is defined as:</w:t>
      </w:r>
    </w:p>
    <w:p w14:paraId="0133E250" w14:textId="77777777" w:rsidR="000E78C0" w:rsidRDefault="000E78C0"/>
    <w:p w14:paraId="7B067F58" w14:textId="7B0B3AF6" w:rsidR="000E78C0" w:rsidRDefault="00AA24B7">
      <w:pPr>
        <w:rPr>
          <w:rFonts w:eastAsiaTheme="minorEastAsia"/>
        </w:rPr>
      </w:pPr>
      <m:oMath>
        <m:r>
          <w:rPr>
            <w:rFonts w:ascii="Cambria Math" w:hAnsi="Cambria Math"/>
          </w:rPr>
          <m:t>α=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</m:sSub>
          </m:e>
        </m:nary>
      </m:oMath>
      <w:r>
        <w:rPr>
          <w:rFonts w:eastAsiaTheme="minorEastAsia"/>
        </w:rPr>
        <w:t xml:space="preserve">      (dsc.1)</w:t>
      </w:r>
    </w:p>
    <w:p w14:paraId="0EBC0546" w14:textId="77777777" w:rsidR="00AA24B7" w:rsidRDefault="00AA24B7">
      <w:pPr>
        <w:rPr>
          <w:rFonts w:eastAsiaTheme="minorEastAsia"/>
        </w:rPr>
      </w:pPr>
    </w:p>
    <w:p w14:paraId="7E918405" w14:textId="77777777" w:rsidR="00AA24B7" w:rsidRDefault="00AA24B7"/>
    <w:p w14:paraId="344112FC" w14:textId="77777777" w:rsidR="000D6C99" w:rsidRDefault="000D6C99"/>
    <w:p w14:paraId="003646BE" w14:textId="77777777" w:rsidR="000D6C99" w:rsidRDefault="000D6C99"/>
    <w:p w14:paraId="3455DF75" w14:textId="77777777" w:rsidR="000A247A" w:rsidRDefault="000A247A"/>
    <w:p w14:paraId="6A173656" w14:textId="77777777" w:rsidR="005E3B6D" w:rsidRDefault="005E3B6D"/>
    <w:p w14:paraId="01ED5F82" w14:textId="6507B607" w:rsidR="005E3B6D" w:rsidRDefault="005E3B6D" w:rsidP="005E3B6D">
      <w:pPr>
        <w:pStyle w:val="Heading1"/>
      </w:pPr>
      <w:r>
        <w:t>References</w:t>
      </w:r>
    </w:p>
    <w:p w14:paraId="4F5E8243" w14:textId="2980B568" w:rsidR="005E3B6D" w:rsidRDefault="005E3B6D">
      <w:r>
        <w:t xml:space="preserve">[1] </w:t>
      </w:r>
      <w:hyperlink r:id="rId4" w:history="1">
        <w:r w:rsidR="00091EAF" w:rsidRPr="00091EAF">
          <w:rPr>
            <w:rStyle w:val="Hyperlink"/>
          </w:rPr>
          <w:t>Computational Optimal Transport</w:t>
        </w:r>
        <w:r w:rsidR="00091EAF" w:rsidRPr="00091EAF">
          <w:rPr>
            <w:rStyle w:val="Hyperlink"/>
          </w:rPr>
          <w:t>, G. Peyre, M. Cuturi, 2020</w:t>
        </w:r>
      </w:hyperlink>
    </w:p>
    <w:p w14:paraId="42A223C3" w14:textId="43EB271A" w:rsidR="005E3B6D" w:rsidRDefault="005E3B6D">
      <w:r>
        <w:t>[2]</w:t>
      </w:r>
      <w:r w:rsidR="00091EAF">
        <w:t xml:space="preserve"> </w:t>
      </w:r>
      <w:hyperlink r:id="rId5" w:history="1">
        <w:r w:rsidR="00091EAF" w:rsidRPr="00091EAF">
          <w:rPr>
            <w:rStyle w:val="Hyperlink"/>
          </w:rPr>
          <w:t>Sinkhorn distances: Lightspeed Computation of Optimal Transport, M. Cuturi, 2013</w:t>
        </w:r>
      </w:hyperlink>
    </w:p>
    <w:p w14:paraId="661299C8" w14:textId="1C17BF75" w:rsidR="005E3B6D" w:rsidRDefault="005E3B6D">
      <w:r>
        <w:t>[3]</w:t>
      </w:r>
      <w:r w:rsidR="00091EAF">
        <w:t xml:space="preserve"> </w:t>
      </w:r>
      <w:hyperlink r:id="rId6" w:history="1">
        <w:r w:rsidR="00091EAF" w:rsidRPr="00091EAF">
          <w:rPr>
            <w:rStyle w:val="Hyperlink"/>
          </w:rPr>
          <w:t>Entropic Optimal Transport between Unbalanced Gaussian Measures has a Closed Form, H. Janati et al, 2020</w:t>
        </w:r>
      </w:hyperlink>
    </w:p>
    <w:p w14:paraId="371CB2BA" w14:textId="6D831FD8" w:rsidR="005E3B6D" w:rsidRDefault="005E3B6D">
      <w:r>
        <w:t>[4]</w:t>
      </w:r>
      <w:r w:rsidR="00091EAF">
        <w:t xml:space="preserve"> </w:t>
      </w:r>
      <w:hyperlink r:id="rId7" w:history="1">
        <w:r w:rsidR="00091EAF" w:rsidRPr="00091EAF">
          <w:rPr>
            <w:rStyle w:val="Hyperlink"/>
          </w:rPr>
          <w:t>Sinkformers: Transformers with Doubly Stochastic Attention, M.E. Sander et al, 2022</w:t>
        </w:r>
      </w:hyperlink>
    </w:p>
    <w:p w14:paraId="1E867699" w14:textId="2710E818" w:rsidR="00091EAF" w:rsidRDefault="00091EAF">
      <w:r>
        <w:t xml:space="preserve">[5] </w:t>
      </w:r>
      <w:hyperlink r:id="rId8" w:history="1">
        <w:r w:rsidRPr="00091EAF">
          <w:rPr>
            <w:rStyle w:val="Hyperlink"/>
          </w:rPr>
          <w:t>On The Translocation of Masses, L. Kantorovich, 1958 (originally 1942)</w:t>
        </w:r>
      </w:hyperlink>
    </w:p>
    <w:p w14:paraId="1B20D07A" w14:textId="56326D85" w:rsidR="00091EAF" w:rsidRDefault="00091EAF">
      <w:r>
        <w:t xml:space="preserve">[6] </w:t>
      </w:r>
      <w:hyperlink r:id="rId9" w:history="1">
        <w:r w:rsidRPr="00091EAF">
          <w:rPr>
            <w:rStyle w:val="Hyperlink"/>
          </w:rPr>
          <w:t>A Relationship Between Arbitrary Positive Matrices and Doubly Stochastic Matrices, R. Sinkhorn, 1964</w:t>
        </w:r>
      </w:hyperlink>
    </w:p>
    <w:p w14:paraId="1070F98C" w14:textId="6B66DD96" w:rsidR="00091EAF" w:rsidRDefault="00091EAF">
      <w:r>
        <w:t xml:space="preserve">[7] </w:t>
      </w:r>
      <w:hyperlink r:id="rId10" w:history="1">
        <w:r w:rsidR="005627E0" w:rsidRPr="005627E0">
          <w:rPr>
            <w:rStyle w:val="Hyperlink"/>
          </w:rPr>
          <w:t>Concerning Non-negative Matrices and Doubly Stochastic Matrices, R. Sinkhorn and PJ Klopp, 1967</w:t>
        </w:r>
      </w:hyperlink>
    </w:p>
    <w:sectPr w:rsidR="00091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38"/>
    <w:rsid w:val="00066B4D"/>
    <w:rsid w:val="00091EAF"/>
    <w:rsid w:val="000A247A"/>
    <w:rsid w:val="000D6C99"/>
    <w:rsid w:val="000E78C0"/>
    <w:rsid w:val="001D66E2"/>
    <w:rsid w:val="00266C38"/>
    <w:rsid w:val="00375C0A"/>
    <w:rsid w:val="003A1848"/>
    <w:rsid w:val="003C5820"/>
    <w:rsid w:val="00503FD8"/>
    <w:rsid w:val="005627E0"/>
    <w:rsid w:val="005E3B6D"/>
    <w:rsid w:val="0066229B"/>
    <w:rsid w:val="00A603B7"/>
    <w:rsid w:val="00A61384"/>
    <w:rsid w:val="00A85BA1"/>
    <w:rsid w:val="00AA24B7"/>
    <w:rsid w:val="00BF0B45"/>
    <w:rsid w:val="00E819EC"/>
    <w:rsid w:val="00FF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EF135"/>
  <w15:chartTrackingRefBased/>
  <w15:docId w15:val="{84744099-3592-3449-AF7E-4E027FC1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B6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B6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B6D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C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C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C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C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B6D"/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B6D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B6D"/>
    <w:pPr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B6D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C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C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C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E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EA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D6C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semantic_simulation/blob/main/literature/articles/optimal_transport_and_Sinkhorn_algorithm/Kantorovitch-translocation-of-masses-1942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semantic_simulation/blob/main/literature/articles/optimal_transport_and_Sinkhorn_algorithm/Sinkformers-Transformers_with_Doubly_Stochastic_Attention_Sander_2022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semantic_simulation/blob/main/literature/articles/optimal_transport_and_Sinkhorn_algorithm/NeurIPS-2020-entropic-optimal-transport-between-unbalanced-gaussian-measures-has-a-closed-form-Paper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imitarpg13/semantic_simulation/blob/main/literature/articles/optimal_transport_and_Sinkhorn_algorithm/NIPS-2013-sinkhorn-distances-lightspeed-computation-of-optimal-transport-Paper.pdf" TargetMode="External"/><Relationship Id="rId10" Type="http://schemas.openxmlformats.org/officeDocument/2006/relationships/hyperlink" Target="https://github.com/dimitarpg13/semantic_simulation/blob/main/literature/articles/optimal_transport_and_Sinkhorn_algorithm/Concerning_nonnegative_matrices_and_doubly_stochastic_matrices_Sinkhorn_Knopp_1967.pdf" TargetMode="External"/><Relationship Id="rId4" Type="http://schemas.openxmlformats.org/officeDocument/2006/relationships/hyperlink" Target="https://github.com/dimitarpg13/semantic_simulation/blob/main/literature/articles/optimal_transport_and_Sinkhorn_algorithm/Computational_Optimal_Transport_Pyere_Cuturi_2019.pdf" TargetMode="External"/><Relationship Id="rId9" Type="http://schemas.openxmlformats.org/officeDocument/2006/relationships/hyperlink" Target="https://github.com/dimitarpg13/semantic_simulation/blob/main/literature/articles/optimal_transport_and_Sinkhorn_algorithm/Relationship_Between_Arbitrary_Positive_Matrices_and_Doubly_Stochastic_Matrices_Sinkhorn_196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Gueorguiev, Dimitar</cp:lastModifiedBy>
  <cp:revision>12</cp:revision>
  <dcterms:created xsi:type="dcterms:W3CDTF">2026-07-01T02:08:00Z</dcterms:created>
  <dcterms:modified xsi:type="dcterms:W3CDTF">2026-07-02T10:12:00Z</dcterms:modified>
</cp:coreProperties>
</file>