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40F86" w14:textId="77777777" w:rsidR="0053777D" w:rsidRDefault="001E368C" w:rsidP="00A02B48">
      <w:pPr>
        <w:pStyle w:val="Title"/>
      </w:pPr>
      <w:r>
        <w:t>Structured Scalar Potential : Design and Theory</w:t>
      </w:r>
    </w:p>
    <w:p w14:paraId="10746A37" w14:textId="77777777" w:rsidR="001E368C" w:rsidRDefault="001E368C">
      <w:r>
        <w:t>compiled by D. Gueorguiev, 6/14/2026</w:t>
      </w:r>
    </w:p>
    <w:p w14:paraId="5D1B6DFC" w14:textId="77777777" w:rsidR="001E368C" w:rsidRDefault="001E368C"/>
    <w:p w14:paraId="00574A9F" w14:textId="77777777" w:rsidR="00D5238E" w:rsidRDefault="00D5238E"/>
    <w:p w14:paraId="2FD662B8" w14:textId="77777777" w:rsidR="00D5238E" w:rsidRDefault="00D5238E"/>
    <w:p w14:paraId="4E960616" w14:textId="77777777" w:rsidR="001E368C" w:rsidRDefault="00A02B48" w:rsidP="00625ABB">
      <w:pPr>
        <w:pStyle w:val="Heading1"/>
      </w:pPr>
      <w:r>
        <w:t>Motivation</w:t>
      </w:r>
    </w:p>
    <w:p w14:paraId="6C7448AA" w14:textId="77777777" w:rsidR="00A02B48" w:rsidRDefault="00A02B48"/>
    <w:p w14:paraId="3C14A581" w14:textId="77777777" w:rsidR="006D581F" w:rsidRDefault="006D581F" w:rsidP="006D581F">
      <w:pPr>
        <w:pStyle w:val="Heading2"/>
      </w:pPr>
      <w:r>
        <w:t>Potential Wells as Energy Landscapes</w:t>
      </w:r>
    </w:p>
    <w:p w14:paraId="7F1E07B9" w14:textId="77777777" w:rsidR="006D581F" w:rsidRDefault="006D581F" w:rsidP="006D581F"/>
    <w:p w14:paraId="2B5BDE23" w14:textId="297AB6CC" w:rsidR="006D581F" w:rsidRPr="00861F17" w:rsidRDefault="00861F17" w:rsidP="006D581F">
      <w:pPr>
        <w:rPr>
          <w:u w:val="single"/>
        </w:rPr>
      </w:pPr>
      <w:r w:rsidRPr="00861F17">
        <w:rPr>
          <w:u w:val="single"/>
        </w:rPr>
        <w:t>Scalar fields and force</w:t>
      </w:r>
    </w:p>
    <w:p w14:paraId="5CE6BF99" w14:textId="77777777" w:rsidR="00861F17" w:rsidRDefault="00861F17" w:rsidP="006D581F"/>
    <w:p w14:paraId="3A3EAAF4" w14:textId="455214FE"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7FE90487" w14:textId="77777777" w:rsidR="00922629" w:rsidRDefault="00922629" w:rsidP="006D581F"/>
    <w:p w14:paraId="56D2D5A2" w14:textId="61512294"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59D46507" w14:textId="77777777" w:rsidR="00922629" w:rsidRDefault="00922629" w:rsidP="006D581F">
      <w:pPr>
        <w:rPr>
          <w:rFonts w:eastAsiaTheme="minorEastAsia"/>
        </w:rPr>
      </w:pPr>
    </w:p>
    <w:p w14:paraId="31585F76" w14:textId="77777777" w:rsidR="00922629" w:rsidRDefault="00922629" w:rsidP="006D581F"/>
    <w:p w14:paraId="1667854B" w14:textId="77777777" w:rsidR="00861F17" w:rsidRDefault="00861F17" w:rsidP="006D581F"/>
    <w:p w14:paraId="3E1B3772" w14:textId="77777777" w:rsidR="006D581F" w:rsidRDefault="006D581F" w:rsidP="006D581F"/>
    <w:p w14:paraId="352AF857" w14:textId="77777777" w:rsidR="006D581F" w:rsidRPr="006D581F" w:rsidRDefault="006D581F" w:rsidP="006D581F">
      <w:pPr>
        <w:rPr>
          <w:color w:val="FF0000"/>
        </w:rPr>
      </w:pPr>
      <w:r w:rsidRPr="006D581F">
        <w:rPr>
          <w:color w:val="FF0000"/>
        </w:rPr>
        <w:t>//TODO: finish from [4]</w:t>
      </w:r>
    </w:p>
    <w:p w14:paraId="7A2016B9" w14:textId="77777777" w:rsidR="006D581F" w:rsidRDefault="006D581F"/>
    <w:p w14:paraId="75DDD48C" w14:textId="77777777" w:rsidR="006D581F" w:rsidRDefault="006D581F"/>
    <w:p w14:paraId="44149752" w14:textId="77777777" w:rsidR="006009A9" w:rsidRDefault="006009A9" w:rsidP="006009A9">
      <w:pPr>
        <w:pStyle w:val="Heading2"/>
      </w:pPr>
      <w:r>
        <w:t>Semantic Attractor Extraction Algorithm</w:t>
      </w:r>
    </w:p>
    <w:p w14:paraId="64FDFE7A" w14:textId="77777777" w:rsidR="006009A9" w:rsidRDefault="006009A9"/>
    <w:p w14:paraId="7F18786A"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68D08280" w14:textId="77777777" w:rsidR="009A30D9" w:rsidRDefault="009A30D9">
      <w:pPr>
        <w:rPr>
          <w:rFonts w:eastAsiaTheme="minorEastAsia"/>
        </w:rPr>
      </w:pPr>
    </w:p>
    <w:p w14:paraId="222B5C6B"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4852845" w14:textId="77777777" w:rsidR="006463D6" w:rsidRDefault="006463D6">
      <w:pPr>
        <w:rPr>
          <w:rFonts w:eastAsiaTheme="minorEastAsia"/>
        </w:rPr>
      </w:pPr>
    </w:p>
    <w:p w14:paraId="3366D022"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0A4B85F1"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0E5E1D02"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4B8BA0E1"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46A7B8B2" w14:textId="77777777" w:rsidR="009A30D9" w:rsidRDefault="009A30D9"/>
    <w:p w14:paraId="2B656027" w14:textId="77777777" w:rsidR="008A7142" w:rsidRDefault="00662B88">
      <w:r>
        <w:t xml:space="preserve">The following experiment was conducted in </w:t>
      </w:r>
      <w:r w:rsidR="00990B46">
        <w:t>order to extract semantic attractors</w:t>
      </w:r>
    </w:p>
    <w:p w14:paraId="6B2689B0" w14:textId="77777777" w:rsidR="00990B46" w:rsidRDefault="00990B46"/>
    <w:p w14:paraId="407D16C1"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19DEC0A8"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47FD6447" w14:textId="77777777" w:rsidTr="00D8753C">
        <w:tc>
          <w:tcPr>
            <w:tcW w:w="1870" w:type="dxa"/>
          </w:tcPr>
          <w:p w14:paraId="1191BF02" w14:textId="77777777" w:rsidR="00D8753C" w:rsidRPr="00D8753C" w:rsidRDefault="00D8753C" w:rsidP="00B73D3E">
            <w:pPr>
              <w:keepNext/>
              <w:keepLines/>
              <w:rPr>
                <w:b/>
                <w:bCs/>
              </w:rPr>
            </w:pPr>
            <w:r w:rsidRPr="00D8753C">
              <w:rPr>
                <w:b/>
                <w:bCs/>
              </w:rPr>
              <w:lastRenderedPageBreak/>
              <w:t>name</w:t>
            </w:r>
          </w:p>
        </w:tc>
        <w:tc>
          <w:tcPr>
            <w:tcW w:w="1870" w:type="dxa"/>
          </w:tcPr>
          <w:p w14:paraId="1F595844" w14:textId="77777777" w:rsidR="00D8753C" w:rsidRPr="00D8753C" w:rsidRDefault="00D8753C" w:rsidP="00B73D3E">
            <w:pPr>
              <w:keepNext/>
              <w:keepLines/>
              <w:rPr>
                <w:b/>
                <w:bCs/>
              </w:rPr>
            </w:pPr>
            <w:r w:rsidRPr="00D8753C">
              <w:rPr>
                <w:b/>
                <w:bCs/>
              </w:rPr>
              <w:t>integrator</w:t>
            </w:r>
          </w:p>
        </w:tc>
        <w:tc>
          <w:tcPr>
            <w:tcW w:w="1870" w:type="dxa"/>
          </w:tcPr>
          <w:p w14:paraId="419BE672" w14:textId="77777777" w:rsidR="00D8753C" w:rsidRDefault="00D8753C" w:rsidP="00B73D3E">
            <w:pPr>
              <w:keepNext/>
              <w:keepLines/>
            </w:pPr>
            <m:oMathPara>
              <m:oMath>
                <m:r>
                  <w:rPr>
                    <w:rFonts w:ascii="Cambria Math" w:hAnsi="Cambria Math"/>
                  </w:rPr>
                  <m:t>L</m:t>
                </m:r>
              </m:oMath>
            </m:oMathPara>
          </w:p>
        </w:tc>
        <w:tc>
          <w:tcPr>
            <w:tcW w:w="1870" w:type="dxa"/>
          </w:tcPr>
          <w:p w14:paraId="14E470AB" w14:textId="77777777" w:rsidR="00D8753C" w:rsidRDefault="00D8753C" w:rsidP="00B73D3E">
            <w:pPr>
              <w:keepNext/>
              <w:keepLines/>
            </w:pPr>
            <m:oMathPara>
              <m:oMath>
                <m:r>
                  <w:rPr>
                    <w:rFonts w:ascii="Cambria Math" w:hAnsi="Cambria Math"/>
                  </w:rPr>
                  <m:t>∆t</m:t>
                </m:r>
              </m:oMath>
            </m:oMathPara>
          </w:p>
        </w:tc>
        <w:tc>
          <w:tcPr>
            <w:tcW w:w="1870" w:type="dxa"/>
          </w:tcPr>
          <w:p w14:paraId="1AC30E04" w14:textId="77777777" w:rsidR="00D8753C" w:rsidRPr="00D8753C" w:rsidRDefault="00D8753C" w:rsidP="00B73D3E">
            <w:pPr>
              <w:keepNext/>
              <w:keepLines/>
              <w:rPr>
                <w:b/>
                <w:bCs/>
              </w:rPr>
            </w:pPr>
            <w:r w:rsidRPr="00D8753C">
              <w:rPr>
                <w:b/>
                <w:bCs/>
              </w:rPr>
              <w:t>Val PPL</w:t>
            </w:r>
          </w:p>
        </w:tc>
      </w:tr>
      <w:tr w:rsidR="00D8753C" w14:paraId="490E9445" w14:textId="77777777" w:rsidTr="00D8753C">
        <w:tc>
          <w:tcPr>
            <w:tcW w:w="1870" w:type="dxa"/>
          </w:tcPr>
          <w:p w14:paraId="5EFCD3CE" w14:textId="77777777" w:rsidR="00D8753C" w:rsidRDefault="00D8753C" w:rsidP="00B73D3E">
            <w:pPr>
              <w:keepNext/>
              <w:keepLines/>
            </w:pPr>
            <w:r>
              <w:t>Euler L=8</w:t>
            </w:r>
          </w:p>
        </w:tc>
        <w:tc>
          <w:tcPr>
            <w:tcW w:w="1870" w:type="dxa"/>
          </w:tcPr>
          <w:p w14:paraId="245661C6" w14:textId="77777777" w:rsidR="00D8753C" w:rsidRDefault="00D8753C" w:rsidP="00B73D3E">
            <w:pPr>
              <w:keepNext/>
              <w:keepLines/>
            </w:pPr>
            <w:r>
              <w:t>Semi-implicit Euler (SARF-mass)</w:t>
            </w:r>
          </w:p>
        </w:tc>
        <w:tc>
          <w:tcPr>
            <w:tcW w:w="1870" w:type="dxa"/>
          </w:tcPr>
          <w:p w14:paraId="20F1BDE7" w14:textId="77777777" w:rsidR="00D8753C" w:rsidRDefault="00D8753C" w:rsidP="00B73D3E">
            <w:pPr>
              <w:keepNext/>
              <w:keepLines/>
            </w:pPr>
          </w:p>
        </w:tc>
        <w:tc>
          <w:tcPr>
            <w:tcW w:w="1870" w:type="dxa"/>
          </w:tcPr>
          <w:p w14:paraId="750EF9A4" w14:textId="77777777" w:rsidR="00D8753C" w:rsidRDefault="00D8753C" w:rsidP="00B73D3E">
            <w:pPr>
              <w:keepNext/>
              <w:keepLines/>
            </w:pPr>
          </w:p>
        </w:tc>
        <w:tc>
          <w:tcPr>
            <w:tcW w:w="1870" w:type="dxa"/>
          </w:tcPr>
          <w:p w14:paraId="5A8C07A8" w14:textId="77777777" w:rsidR="00D8753C" w:rsidRDefault="00D8753C" w:rsidP="00B73D3E">
            <w:pPr>
              <w:keepNext/>
              <w:keepLines/>
            </w:pPr>
          </w:p>
        </w:tc>
      </w:tr>
      <w:tr w:rsidR="00D8753C" w14:paraId="04377BF8" w14:textId="77777777" w:rsidTr="00D8753C">
        <w:tc>
          <w:tcPr>
            <w:tcW w:w="1870" w:type="dxa"/>
          </w:tcPr>
          <w:p w14:paraId="4F5AE58B" w14:textId="77777777" w:rsidR="00D8753C" w:rsidRDefault="00D8753C" w:rsidP="00B73D3E">
            <w:pPr>
              <w:keepNext/>
              <w:keepLines/>
            </w:pPr>
          </w:p>
        </w:tc>
        <w:tc>
          <w:tcPr>
            <w:tcW w:w="1870" w:type="dxa"/>
          </w:tcPr>
          <w:p w14:paraId="6D24F476" w14:textId="77777777" w:rsidR="00D8753C" w:rsidRDefault="00D8753C" w:rsidP="00B73D3E">
            <w:pPr>
              <w:keepNext/>
              <w:keepLines/>
            </w:pPr>
          </w:p>
        </w:tc>
        <w:tc>
          <w:tcPr>
            <w:tcW w:w="1870" w:type="dxa"/>
          </w:tcPr>
          <w:p w14:paraId="3DC35372" w14:textId="77777777" w:rsidR="00D8753C" w:rsidRDefault="00D8753C" w:rsidP="00B73D3E">
            <w:pPr>
              <w:keepNext/>
              <w:keepLines/>
            </w:pPr>
          </w:p>
        </w:tc>
        <w:tc>
          <w:tcPr>
            <w:tcW w:w="1870" w:type="dxa"/>
          </w:tcPr>
          <w:p w14:paraId="09650A91" w14:textId="77777777" w:rsidR="00D8753C" w:rsidRDefault="00D8753C" w:rsidP="00B73D3E">
            <w:pPr>
              <w:keepNext/>
              <w:keepLines/>
            </w:pPr>
          </w:p>
        </w:tc>
        <w:tc>
          <w:tcPr>
            <w:tcW w:w="1870" w:type="dxa"/>
          </w:tcPr>
          <w:p w14:paraId="04532177" w14:textId="77777777" w:rsidR="00D8753C" w:rsidRDefault="00D8753C" w:rsidP="00B73D3E">
            <w:pPr>
              <w:keepNext/>
              <w:keepLines/>
            </w:pPr>
          </w:p>
        </w:tc>
      </w:tr>
    </w:tbl>
    <w:p w14:paraId="5F9B933D" w14:textId="77777777" w:rsidR="00990B46" w:rsidRDefault="00990B46"/>
    <w:p w14:paraId="6E6C6333"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4F2685C6" w14:textId="77777777" w:rsidR="00662B88" w:rsidRDefault="00662B88"/>
    <w:p w14:paraId="2FDCB17F" w14:textId="77777777" w:rsidR="006D581F" w:rsidRDefault="006D581F"/>
    <w:p w14:paraId="13E6ECA7" w14:textId="77777777" w:rsidR="00C20D32" w:rsidRDefault="00C20D32" w:rsidP="00C20D32">
      <w:pPr>
        <w:pStyle w:val="Heading1"/>
      </w:pPr>
      <w:r>
        <w:t>Potential Wells and the Concept of Temperature</w:t>
      </w:r>
    </w:p>
    <w:p w14:paraId="1D116F7A" w14:textId="77777777" w:rsidR="00C20D32" w:rsidRDefault="00C20D32"/>
    <w:p w14:paraId="40EE66A0" w14:textId="77777777" w:rsidR="00DF27AB" w:rsidRDefault="00000000">
      <m:oMathPara>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=-τ</m:t>
          </m:r>
          <m:func>
            <m:funcPr>
              <m:ctrlPr>
                <w:rPr>
                  <w:rFonts w:ascii="Cambria Math" w:hAnsi="Cambria Math"/>
                  <w:i/>
                </w:rPr>
              </m:ctrlPr>
            </m:funcPr>
            <m:fName>
              <m:r>
                <m:rPr>
                  <m:sty m:val="p"/>
                </m:rPr>
                <w:rPr>
                  <w:rFonts w:ascii="Cambria Math" w:hAnsi="Cambria Math"/>
                </w:rPr>
                <m:t>log</m:t>
              </m:r>
            </m:fName>
            <m:e>
              <m:nary>
                <m:naryPr>
                  <m:chr m:val="∑"/>
                  <m:limLoc m:val="undOvr"/>
                  <m:supHide m:val="1"/>
                  <m:ctrlPr>
                    <w:rPr>
                      <w:rFonts w:ascii="Cambria Math" w:hAnsi="Cambria Math"/>
                      <w:i/>
                    </w:rPr>
                  </m:ctrlPr>
                </m:naryPr>
                <m:sub>
                  <m:r>
                    <w:rPr>
                      <w:rFonts w:ascii="Cambria Math" w:hAnsi="Cambria Math"/>
                    </w:rPr>
                    <m:t>k</m:t>
                  </m:r>
                </m:sub>
                <m:sup/>
                <m:e/>
              </m:nary>
            </m:e>
          </m:func>
        </m:oMath>
      </m:oMathPara>
    </w:p>
    <w:p w14:paraId="14E3D0A9" w14:textId="77777777" w:rsidR="00C20D32" w:rsidRDefault="00DF27AB">
      <w:r>
        <w:rPr>
          <w:noProof/>
        </w:rPr>
        <w:drawing>
          <wp:inline distT="0" distB="0" distL="0" distR="0" wp14:anchorId="4F8A34AA" wp14:editId="723C3E24">
            <wp:extent cx="5943600" cy="4693920"/>
            <wp:effectExtent l="0" t="0" r="0" b="5080"/>
            <wp:docPr id="179060877" name="Picture 2"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0877" name="Picture 2" descr="A screenshot of a black and white scree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93920"/>
                    </a:xfrm>
                    <a:prstGeom prst="rect">
                      <a:avLst/>
                    </a:prstGeom>
                  </pic:spPr>
                </pic:pic>
              </a:graphicData>
            </a:graphic>
          </wp:inline>
        </w:drawing>
      </w:r>
    </w:p>
    <w:p w14:paraId="02C89048" w14:textId="77777777" w:rsidR="00DF27AB" w:rsidRDefault="00DF27AB">
      <w:r>
        <w:rPr>
          <w:noProof/>
        </w:rPr>
        <w:lastRenderedPageBreak/>
        <w:drawing>
          <wp:inline distT="0" distB="0" distL="0" distR="0" wp14:anchorId="6E8E19A2" wp14:editId="389CCB9E">
            <wp:extent cx="5943600" cy="2993390"/>
            <wp:effectExtent l="0" t="0" r="0" b="3810"/>
            <wp:docPr id="633628051"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8051" name="Picture 3" descr="A screenshot of a computer pro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3390"/>
                    </a:xfrm>
                    <a:prstGeom prst="rect">
                      <a:avLst/>
                    </a:prstGeom>
                  </pic:spPr>
                </pic:pic>
              </a:graphicData>
            </a:graphic>
          </wp:inline>
        </w:drawing>
      </w:r>
    </w:p>
    <w:p w14:paraId="6353C610" w14:textId="77777777" w:rsidR="00C20D32" w:rsidRDefault="00C20D32">
      <w:r>
        <w:rPr>
          <w:noProof/>
        </w:rPr>
        <w:drawing>
          <wp:inline distT="0" distB="0" distL="0" distR="0" wp14:anchorId="5944E3A2" wp14:editId="368C1F62">
            <wp:extent cx="5943600" cy="4389755"/>
            <wp:effectExtent l="0" t="0" r="0" b="4445"/>
            <wp:docPr id="645423015"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23015" name="Picture 1" descr="A screenshot of a black scree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389755"/>
                    </a:xfrm>
                    <a:prstGeom prst="rect">
                      <a:avLst/>
                    </a:prstGeom>
                  </pic:spPr>
                </pic:pic>
              </a:graphicData>
            </a:graphic>
          </wp:inline>
        </w:drawing>
      </w:r>
    </w:p>
    <w:p w14:paraId="1FE23E97" w14:textId="77777777" w:rsidR="00C20D32" w:rsidRDefault="00C20D32"/>
    <w:p w14:paraId="4587EB1D" w14:textId="77777777" w:rsidR="00C20D32" w:rsidRDefault="00C20D32"/>
    <w:p w14:paraId="0A53A396" w14:textId="77777777" w:rsidR="008A7142" w:rsidRDefault="008A7142" w:rsidP="00300BB2">
      <w:pPr>
        <w:pStyle w:val="Heading1"/>
      </w:pPr>
      <w:r>
        <w:t>Quadratic and Gaussian Potential Wells</w:t>
      </w:r>
    </w:p>
    <w:p w14:paraId="45B7621F" w14:textId="77777777" w:rsidR="00C20D32" w:rsidRPr="00300BB2" w:rsidRDefault="00C20D32" w:rsidP="00300BB2"/>
    <w:p w14:paraId="273C14AF" w14:textId="77777777" w:rsidR="008A7142" w:rsidRPr="00300BB2" w:rsidRDefault="00300BB2" w:rsidP="00300BB2">
      <w:pPr>
        <w:rPr>
          <w:u w:val="single"/>
        </w:rPr>
      </w:pPr>
      <w:r w:rsidRPr="00300BB2">
        <w:rPr>
          <w:u w:val="single"/>
        </w:rPr>
        <w:lastRenderedPageBreak/>
        <w:t>Difference between Quadratic and Gaussian Potential Wells</w:t>
      </w:r>
    </w:p>
    <w:p w14:paraId="46F233BF" w14:textId="77777777" w:rsidR="00300BB2" w:rsidRDefault="00300BB2">
      <w:r>
        <w:t>Quadratic and Gaussian potential wells are closely related concepts</w:t>
      </w:r>
    </w:p>
    <w:p w14:paraId="54B80CBD" w14:textId="77777777" w:rsidR="008A7142" w:rsidRDefault="008A7142"/>
    <w:p w14:paraId="33CD8D25" w14:textId="77777777" w:rsidR="00C20D32" w:rsidRDefault="00C20D32"/>
    <w:p w14:paraId="6FACA027" w14:textId="77777777" w:rsidR="00C20D32" w:rsidRDefault="00C20D32"/>
    <w:p w14:paraId="4C88DE98" w14:textId="77777777" w:rsidR="002F2BCA" w:rsidRPr="002F2BCA" w:rsidRDefault="002F2BCA">
      <w:pPr>
        <w:rPr>
          <w:color w:val="FF0000"/>
        </w:rPr>
      </w:pPr>
      <w:r w:rsidRPr="002F2BCA">
        <w:rPr>
          <w:color w:val="FF0000"/>
        </w:rPr>
        <w:t>//TODO: finish the introductory paragraph showing the similarity in asymptotic behavior for quadratic and Gaussian wells.</w:t>
      </w:r>
    </w:p>
    <w:p w14:paraId="39D052BF" w14:textId="77777777" w:rsidR="002F2BCA" w:rsidRDefault="002F2BCA"/>
    <w:p w14:paraId="080347F3" w14:textId="77777777" w:rsidR="002F2BCA" w:rsidRDefault="002F2BCA" w:rsidP="002F2BCA">
      <w:pPr>
        <w:pStyle w:val="Heading2"/>
      </w:pPr>
      <w:r>
        <w:t>Quadratic Wells</w:t>
      </w:r>
    </w:p>
    <w:p w14:paraId="00EBF199" w14:textId="77777777" w:rsidR="002F2BCA" w:rsidRDefault="002F2BCA"/>
    <w:p w14:paraId="76A03686" w14:textId="77777777" w:rsidR="00AB1C88" w:rsidRDefault="00AB1C88">
      <w:r>
        <w:t xml:space="preserve">Let us consider a scalar potential </w:t>
      </w:r>
      <w:r w:rsidR="00C21E2A">
        <w:t xml:space="preserve">well </w:t>
      </w:r>
      <w:r>
        <w:t>of the form:</w:t>
      </w:r>
    </w:p>
    <w:p w14:paraId="7B589881" w14:textId="77777777" w:rsidR="00AB1C88" w:rsidRDefault="00AB1C88"/>
    <w:p w14:paraId="10DF92EA"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6C13CCD5"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4EA5FF90"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514A1EA3" w14:textId="77777777" w:rsidR="00455F66" w:rsidRPr="00C20D32" w:rsidRDefault="00000000" w:rsidP="00C20D32">
      <w:pPr>
        <w:pStyle w:val="Heading3"/>
      </w:pPr>
      <w:r w:rsidRPr="00C20D32">
        <w:t>The equivalence</w:t>
      </w:r>
    </w:p>
    <w:p w14:paraId="23863F90" w14:textId="77777777" w:rsidR="00455F66" w:rsidRDefault="00000000">
      <w:pPr>
        <w:spacing w:after="120"/>
      </w:pPr>
      <w:r>
        <w:rPr>
          <w:rFonts w:ascii="Calibri" w:hAnsi="Calibri"/>
        </w:rPr>
        <w:t>Consider a single SQ1 component:</w:t>
      </w:r>
    </w:p>
    <w:p w14:paraId="704143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12D36DDD"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542A6EF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7AEF8544"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51D880DB" w14:textId="77777777" w:rsidR="00455F66" w:rsidRDefault="00000000">
      <w:pPr>
        <w:spacing w:after="120"/>
      </w:pPr>
      <w:r>
        <w:rPr>
          <w:rFonts w:ascii="Calibri" w:hAnsi="Calibri"/>
        </w:rPr>
        <w:t>• From the dynamics side: the potential is a quadratic well (parabolic energy surface).</w:t>
      </w:r>
    </w:p>
    <w:p w14:paraId="79D434D6" w14:textId="77777777" w:rsidR="00455F66" w:rsidRDefault="00000000">
      <w:pPr>
        <w:spacing w:after="120"/>
      </w:pPr>
      <w:r>
        <w:rPr>
          <w:rFonts w:ascii="Calibri" w:hAnsi="Calibri"/>
        </w:rPr>
        <w:t>• From the probabilistic side: the same object is a Gaussian well (the stationary distribution of the damped flow is Gaussian).</w:t>
      </w:r>
    </w:p>
    <w:p w14:paraId="5CFBE96E" w14:textId="77777777" w:rsidR="00455F66" w:rsidRDefault="00000000">
      <w:pPr>
        <w:spacing w:after="120"/>
      </w:pPr>
      <w:r>
        <w:rPr>
          <w:rFonts w:ascii="Calibri" w:hAnsi="Calibri"/>
        </w:rPr>
        <w:t>The two phrases describe the same mathematical shape — one in energy language, one in probability language.</w:t>
      </w:r>
    </w:p>
    <w:p w14:paraId="47370C2F" w14:textId="77777777" w:rsidR="00455F66" w:rsidRDefault="00000000">
      <w:pPr>
        <w:pStyle w:val="Heading3"/>
        <w:spacing w:after="120"/>
      </w:pPr>
      <w:r>
        <w:rPr>
          <w:rFonts w:ascii="Calibri" w:hAnsi="Calibri"/>
          <w:sz w:val="19"/>
        </w:rPr>
        <w:t>Why SQ3 recovers the Gaussian mixture</w:t>
      </w:r>
    </w:p>
    <w:p w14:paraId="25DB3E25"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66EBC77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7E4FF8A4" w14:textId="77777777" w:rsidR="00455F66" w:rsidRDefault="00000000">
      <w:pPr>
        <w:spacing w:after="120"/>
      </w:pPr>
      <w:r>
        <w:rPr>
          <w:rFonts w:ascii="Calibri" w:hAnsi="Calibri"/>
        </w:rPr>
        <w:t>Rearranging:</w:t>
      </w:r>
    </w:p>
    <w:p w14:paraId="5D02B8AB"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4C735329"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7F4A19F7" w14:textId="77777777" w:rsidR="008A10A1" w:rsidRDefault="008A10A1">
      <w:pPr>
        <w:spacing w:after="120"/>
        <w:rPr>
          <w:rFonts w:ascii="Calibri" w:hAnsi="Calibri"/>
        </w:rPr>
      </w:pPr>
    </w:p>
    <w:p w14:paraId="58D32346" w14:textId="77777777" w:rsidR="008A10A1" w:rsidRDefault="002F2BCA" w:rsidP="002F2BCA">
      <w:pPr>
        <w:pStyle w:val="Heading3"/>
      </w:pPr>
      <w:r>
        <w:lastRenderedPageBreak/>
        <w:t xml:space="preserve">The parameter </w:t>
      </w:r>
      <w:r>
        <w:rPr>
          <w:sz w:val="19"/>
        </w:rPr>
        <w:t>τ</w:t>
      </w:r>
      <w:r w:rsidR="00C20D32">
        <w:rPr>
          <w:sz w:val="19"/>
        </w:rPr>
        <w:t xml:space="preserve"> (temperature)</w:t>
      </w:r>
      <w:r>
        <w:t xml:space="preserve"> in the quadratic well design</w:t>
      </w:r>
    </w:p>
    <w:p w14:paraId="36FD08BA" w14:textId="77777777" w:rsidR="008A10A1" w:rsidRDefault="008A10A1">
      <w:pPr>
        <w:spacing w:after="120"/>
      </w:pPr>
    </w:p>
    <w:p w14:paraId="2444884F" w14:textId="77777777" w:rsidR="00455F66" w:rsidRDefault="00000000">
      <w:pPr>
        <w:pStyle w:val="Heading3"/>
        <w:spacing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4E4C76E0" w14:textId="77777777" w:rsidTr="00EE172C">
        <w:tc>
          <w:tcPr>
            <w:tcW w:w="1435" w:type="dxa"/>
          </w:tcPr>
          <w:p w14:paraId="742E1623" w14:textId="7777777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27143BF2" w14:textId="77777777"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77AA4829" w14:textId="77777777" w:rsidTr="00EE172C">
        <w:tc>
          <w:tcPr>
            <w:tcW w:w="1435" w:type="dxa"/>
          </w:tcPr>
          <w:p w14:paraId="66793F8C" w14:textId="77777777" w:rsidR="00455F66" w:rsidRDefault="0060012E">
            <m:oMath>
              <m:r>
                <w:rPr>
                  <w:rFonts w:ascii="Cambria Math" w:hAnsi="Cambria Math"/>
                  <w:sz w:val="17"/>
                </w:rPr>
                <m:t>τ→0</m:t>
              </m:r>
            </m:oMath>
            <w:r>
              <w:rPr>
                <w:rFonts w:eastAsiaTheme="minorEastAsia"/>
                <w:sz w:val="17"/>
              </w:rPr>
              <w:t xml:space="preserve"> </w:t>
            </w:r>
          </w:p>
        </w:tc>
        <w:tc>
          <w:tcPr>
            <w:tcW w:w="7915" w:type="dxa"/>
          </w:tcPr>
          <w:p w14:paraId="5487C556" w14:textId="77777777"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0C4649DE" w14:textId="77777777" w:rsidTr="00EE172C">
        <w:tc>
          <w:tcPr>
            <w:tcW w:w="1435" w:type="dxa"/>
          </w:tcPr>
          <w:p w14:paraId="5A9F3784" w14:textId="77777777" w:rsidR="00455F66" w:rsidRDefault="0060012E">
            <m:oMath>
              <m:r>
                <w:rPr>
                  <w:rFonts w:ascii="Cambria Math" w:hAnsi="Cambria Math"/>
                  <w:sz w:val="17"/>
                </w:rPr>
                <m:t>τ=1</m:t>
              </m:r>
            </m:oMath>
            <w:r>
              <w:rPr>
                <w:rFonts w:eastAsiaTheme="minorEastAsia"/>
                <w:sz w:val="17"/>
              </w:rPr>
              <w:t xml:space="preserve"> </w:t>
            </w:r>
          </w:p>
        </w:tc>
        <w:tc>
          <w:tcPr>
            <w:tcW w:w="7915" w:type="dxa"/>
          </w:tcPr>
          <w:p w14:paraId="2921AF14" w14:textId="77777777" w:rsidR="00455F66" w:rsidRDefault="00000000">
            <w:r>
              <w:rPr>
                <w:rFonts w:ascii="Calibri" w:hAnsi="Calibri"/>
                <w:sz w:val="17"/>
              </w:rPr>
              <w:t>V_θ = −log Σ_k π_k e^{−E_k} — exact negative GMM log-likelihood</w:t>
            </w:r>
          </w:p>
        </w:tc>
      </w:tr>
      <w:tr w:rsidR="00455F66" w14:paraId="13084377" w14:textId="77777777" w:rsidTr="00EE172C">
        <w:tc>
          <w:tcPr>
            <w:tcW w:w="1435" w:type="dxa"/>
          </w:tcPr>
          <w:p w14:paraId="7F8C7494" w14:textId="77777777" w:rsidR="00455F66" w:rsidRDefault="0060012E">
            <m:oMath>
              <m:r>
                <w:rPr>
                  <w:rFonts w:ascii="Cambria Math" w:hAnsi="Cambria Math"/>
                  <w:sz w:val="17"/>
                </w:rPr>
                <m:t>τ→∞</m:t>
              </m:r>
            </m:oMath>
            <w:r>
              <w:rPr>
                <w:rFonts w:eastAsiaTheme="minorEastAsia"/>
                <w:sz w:val="17"/>
              </w:rPr>
              <w:t xml:space="preserve"> </w:t>
            </w:r>
          </w:p>
        </w:tc>
        <w:tc>
          <w:tcPr>
            <w:tcW w:w="7915" w:type="dxa"/>
          </w:tcPr>
          <w:p w14:paraId="4A61550A" w14:textId="77777777" w:rsidR="00455F66" w:rsidRDefault="00000000">
            <w:r>
              <w:rPr>
                <w:rFonts w:ascii="Calibri" w:hAnsi="Calibri"/>
                <w:sz w:val="17"/>
              </w:rPr>
              <w:t>V_θ → (1/K) Σ_k E_k + const — uniform average of wells; single effective basin</w:t>
            </w:r>
          </w:p>
        </w:tc>
      </w:tr>
    </w:tbl>
    <w:p w14:paraId="3F10F61C" w14:textId="77777777" w:rsidR="00455F66" w:rsidRDefault="00455F66"/>
    <w:p w14:paraId="08BE6DC3"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r w:rsidR="006505AB">
        <w:rPr>
          <w:rFonts w:ascii="Calibri" w:hAnsi="Calibri"/>
        </w:rPr>
        <w:t xml:space="preserve"> [1]</w:t>
      </w:r>
      <w:r>
        <w:rPr>
          <w:rFonts w:ascii="Calibri" w:hAnsi="Calibri"/>
        </w:rPr>
        <w:t>.</w:t>
      </w:r>
    </w:p>
    <w:p w14:paraId="0C85804D" w14:textId="77777777" w:rsidR="00455F66" w:rsidRDefault="00000000">
      <w:pPr>
        <w:pStyle w:val="Heading3"/>
        <w:spacing w:after="120"/>
      </w:pPr>
      <w:r>
        <w:rPr>
          <w:rFonts w:ascii="Calibri" w:hAnsi="Calibri"/>
          <w:sz w:val="19"/>
        </w:rPr>
        <w:t>The practical punchline</w:t>
      </w:r>
    </w:p>
    <w:p w14:paraId="7897AEC2"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6E184FCB"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1ABA0DEA" w14:textId="77777777">
        <w:tc>
          <w:tcPr>
            <w:tcW w:w="4680" w:type="dxa"/>
          </w:tcPr>
          <w:p w14:paraId="35BA20BF" w14:textId="77777777" w:rsidR="00455F66" w:rsidRDefault="00000000">
            <w:r>
              <w:rPr>
                <w:rFonts w:ascii="Calibri" w:hAnsi="Calibri"/>
                <w:b/>
                <w:sz w:val="17"/>
              </w:rPr>
              <w:t>Label</w:t>
            </w:r>
          </w:p>
        </w:tc>
        <w:tc>
          <w:tcPr>
            <w:tcW w:w="4680" w:type="dxa"/>
          </w:tcPr>
          <w:p w14:paraId="40871EEC" w14:textId="77777777"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55C62D18" w14:textId="77777777">
        <w:tc>
          <w:tcPr>
            <w:tcW w:w="4680" w:type="dxa"/>
          </w:tcPr>
          <w:p w14:paraId="6EB49D1A" w14:textId="77777777" w:rsidR="00455F66" w:rsidRDefault="00000000">
            <w:r>
              <w:rPr>
                <w:rFonts w:ascii="Calibri" w:hAnsi="Calibri"/>
                <w:sz w:val="17"/>
              </w:rPr>
              <w:t>SQ1</w:t>
            </w:r>
          </w:p>
        </w:tc>
        <w:tc>
          <w:tcPr>
            <w:tcW w:w="4680" w:type="dxa"/>
          </w:tcPr>
          <w:p w14:paraId="21FBD925" w14:textId="77777777" w:rsidR="00455F66" w:rsidRDefault="00000000">
            <w:r>
              <w:rPr>
                <w:rFonts w:ascii="Calibri" w:hAnsi="Calibri"/>
                <w:sz w:val="17"/>
              </w:rPr>
              <w:t>K=1 diagonal quadratic well (planned, not yet run)</w:t>
            </w:r>
          </w:p>
        </w:tc>
      </w:tr>
      <w:tr w:rsidR="00455F66" w14:paraId="05757B53" w14:textId="77777777">
        <w:tc>
          <w:tcPr>
            <w:tcW w:w="4680" w:type="dxa"/>
          </w:tcPr>
          <w:p w14:paraId="2EBCC497" w14:textId="77777777" w:rsidR="00455F66" w:rsidRDefault="00000000">
            <w:r>
              <w:rPr>
                <w:rFonts w:ascii="Calibri" w:hAnsi="Calibri"/>
                <w:sz w:val="17"/>
              </w:rPr>
              <w:t>SQ3</w:t>
            </w:r>
          </w:p>
        </w:tc>
        <w:tc>
          <w:tcPr>
            <w:tcW w:w="4680" w:type="dxa"/>
          </w:tcPr>
          <w:p w14:paraId="1ACEAAA7" w14:textId="77777777" w:rsidR="00455F66" w:rsidRDefault="00000000">
            <w:r>
              <w:rPr>
                <w:rFonts w:ascii="Calibri" w:hAnsi="Calibri"/>
                <w:sz w:val="17"/>
              </w:rPr>
              <w:t>K=4 mixture of diagonal quadratic wells (the main result)</w:t>
            </w:r>
          </w:p>
        </w:tc>
      </w:tr>
      <w:tr w:rsidR="00455F66" w14:paraId="24AD1E18" w14:textId="77777777">
        <w:tc>
          <w:tcPr>
            <w:tcW w:w="4680" w:type="dxa"/>
          </w:tcPr>
          <w:p w14:paraId="0708CA8A" w14:textId="77777777" w:rsidR="00455F66" w:rsidRDefault="00000000">
            <w:r>
              <w:rPr>
                <w:rFonts w:ascii="Calibri" w:hAnsi="Calibri"/>
                <w:sz w:val="17"/>
              </w:rPr>
              <w:t>SQ5</w:t>
            </w:r>
          </w:p>
        </w:tc>
        <w:tc>
          <w:tcPr>
            <w:tcW w:w="4680" w:type="dxa"/>
          </w:tcPr>
          <w:p w14:paraId="774ECA20" w14:textId="77777777" w:rsidR="00455F66" w:rsidRDefault="00000000">
            <w:r>
              <w:rPr>
                <w:rFonts w:ascii="Calibri" w:hAnsi="Calibri"/>
                <w:sz w:val="17"/>
              </w:rPr>
              <w:t>Unconstrained MLP reference</w:t>
            </w:r>
          </w:p>
        </w:tc>
      </w:tr>
    </w:tbl>
    <w:p w14:paraId="20684AEC" w14:textId="77777777" w:rsidR="00455F66" w:rsidRDefault="00455F66"/>
    <w:p w14:paraId="5C0F0F28"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48C5600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5702A97D"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C2D074A" w14:textId="77777777" w:rsidR="00455F66" w:rsidRDefault="00000000">
      <w:pPr>
        <w:spacing w:after="120"/>
      </w:pPr>
      <w:r>
        <w:rPr>
          <w:rFonts w:ascii="Calibri" w:hAnsi="Calibri"/>
        </w:rPr>
        <w:t>This quadratic energy is exactly the negative log of a diagonal Gaussian. The Boltzmann weight</w:t>
      </w:r>
    </w:p>
    <w:p w14:paraId="067D646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1382421A"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072EA223"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14:paraId="230EBF28" w14:textId="77777777" w:rsidR="00803748" w:rsidRDefault="00803748"/>
    <w:p w14:paraId="07C81BFB" w14:textId="77777777" w:rsidR="00803748" w:rsidRDefault="00000000">
      <w:pPr>
        <w:pStyle w:val="Heading2"/>
      </w:pPr>
      <w:r>
        <w:t>Gaussian Wells</w:t>
      </w:r>
    </w:p>
    <w:p w14:paraId="22E61360" w14:textId="77777777" w:rsidR="00803748" w:rsidRDefault="00803748"/>
    <w:p w14:paraId="6F81FD46"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do not evaluate the log-sum-exp mixture potential of the previous subsection directly. Instead they implement the corresponding Gaussian-well potential as a sum of structurally bounded negative Gaussian bumps, replacing SQ3 for exactly this reason: the log-</w:t>
      </w:r>
      <w:r>
        <w:lastRenderedPageBreak/>
        <w:t xml:space="preserve">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68DE577F" w14:textId="77777777" w:rsidR="00803748" w:rsidRDefault="00803748"/>
    <w:p w14:paraId="34CF80B9" w14:textId="77777777" w:rsidR="00803748" w:rsidRDefault="00000000">
      <w:pPr>
        <w:pStyle w:val="Heading3"/>
      </w:pPr>
      <w:r>
        <w:t>Isotropic implementation: MixtureGaussianVTheta</w:t>
      </w:r>
    </w:p>
    <w:p w14:paraId="178A0E07" w14:textId="77777777" w:rsidR="00803748" w:rsidRDefault="00803748"/>
    <w:p w14:paraId="2648EDB3" w14:textId="77777777" w:rsidR="00803748" w:rsidRDefault="00000000">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56D3A69F" w14:textId="77777777" w:rsidR="00803748" w:rsidRDefault="00803748"/>
    <w:p w14:paraId="10ABFD41"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311F51C6" w14:textId="77777777" w:rsidR="00803748" w:rsidRDefault="00000000">
      <w:r>
        <w:t xml:space="preserve">where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are softmax mixture weights and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is non-negative and bounded above by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the total potential is bounded by construction, unlike the unbounded-force log-sum-exp mixture of the previous subsection. Differentiating term-by-term gives the per-well gradient:</w:t>
      </w:r>
    </w:p>
    <w:p w14:paraId="1990E463" w14:textId="77777777" w:rsidR="00803748" w:rsidRDefault="00803748"/>
    <w:p w14:paraId="66965A11"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i/>
                    </w:rPr>
                  </m:ctrlPr>
                </m:sSubPr>
                <m:e>
                  <m:r>
                    <w:rPr>
                      <w:rFonts w:ascii="Cambria Math" w:hAnsi="Cambria Math"/>
                    </w:rPr>
                    <m:t>∇</m:t>
                  </m:r>
                </m:e>
                <m:sub>
                  <m:r>
                    <w:rPr>
                      <w:rFonts w:ascii="Cambria Math" w:hAnsi="Cambria Math"/>
                    </w:rPr>
                    <m:t>h</m:t>
                  </m:r>
                </m:sub>
              </m:sSub>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k</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box>
        </m:oMath>
      </m:oMathPara>
    </w:p>
    <w:p w14:paraId="310A2F8B"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force. This is exactly class </w:t>
      </w:r>
      <w:r>
        <w:rPr>
          <w:rFonts w:ascii="Consolas" w:hAnsi="Consolas"/>
          <w:sz w:val="17"/>
        </w:rPr>
        <w:t>MixtureGaussianVTheta</w:t>
      </w:r>
      <w:r>
        <w:t xml:space="preserve"> in </w:t>
      </w:r>
      <w:r>
        <w:rPr>
          <w:rFonts w:ascii="Consolas" w:hAnsi="Consolas"/>
          <w:sz w:val="17"/>
        </w:rPr>
        <w:t>model_gaussian_vtheta.py</w:t>
      </w:r>
      <w:r>
        <w:t xml:space="preserve"> (repository path </w:t>
      </w:r>
      <w:r>
        <w:rPr>
          <w:rFonts w:ascii="Consolas" w:hAnsi="Consolas"/>
          <w:sz w:val="17"/>
        </w:rPr>
        <w:t>notebooks/conservative_arch/parf/model_gaussian_vtheta.py</w:t>
      </w:r>
      <w:r>
        <w:t>):</w:t>
      </w:r>
    </w:p>
    <w:p w14:paraId="6ECEBA84" w14:textId="77777777" w:rsidR="00803748" w:rsidRDefault="00803748"/>
    <w:p w14:paraId="0BD63DB0" w14:textId="67B8D627" w:rsidR="00803748" w:rsidRDefault="003B520C">
      <w:r>
        <w:fldChar w:fldCharType="begin"/>
      </w:r>
      <w:r>
        <w:instrText>HYPERLINK "https://github.com/dimitarpg13/semsimula-paper/blob/main/notebooks/conservative_arch/parf/model_gaussian_vtheta.py"</w:instrText>
      </w:r>
      <w:r>
        <w:fldChar w:fldCharType="separate"/>
      </w:r>
      <w:r w:rsidR="00000000" w:rsidRPr="003B520C">
        <w:rPr>
          <w:rStyle w:val="Hyperlink"/>
        </w:rPr>
        <w:t>model_gaussian_vtheta.py</w:t>
      </w:r>
      <w:r>
        <w:fldChar w:fldCharType="end"/>
      </w:r>
      <w:r w:rsidR="00000000">
        <w:t xml:space="preserve">, </w:t>
      </w:r>
      <w:hyperlink r:id="rId11" w:anchor="L36-L191" w:history="1">
        <w:r w:rsidR="00000000" w:rsidRPr="00037AA1">
          <w:rPr>
            <w:rStyle w:val="Hyperlink"/>
          </w:rPr>
          <w:t xml:space="preserve">class </w:t>
        </w:r>
        <w:r w:rsidR="00000000" w:rsidRPr="00037AA1">
          <w:rPr>
            <w:rStyle w:val="Hyperlink"/>
            <w:rFonts w:ascii="Consolas" w:hAnsi="Consolas" w:cs="Consolas"/>
            <w:sz w:val="17"/>
            <w:szCs w:val="17"/>
          </w:rPr>
          <w:t>MixtureGaussianVTheta</w:t>
        </w:r>
      </w:hyperlink>
      <w:r w:rsidR="00000000">
        <w:t>, lines 122–154:</w:t>
      </w:r>
    </w:p>
    <w:p w14:paraId="3509336C" w14:textId="77777777" w:rsidR="00803748" w:rsidRDefault="00803748"/>
    <w:p w14:paraId="3D068FB3"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3FC39B39" w14:textId="77777777" w:rsidR="00803748" w:rsidRDefault="00803748"/>
    <w:p w14:paraId="4E26A157"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3B0852F5" w14:textId="77777777" w:rsidR="00803748" w:rsidRDefault="00803748"/>
    <w:p w14:paraId="49635E5D" w14:textId="77777777" w:rsidR="00803748" w:rsidRDefault="00000000">
      <w:pPr>
        <w:pStyle w:val="Heading3"/>
      </w:pPr>
      <w:r>
        <w:t>Anisotropic implementation: diagonal + low-rank precision</w:t>
      </w:r>
    </w:p>
    <w:p w14:paraId="0427FC11" w14:textId="77777777" w:rsidR="00803748" w:rsidRDefault="00803748"/>
    <w:p w14:paraId="0CFDC955"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7F217B58" w14:textId="77777777" w:rsidR="00803748" w:rsidRDefault="00803748"/>
    <w:p w14:paraId="4285EB62"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-1</m:t>
                  </m:r>
                </m:sup>
              </m:sSup>
              <m:r>
                <m:rPr>
                  <m:sty m:val="p"/>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r</m:t>
                  </m:r>
                </m:sup>
              </m:sSup>
            </m:e>
          </m:box>
        </m:oMath>
      </m:oMathPara>
    </w:p>
    <w:p w14:paraId="26A3F7BA"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7B636E56" w14:textId="77777777" w:rsidR="00803748" w:rsidRDefault="00803748"/>
    <w:p w14:paraId="308CDC4B"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sSup>
                    <m:sSupPr>
                      <m:ctrlPr>
                        <w:rPr>
                          <w:rFonts w:ascii="Cambria Math" w:hAnsi="Cambria Math"/>
                          <w:i/>
                        </w:rPr>
                      </m:ctrlPr>
                    </m:sSupPr>
                    <m:e>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d>
                    </m:e>
                    <m:sup>
                      <m:r>
                        <w:rPr>
                          <w:rFonts w:ascii="Cambria Math" w:hAnsi="Cambria Math"/>
                        </w:rPr>
                        <m:t>2</m:t>
                      </m:r>
                    </m:sup>
                  </m:sSup>
                </m:e>
              </m:d>
            </m:e>
          </m:box>
        </m:oMath>
      </m:oMathPara>
    </w:p>
    <w:p w14:paraId="26EBF740"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45790919" w14:textId="77777777" w:rsidR="00803748" w:rsidRDefault="00803748"/>
    <w:p w14:paraId="4F5EDC6C"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053AFAFF"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i/>
                    </w:rPr>
                  </m:ctrlPr>
                </m:sSubPr>
                <m:e>
                  <m:r>
                    <w:rPr>
                      <w:rFonts w:ascii="Cambria Math" w:hAnsi="Cambria Math"/>
                    </w:rPr>
                    <m:t>∇</m:t>
                  </m:r>
                </m:e>
                <m:sub>
                  <m:r>
                    <w:rPr>
                      <w:rFonts w:ascii="Cambria Math" w:hAnsi="Cambria Math"/>
                    </w:rPr>
                    <m:t>h</m:t>
                  </m:r>
                </m:sub>
              </m:sSub>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k</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d>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box>
        </m:oMath>
      </m:oMathPara>
    </w:p>
    <w:p w14:paraId="42BBC15C" w14:textId="77777777" w:rsidR="00803748" w:rsidRDefault="00000000">
      <w:r>
        <w:t xml:space="preserve">The additional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d>
          </m:e>
        </m:box>
      </m:oMath>
      <w:r>
        <w:t xml:space="preserve"> term is exactly the low-rank correction to the force; it vanishes when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box>
      </m:oMath>
      <w:r>
        <w:t>, recovering the isotropic gradient above term-for-term. Implementation (</w:t>
      </w:r>
      <w:r>
        <w:rPr>
          <w:rFonts w:ascii="Consolas" w:hAnsi="Consolas"/>
          <w:sz w:val="17"/>
        </w:rPr>
        <w:t>colab_fock_aniso_gaussian_fockreg_tinystories.ipynb</w:t>
      </w:r>
      <w:r>
        <w:t>, Cell 4: “Anisotropic Gaussian V_theta”):</w:t>
      </w:r>
    </w:p>
    <w:p w14:paraId="37F5AD28" w14:textId="77777777" w:rsidR="00803748" w:rsidRDefault="00803748"/>
    <w:p w14:paraId="67009CFD"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r>
      <w:r>
        <w:rPr>
          <w:rFonts w:ascii="Consolas" w:hAnsi="Consolas"/>
          <w:sz w:val="17"/>
        </w:rPr>
        <w:lastRenderedPageBreak/>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1D937E5D" w14:textId="77777777" w:rsidR="00803748" w:rsidRDefault="00803748"/>
    <w:p w14:paraId="3E637134" w14:textId="77777777" w:rsidR="00803748" w:rsidRDefault="00000000">
      <w:r>
        <w:t xml:space="preserve">Here </w:t>
      </w:r>
      <w:r>
        <w:rPr>
          <w:rFonts w:ascii="Consolas" w:hAnsi="Consolas"/>
          <w:sz w:val="17"/>
        </w:rPr>
        <w:t>diag_term</w:t>
      </w:r>
      <w:r>
        <w:t xml:space="preserve"> is the isotropic energy </w:t>
      </w:r>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e>
              <m:sup>
                <m:r>
                  <m:rPr>
                    <m:sty m:val="p"/>
                  </m:rPr>
                  <w:rPr>
                    <w:rFonts w:ascii="Cambria Math" w:hAnsi="Cambria Math"/>
                  </w:rPr>
                  <m:t>⊤</m:t>
                </m:r>
              </m:sup>
            </m:sSup>
            <m:sSup>
              <m:sSupPr>
                <m:ctrlPr>
                  <w:rPr>
                    <w:rFonts w:ascii="Cambria Math" w:hAnsi="Cambria Math"/>
                    <w:i/>
                  </w:rPr>
                </m:ctrlPr>
              </m:sSupPr>
              <m:e>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e>
        </m:box>
      </m:oMath>
      <w:r>
        <w:t xml:space="preserve">, </w:t>
      </w:r>
      <w:r>
        <w:rPr>
          <w:rFonts w:ascii="Consolas" w:hAnsi="Consolas"/>
          <w:sz w:val="17"/>
        </w:rPr>
        <w:t>lr_term</w:t>
      </w:r>
      <w:r>
        <w:t xml:space="preserve"> is the added low-rank term </w:t>
      </w:r>
      <m:oMath>
        <m:box>
          <m:boxPr>
            <m:ctrlPr>
              <w:rPr>
                <w:rFonts w:ascii="Cambria Math" w:hAnsi="Cambria Math"/>
              </w:rPr>
            </m:ctrlPr>
          </m:box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r>
                      <w:rPr>
                        <w:rFonts w:ascii="Cambria Math" w:hAnsi="Cambria Math"/>
                      </w:rPr>
                      <m:t>diff</m:t>
                    </m:r>
                  </m:e>
                </m:d>
              </m:e>
              <m:sup>
                <m:r>
                  <w:rPr>
                    <w:rFonts w:ascii="Cambria Math" w:hAnsi="Cambria Math"/>
                  </w:rPr>
                  <m:t>2</m:t>
                </m:r>
              </m:sup>
            </m:sSup>
          </m:e>
        </m:box>
      </m:oMath>
      <w:r>
        <w:t xml:space="preserve">, and </w:t>
      </w:r>
      <w:r>
        <w:rPr>
          <w:rFonts w:ascii="Consolas" w:hAnsi="Consolas"/>
          <w:sz w:val="17"/>
        </w:rPr>
        <w:t>grad_lr</w:t>
      </w:r>
      <w:r>
        <w:t xml:space="preserve"> implements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r>
                  <w:rPr>
                    <w:rFonts w:ascii="Cambria Math" w:hAnsi="Cambria Math"/>
                  </w:rPr>
                  <m:t>diff</m:t>
                </m:r>
              </m:e>
            </m:d>
          </m:e>
        </m:box>
      </m:oMath>
      <w:r>
        <w:t xml:space="preserve"> via the same low-rank factor </w:t>
      </w:r>
      <w:r>
        <w:rPr>
          <w:rFonts w:ascii="Consolas" w:hAnsi="Consolas"/>
          <w:sz w:val="17"/>
        </w:rPr>
        <w:t>B</w:t>
      </w:r>
      <w:r>
        <w:t xml:space="preserve"> used in the forward pass — exactly the additional force term derived above. The base </w:t>
      </w:r>
      <w:r>
        <w:rPr>
          <w:rFonts w:ascii="Consolas" w:hAnsi="Consolas"/>
          <w:sz w:val="17"/>
        </w:rPr>
        <w:t>_components</w:t>
      </w:r>
      <w:r>
        <w:t xml:space="preserve"> method is identical to the isotropic bank’s, extended with one more learned projection, </w:t>
      </w:r>
      <w:r>
        <w:rPr>
          <w:rFonts w:ascii="Consolas" w:hAnsi="Consolas"/>
          <w:sz w:val="17"/>
        </w:rPr>
        <w:t>B_proj: in_d → K * d * rank</w:t>
      </w:r>
      <w:r>
        <w:t xml:space="preserve">, that produces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box>
      </m:oMath>
      <w:r>
        <w:t>.</w:t>
      </w:r>
    </w:p>
    <w:p w14:paraId="07FAB34F" w14:textId="77777777" w:rsidR="00803748" w:rsidRDefault="00803748"/>
    <w:p w14:paraId="37BD81E4" w14:textId="77777777" w:rsidR="00803748" w:rsidRDefault="00000000">
      <w:pPr>
        <w:pStyle w:val="Heading3"/>
      </w:pPr>
      <w:r>
        <w:t>Empirical comparison</w:t>
      </w:r>
    </w:p>
    <w:p w14:paraId="7C2CD766" w14:textId="77777777" w:rsidR="00803748" w:rsidRDefault="00803748"/>
    <w:p w14:paraId="5F506082"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29935031"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6DED0427" w14:textId="77777777">
        <w:tc>
          <w:tcPr>
            <w:tcW w:w="3120" w:type="dxa"/>
          </w:tcPr>
          <w:p w14:paraId="13783009" w14:textId="77777777" w:rsidR="00803748" w:rsidRDefault="00000000">
            <w:r>
              <w:rPr>
                <w:b/>
              </w:rPr>
              <w:t>V_theta variant</w:t>
            </w:r>
          </w:p>
        </w:tc>
        <w:tc>
          <w:tcPr>
            <w:tcW w:w="3120" w:type="dxa"/>
          </w:tcPr>
          <w:p w14:paraId="04D780A5" w14:textId="77777777" w:rsidR="00803748" w:rsidRDefault="00000000">
            <w:r>
              <w:rPr>
                <w:b/>
              </w:rPr>
              <w:t>Best val PPL</w:t>
            </w:r>
          </w:p>
        </w:tc>
        <w:tc>
          <w:tcPr>
            <w:tcW w:w="3120" w:type="dxa"/>
          </w:tcPr>
          <w:p w14:paraId="5A6EF655" w14:textId="77777777" w:rsidR="00803748" w:rsidRDefault="00000000">
            <w:r>
              <w:rPr>
                <w:b/>
              </w:rPr>
              <w:t>Notes</w:t>
            </w:r>
          </w:p>
        </w:tc>
      </w:tr>
      <w:tr w:rsidR="00803748" w14:paraId="3DAB6F14" w14:textId="77777777">
        <w:tc>
          <w:tcPr>
            <w:tcW w:w="3120" w:type="dxa"/>
          </w:tcPr>
          <w:p w14:paraId="38C52DE0" w14:textId="77777777" w:rsidR="00803748" w:rsidRDefault="00000000">
            <w:r>
              <w:t>MLP (ScalarPotentialMultiXi)</w:t>
            </w:r>
          </w:p>
        </w:tc>
        <w:tc>
          <w:tcPr>
            <w:tcW w:w="3120" w:type="dxa"/>
          </w:tcPr>
          <w:p w14:paraId="7F7DBED1" w14:textId="77777777" w:rsidR="00803748" w:rsidRDefault="00000000">
            <w:r>
              <w:t>9.70</w:t>
            </w:r>
          </w:p>
        </w:tc>
        <w:tc>
          <w:tcPr>
            <w:tcW w:w="3120" w:type="dxa"/>
          </w:tcPr>
          <w:p w14:paraId="160E4CF7" w14:textId="77777777" w:rsidR="00803748" w:rsidRDefault="00000000">
            <w:r>
              <w:t>Unconstrained; unbounded force</w:t>
            </w:r>
          </w:p>
        </w:tc>
      </w:tr>
      <w:tr w:rsidR="00803748" w14:paraId="0289651C" w14:textId="77777777">
        <w:tc>
          <w:tcPr>
            <w:tcW w:w="3120" w:type="dxa"/>
          </w:tcPr>
          <w:p w14:paraId="74D139D0" w14:textId="77777777" w:rsidR="00803748" w:rsidRDefault="00000000">
            <w:r>
              <w:t>Isotropic Gaussian (MixtureGaussianVTheta)</w:t>
            </w:r>
          </w:p>
        </w:tc>
        <w:tc>
          <w:tcPr>
            <w:tcW w:w="3120" w:type="dxa"/>
          </w:tcPr>
          <w:p w14:paraId="19A3E1D1" w14:textId="77777777" w:rsidR="00803748" w:rsidRDefault="00000000">
            <w:r>
              <w:t>~13 (projected)</w:t>
            </w:r>
          </w:p>
        </w:tc>
        <w:tc>
          <w:tcPr>
            <w:tcW w:w="3120" w:type="dxa"/>
          </w:tcPr>
          <w:p w14:paraId="3F1ACF24" w14:textId="77777777" w:rsidR="00803748" w:rsidRDefault="00000000">
            <w:r>
              <w:t>Diagonal precision; bounded force</w:t>
            </w:r>
          </w:p>
        </w:tc>
      </w:tr>
      <w:tr w:rsidR="00803748" w14:paraId="5045589F" w14:textId="77777777">
        <w:tc>
          <w:tcPr>
            <w:tcW w:w="3120" w:type="dxa"/>
          </w:tcPr>
          <w:p w14:paraId="6BF88C28" w14:textId="77777777" w:rsidR="00803748" w:rsidRDefault="00000000">
            <w:r>
              <w:t>Anisotropic Gaussian + Fock-reg</w:t>
            </w:r>
          </w:p>
        </w:tc>
        <w:tc>
          <w:tcPr>
            <w:tcW w:w="3120" w:type="dxa"/>
          </w:tcPr>
          <w:p w14:paraId="3925C216" w14:textId="77777777" w:rsidR="00803748" w:rsidRDefault="00000000">
            <w:r>
              <w:t>9.14</w:t>
            </w:r>
          </w:p>
        </w:tc>
        <w:tc>
          <w:tcPr>
            <w:tcW w:w="3120" w:type="dxa"/>
          </w:tcPr>
          <w:p w14:paraId="78939197" w14:textId="77777777" w:rsidR="00803748" w:rsidRDefault="00000000">
            <w:r>
              <w:t>Diagonal + rank-4 precision; bounded force</w:t>
            </w:r>
          </w:p>
        </w:tc>
      </w:tr>
    </w:tbl>
    <w:p w14:paraId="0F65B4E4" w14:textId="77777777" w:rsidR="00803748" w:rsidRDefault="00803748"/>
    <w:p w14:paraId="4BD93C3C"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regulariser that keeps the mechanism engaged, it is the stronger model on raw perplexity as well as the only one compatible with the closed-form integrator upgrades.</w:t>
      </w:r>
    </w:p>
    <w:p w14:paraId="67E8A67B" w14:textId="77777777" w:rsidR="00625ABB" w:rsidRDefault="00625ABB" w:rsidP="00625ABB">
      <w:pPr>
        <w:pStyle w:val="Heading1"/>
      </w:pPr>
      <w:r>
        <w:t>References</w:t>
      </w:r>
    </w:p>
    <w:p w14:paraId="6347B0F8" w14:textId="77777777" w:rsidR="002F2977" w:rsidRPr="002F2977" w:rsidRDefault="002F2977" w:rsidP="002F2977">
      <w:r>
        <w:t xml:space="preserve">[1] </w:t>
      </w:r>
      <w:hyperlink r:id="rId12" w:history="1">
        <w:r w:rsidRPr="008314CD">
          <w:rPr>
            <w:rStyle w:val="Hyperlink"/>
            <w:rFonts w:eastAsiaTheme="minorEastAsia"/>
          </w:rPr>
          <w:t>Semantic Simulation: A Prescriptive Lagrangian Framework for Efficient Semantic Inference, D.Gueorguiev, 2026</w:t>
        </w:r>
      </w:hyperlink>
    </w:p>
    <w:p w14:paraId="505D16B3" w14:textId="77777777" w:rsidR="00625ABB" w:rsidRDefault="00625ABB">
      <w:r>
        <w:t>[</w:t>
      </w:r>
      <w:r w:rsidR="002F2977">
        <w:t>2</w:t>
      </w:r>
      <w:r>
        <w:t>]</w:t>
      </w:r>
      <w:r w:rsidR="008A7142">
        <w:t xml:space="preserve"> </w:t>
      </w:r>
      <w:hyperlink r:id="rId13"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4" w:history="1">
        <w:r w:rsidR="002F2977" w:rsidRPr="002F2977">
          <w:rPr>
            <w:rStyle w:val="Hyperlink"/>
            <w:rFonts w:eastAsiaTheme="minorEastAsia"/>
          </w:rPr>
          <w:t>[1]</w:t>
        </w:r>
      </w:hyperlink>
    </w:p>
    <w:p w14:paraId="1E3CAD7E" w14:textId="77777777" w:rsidR="00625ABB" w:rsidRDefault="00625ABB">
      <w:pPr>
        <w:rPr>
          <w:rStyle w:val="Hyperlink"/>
          <w:rFonts w:eastAsiaTheme="minorEastAsia"/>
        </w:rPr>
      </w:pPr>
      <w:r>
        <w:t>[</w:t>
      </w:r>
      <w:r w:rsidR="002F2977">
        <w:t>3</w:t>
      </w:r>
      <w:r>
        <w:t>]</w:t>
      </w:r>
      <w:r w:rsidR="00752E2E">
        <w:t xml:space="preserve"> </w:t>
      </w:r>
      <w:hyperlink r:id="rId15"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6" w:history="1">
        <w:r w:rsidR="002F2977" w:rsidRPr="002F2977">
          <w:rPr>
            <w:rStyle w:val="Hyperlink"/>
            <w:rFonts w:eastAsiaTheme="minorEastAsia"/>
          </w:rPr>
          <w:t>[1]</w:t>
        </w:r>
      </w:hyperlink>
    </w:p>
    <w:p w14:paraId="3B59CC2C" w14:textId="366BC6D9"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7"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8" w:history="1">
        <w:r w:rsidRPr="00A67B18">
          <w:rPr>
            <w:rStyle w:val="Hyperlink"/>
            <w:rFonts w:eastAsiaTheme="minorEastAsia"/>
          </w:rPr>
          <w:t>[1]</w:t>
        </w:r>
      </w:hyperlink>
    </w:p>
    <w:p w14:paraId="18D873CC" w14:textId="1CC2AF6B"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9"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20" w:history="1">
        <w:r w:rsidR="002F2977" w:rsidRPr="002F2977">
          <w:rPr>
            <w:rStyle w:val="Hyperlink"/>
            <w:rFonts w:eastAsiaTheme="minorEastAsia"/>
          </w:rPr>
          <w:t>[1]</w:t>
        </w:r>
      </w:hyperlink>
    </w:p>
    <w:p w14:paraId="42DF155A" w14:textId="55BA41EA"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1"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2" w:history="1">
        <w:r w:rsidR="002F2977" w:rsidRPr="002F2977">
          <w:rPr>
            <w:rStyle w:val="Hyperlink"/>
            <w:rFonts w:eastAsiaTheme="minorEastAsia"/>
          </w:rPr>
          <w:t>[1]</w:t>
        </w:r>
      </w:hyperlink>
    </w:p>
    <w:p w14:paraId="0342F909" w14:textId="69B3742E"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3"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4" w:history="1">
        <w:r w:rsidR="002F2977" w:rsidRPr="002F2977">
          <w:rPr>
            <w:rStyle w:val="Hyperlink"/>
            <w:rFonts w:eastAsiaTheme="minorEastAsia"/>
          </w:rPr>
          <w:t>[1]</w:t>
        </w:r>
      </w:hyperlink>
    </w:p>
    <w:p w14:paraId="3B5891DB" w14:textId="77777777" w:rsidR="00131E5A" w:rsidRDefault="00131E5A"/>
    <w:p w14:paraId="4FE05241" w14:textId="77777777" w:rsidR="00131E5A" w:rsidRDefault="009C586B" w:rsidP="009C586B">
      <w:pPr>
        <w:pStyle w:val="Heading1"/>
      </w:pPr>
      <w:r>
        <w:t>Appendix</w:t>
      </w:r>
    </w:p>
    <w:p w14:paraId="6BC07455" w14:textId="77777777" w:rsidR="009C586B" w:rsidRDefault="009C586B"/>
    <w:p w14:paraId="513BD039" w14:textId="77777777" w:rsidR="009C586B" w:rsidRDefault="009C586B" w:rsidP="009C586B">
      <w:pPr>
        <w:pStyle w:val="Heading2"/>
      </w:pPr>
      <w:r>
        <w:lastRenderedPageBreak/>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7EAFF18C" w14:textId="77777777" w:rsidR="00B618DB" w:rsidRDefault="00B618DB" w:rsidP="009C586B"/>
    <w:p w14:paraId="3ED275B4"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2AFA5F52"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622799F7" w14:textId="77777777" w:rsidR="003F5E1B" w:rsidRDefault="003F5E1B" w:rsidP="009C586B">
      <w:pPr>
        <w:rPr>
          <w:rFonts w:eastAsiaTheme="minorEastAsia"/>
        </w:rPr>
      </w:pPr>
    </w:p>
    <w:p w14:paraId="244A7605"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579E56C3" w14:textId="77777777" w:rsidR="003F5E1B" w:rsidRDefault="003F5E1B" w:rsidP="009C586B">
      <w:pPr>
        <w:rPr>
          <w:rFonts w:eastAsiaTheme="minorEastAsia"/>
        </w:rPr>
      </w:pPr>
    </w:p>
    <w:p w14:paraId="70735279"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132FF1C8" w14:textId="77777777" w:rsidR="00BF1FB7" w:rsidRDefault="00BF1FB7" w:rsidP="009C586B">
      <w:pPr>
        <w:rPr>
          <w:rFonts w:eastAsiaTheme="minorEastAsia"/>
        </w:rPr>
      </w:pPr>
    </w:p>
    <w:p w14:paraId="315B4905"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160D039C"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0C503365" w14:textId="77777777" w:rsidR="00AF49E2" w:rsidRDefault="00AF49E2" w:rsidP="009C586B">
      <w:pPr>
        <w:rPr>
          <w:rFonts w:eastAsiaTheme="minorEastAsia"/>
        </w:rPr>
      </w:pPr>
    </w:p>
    <w:p w14:paraId="7BD0543F"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023CFBB0"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89039B8"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50033D2F" w14:textId="77777777" w:rsidR="00BF1FB7" w:rsidRDefault="00BF1FB7" w:rsidP="009C586B">
      <w:pPr>
        <w:rPr>
          <w:rFonts w:eastAsiaTheme="minorEastAsia"/>
        </w:rPr>
      </w:pPr>
    </w:p>
    <w:p w14:paraId="274F0FD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1F205852" w14:textId="77777777" w:rsidR="00B67CEA" w:rsidRDefault="00B67CEA" w:rsidP="009C586B">
      <w:pPr>
        <w:rPr>
          <w:rFonts w:eastAsiaTheme="minorEastAsia"/>
        </w:rPr>
      </w:pPr>
    </w:p>
    <w:p w14:paraId="36E8FCC2"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23357672" w14:textId="77777777" w:rsidR="00B67CEA" w:rsidRDefault="00B67CEA" w:rsidP="009C586B">
      <w:pPr>
        <w:rPr>
          <w:rFonts w:eastAsiaTheme="minorEastAsia"/>
        </w:rPr>
      </w:pPr>
    </w:p>
    <w:p w14:paraId="550DB054" w14:textId="77777777" w:rsidR="00B67CEA" w:rsidRDefault="00B67CEA" w:rsidP="009C586B">
      <w:pPr>
        <w:rPr>
          <w:rFonts w:eastAsiaTheme="minorEastAsia"/>
        </w:rPr>
      </w:pPr>
      <w:r>
        <w:rPr>
          <w:rFonts w:eastAsiaTheme="minorEastAsia"/>
        </w:rPr>
        <w:t>or equivalently in matrix form</w:t>
      </w:r>
    </w:p>
    <w:p w14:paraId="09327A35" w14:textId="77777777" w:rsidR="00B67CEA" w:rsidRDefault="00B67CEA" w:rsidP="009C586B">
      <w:pPr>
        <w:rPr>
          <w:rFonts w:eastAsiaTheme="minorEastAsia"/>
        </w:rPr>
      </w:pPr>
    </w:p>
    <w:p w14:paraId="7087081C"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74F179B" w14:textId="77777777" w:rsidR="00B67CEA" w:rsidRDefault="00B67CEA" w:rsidP="009C586B">
      <w:pPr>
        <w:rPr>
          <w:rFonts w:eastAsiaTheme="minorEastAsia"/>
        </w:rPr>
      </w:pPr>
    </w:p>
    <w:p w14:paraId="00494B7C"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16E1940A" w14:textId="77777777" w:rsidR="009C3A87" w:rsidRDefault="009C3A87" w:rsidP="009C586B">
      <w:pPr>
        <w:rPr>
          <w:rFonts w:eastAsiaTheme="minorEastAsia"/>
        </w:rPr>
      </w:pPr>
    </w:p>
    <w:p w14:paraId="66F8FBC1"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78DF0531" w14:textId="77777777" w:rsidR="009C3A87" w:rsidRDefault="009C3A87" w:rsidP="009C586B">
      <w:pPr>
        <w:rPr>
          <w:rFonts w:eastAsiaTheme="minorEastAsia"/>
        </w:rPr>
      </w:pPr>
    </w:p>
    <w:p w14:paraId="1ED7124D" w14:textId="77777777" w:rsidR="00B44DE6" w:rsidRDefault="00B44DE6" w:rsidP="009C586B">
      <w:pPr>
        <w:rPr>
          <w:rFonts w:eastAsiaTheme="minorEastAsia"/>
        </w:rPr>
      </w:pPr>
    </w:p>
    <w:p w14:paraId="3BE5E439"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7D7126C9" w14:textId="77777777" w:rsidR="00940171" w:rsidRDefault="00940171" w:rsidP="009C586B">
      <w:pPr>
        <w:rPr>
          <w:rFonts w:eastAsiaTheme="minorEastAsia"/>
        </w:rPr>
      </w:pPr>
    </w:p>
    <w:p w14:paraId="78E9E32E"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3FBD46C9" w14:textId="77777777" w:rsidR="007F316C" w:rsidRDefault="007F316C" w:rsidP="009C586B">
      <w:pPr>
        <w:rPr>
          <w:rFonts w:eastAsiaTheme="minorEastAsia"/>
        </w:rPr>
      </w:pPr>
    </w:p>
    <w:p w14:paraId="5B515639"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5A65B44E"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0AC2E7E2" w14:textId="77777777" w:rsidR="003F5E1B" w:rsidRDefault="003F5E1B" w:rsidP="009C586B">
      <w:pPr>
        <w:rPr>
          <w:rFonts w:eastAsiaTheme="minorEastAsia"/>
        </w:rPr>
      </w:pPr>
    </w:p>
    <w:p w14:paraId="724690E1" w14:textId="77777777" w:rsidR="003F5E1B" w:rsidRDefault="00300BB2" w:rsidP="00300BB2">
      <w:pPr>
        <w:pStyle w:val="Heading2"/>
      </w:pPr>
      <w:r>
        <w:t>Note on SARF-faithful mass</w:t>
      </w:r>
    </w:p>
    <w:p w14:paraId="18310865" w14:textId="77777777" w:rsidR="00300BB2" w:rsidRDefault="00300BB2" w:rsidP="009C586B"/>
    <w:p w14:paraId="2C1BB986" w14:textId="77777777" w:rsidR="00F81C50" w:rsidRDefault="00E2285B" w:rsidP="009C586B">
      <w:r>
        <w:lastRenderedPageBreak/>
        <w:t xml:space="preserve">The term “SARF-faithful mass” denotes two separate implementations of semantic mass which are related to the Semantic Simulation framework descriptive part. </w:t>
      </w:r>
    </w:p>
    <w:p w14:paraId="3EA91150" w14:textId="77777777" w:rsidR="00784AAC" w:rsidRDefault="00784AAC" w:rsidP="009C586B"/>
    <w:p w14:paraId="7709F669"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543F1DDE" w14:textId="77777777" w:rsidR="00784AAC" w:rsidRDefault="00784AAC" w:rsidP="009C586B">
      <w:pPr>
        <w:rPr>
          <w:rFonts w:eastAsiaTheme="minorEastAsia"/>
        </w:rPr>
      </w:pPr>
    </w:p>
    <w:p w14:paraId="1469B414"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362E225B" w14:textId="77777777" w:rsidR="003218B9" w:rsidRDefault="003218B9" w:rsidP="009C586B">
      <w:pPr>
        <w:rPr>
          <w:rFonts w:eastAsiaTheme="minorEastAsia"/>
        </w:rPr>
      </w:pPr>
    </w:p>
    <w:p w14:paraId="22E8D4A7"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5932CB1B" w14:textId="77777777" w:rsidR="00990BAB" w:rsidRDefault="00990BAB" w:rsidP="009C586B">
      <w:pPr>
        <w:rPr>
          <w:rFonts w:eastAsiaTheme="minorEastAsia"/>
        </w:rPr>
      </w:pPr>
    </w:p>
    <w:p w14:paraId="0CA6ACB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713DB802" w14:textId="77777777" w:rsidR="009B2909" w:rsidRDefault="009B2909" w:rsidP="009C586B">
      <w:pPr>
        <w:rPr>
          <w:rFonts w:eastAsiaTheme="minorEastAsia"/>
        </w:rPr>
      </w:pPr>
      <w:r>
        <w:rPr>
          <w:rFonts w:eastAsiaTheme="minorEastAsia"/>
        </w:rPr>
        <w:t>In this context the reinforcement field force is simply</w:t>
      </w:r>
    </w:p>
    <w:p w14:paraId="67C90D66" w14:textId="77777777" w:rsidR="009B2909" w:rsidRDefault="009B2909" w:rsidP="009C586B">
      <w:pPr>
        <w:rPr>
          <w:rFonts w:eastAsiaTheme="minorEastAsia"/>
        </w:rPr>
      </w:pPr>
    </w:p>
    <w:p w14:paraId="2713F8D1"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43D3FF2" w14:textId="77777777" w:rsidR="006618F7" w:rsidRDefault="006618F7" w:rsidP="009C586B">
      <w:pPr>
        <w:rPr>
          <w:rFonts w:eastAsiaTheme="minorEastAsia"/>
        </w:rPr>
      </w:pPr>
      <w:r>
        <w:rPr>
          <w:rFonts w:eastAsiaTheme="minorEastAsia"/>
        </w:rPr>
        <w:t xml:space="preserve"> </w:t>
      </w:r>
    </w:p>
    <w:p w14:paraId="7CCAEE78" w14:textId="77777777" w:rsidR="006618F7" w:rsidRDefault="006618F7" w:rsidP="009C586B">
      <w:pPr>
        <w:rPr>
          <w:rFonts w:eastAsiaTheme="minorEastAsia"/>
        </w:rPr>
      </w:pPr>
    </w:p>
    <w:p w14:paraId="102B5D58"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6AA8B43C" w14:textId="77777777" w:rsidR="00250622" w:rsidRDefault="00250622" w:rsidP="009C586B">
      <w:pPr>
        <w:rPr>
          <w:rFonts w:eastAsiaTheme="minorEastAsia"/>
        </w:rPr>
      </w:pPr>
    </w:p>
    <w:p w14:paraId="651755A2"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4B3D2103" w14:textId="77777777" w:rsidR="007B69CC" w:rsidRDefault="007B69CC" w:rsidP="009C586B">
      <w:pPr>
        <w:rPr>
          <w:rFonts w:eastAsiaTheme="minorEastAsia"/>
        </w:rPr>
      </w:pPr>
    </w:p>
    <w:p w14:paraId="03283EEB"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3A027425"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0F137809" w14:textId="77777777" w:rsidTr="00AB6F7E">
        <w:tc>
          <w:tcPr>
            <w:tcW w:w="2337" w:type="dxa"/>
          </w:tcPr>
          <w:p w14:paraId="0B2E80D2" w14:textId="77777777" w:rsidR="00AB6F7E" w:rsidRDefault="00AB6F7E" w:rsidP="009C586B">
            <w:pPr>
              <w:rPr>
                <w:rFonts w:eastAsiaTheme="minorEastAsia"/>
              </w:rPr>
            </w:pPr>
            <w:r>
              <w:rPr>
                <w:rFonts w:eastAsiaTheme="minorEastAsia"/>
              </w:rPr>
              <w:t>Channel</w:t>
            </w:r>
          </w:p>
        </w:tc>
        <w:tc>
          <w:tcPr>
            <w:tcW w:w="2337" w:type="dxa"/>
          </w:tcPr>
          <w:p w14:paraId="1210A673"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23CE390F" w14:textId="77777777" w:rsidR="00AB6F7E" w:rsidRDefault="00AB6F7E" w:rsidP="009C586B">
            <w:pPr>
              <w:rPr>
                <w:rFonts w:eastAsiaTheme="minorEastAsia"/>
              </w:rPr>
            </w:pPr>
            <w:r>
              <w:rPr>
                <w:rFonts w:eastAsiaTheme="minorEastAsia"/>
              </w:rPr>
              <w:t>Effective Window</w:t>
            </w:r>
          </w:p>
        </w:tc>
        <w:tc>
          <w:tcPr>
            <w:tcW w:w="2338" w:type="dxa"/>
          </w:tcPr>
          <w:p w14:paraId="396FBF87" w14:textId="77777777" w:rsidR="00AB6F7E" w:rsidRDefault="00AB6F7E" w:rsidP="009C586B">
            <w:pPr>
              <w:rPr>
                <w:rFonts w:eastAsiaTheme="minorEastAsia"/>
              </w:rPr>
            </w:pPr>
            <w:r>
              <w:rPr>
                <w:rFonts w:eastAsiaTheme="minorEastAsia"/>
              </w:rPr>
              <w:t>What it captures</w:t>
            </w:r>
          </w:p>
        </w:tc>
      </w:tr>
      <w:tr w:rsidR="00AB6F7E" w14:paraId="7B1AD8EE" w14:textId="77777777" w:rsidTr="00AB6F7E">
        <w:tc>
          <w:tcPr>
            <w:tcW w:w="2337" w:type="dxa"/>
          </w:tcPr>
          <w:p w14:paraId="78F0AA83" w14:textId="77777777" w:rsidR="00AB6F7E" w:rsidRDefault="00AB6F7E" w:rsidP="009C586B">
            <w:pPr>
              <w:rPr>
                <w:rFonts w:eastAsiaTheme="minorEastAsia"/>
              </w:rPr>
            </w:pPr>
            <w:r>
              <w:rPr>
                <w:rFonts w:eastAsiaTheme="minorEastAsia"/>
              </w:rPr>
              <w:t>0</w:t>
            </w:r>
          </w:p>
        </w:tc>
        <w:tc>
          <w:tcPr>
            <w:tcW w:w="2337" w:type="dxa"/>
          </w:tcPr>
          <w:p w14:paraId="43CA5B1A" w14:textId="77777777" w:rsidR="00AB6F7E" w:rsidRDefault="00AB6F7E" w:rsidP="009C586B">
            <w:pPr>
              <w:rPr>
                <w:rFonts w:eastAsiaTheme="minorEastAsia"/>
              </w:rPr>
            </w:pPr>
            <w:r>
              <w:rPr>
                <w:rFonts w:eastAsiaTheme="minorEastAsia"/>
              </w:rPr>
              <w:t>0.027</w:t>
            </w:r>
          </w:p>
        </w:tc>
        <w:tc>
          <w:tcPr>
            <w:tcW w:w="2338" w:type="dxa"/>
          </w:tcPr>
          <w:p w14:paraId="4515C37F" w14:textId="77777777" w:rsidR="00AB6F7E" w:rsidRDefault="00AB6F7E" w:rsidP="009C586B">
            <w:pPr>
              <w:rPr>
                <w:rFonts w:eastAsiaTheme="minorEastAsia"/>
              </w:rPr>
            </w:pPr>
            <w:r>
              <w:rPr>
                <w:rFonts w:eastAsiaTheme="minorEastAsia"/>
              </w:rPr>
              <w:t>~ 1 token</w:t>
            </w:r>
          </w:p>
        </w:tc>
        <w:tc>
          <w:tcPr>
            <w:tcW w:w="2338" w:type="dxa"/>
          </w:tcPr>
          <w:p w14:paraId="6EF9AAD0" w14:textId="77777777" w:rsidR="00AB6F7E" w:rsidRDefault="00CE2406" w:rsidP="009C586B">
            <w:pPr>
              <w:rPr>
                <w:rFonts w:eastAsiaTheme="minorEastAsia"/>
              </w:rPr>
            </w:pPr>
            <w:r>
              <w:rPr>
                <w:rFonts w:eastAsiaTheme="minorEastAsia"/>
              </w:rPr>
              <w:t>Nearly instantaneous (current token)</w:t>
            </w:r>
          </w:p>
        </w:tc>
      </w:tr>
      <w:tr w:rsidR="00AB6F7E" w14:paraId="65FE8309" w14:textId="77777777" w:rsidTr="00AB6F7E">
        <w:tc>
          <w:tcPr>
            <w:tcW w:w="2337" w:type="dxa"/>
          </w:tcPr>
          <w:p w14:paraId="50012DE7" w14:textId="77777777" w:rsidR="00AB6F7E" w:rsidRDefault="00AB6F7E" w:rsidP="009C586B">
            <w:pPr>
              <w:rPr>
                <w:rFonts w:eastAsiaTheme="minorEastAsia"/>
              </w:rPr>
            </w:pPr>
            <w:r>
              <w:rPr>
                <w:rFonts w:eastAsiaTheme="minorEastAsia"/>
              </w:rPr>
              <w:t>1</w:t>
            </w:r>
          </w:p>
        </w:tc>
        <w:tc>
          <w:tcPr>
            <w:tcW w:w="2337" w:type="dxa"/>
          </w:tcPr>
          <w:p w14:paraId="584AD21B" w14:textId="77777777" w:rsidR="00AB6F7E" w:rsidRDefault="00AB6F7E" w:rsidP="009C586B">
            <w:pPr>
              <w:rPr>
                <w:rFonts w:eastAsiaTheme="minorEastAsia"/>
              </w:rPr>
            </w:pPr>
            <w:r>
              <w:rPr>
                <w:rFonts w:eastAsiaTheme="minorEastAsia"/>
              </w:rPr>
              <w:t>0.420</w:t>
            </w:r>
          </w:p>
        </w:tc>
        <w:tc>
          <w:tcPr>
            <w:tcW w:w="2338" w:type="dxa"/>
          </w:tcPr>
          <w:p w14:paraId="496B31D2" w14:textId="77777777" w:rsidR="00AB6F7E" w:rsidRDefault="00AB6F7E" w:rsidP="009C586B">
            <w:pPr>
              <w:rPr>
                <w:rFonts w:eastAsiaTheme="minorEastAsia"/>
              </w:rPr>
            </w:pPr>
            <w:r>
              <w:rPr>
                <w:rFonts w:eastAsiaTheme="minorEastAsia"/>
              </w:rPr>
              <w:t>~ 2 tokens</w:t>
            </w:r>
          </w:p>
        </w:tc>
        <w:tc>
          <w:tcPr>
            <w:tcW w:w="2338" w:type="dxa"/>
          </w:tcPr>
          <w:p w14:paraId="3063213A" w14:textId="77777777" w:rsidR="00AB6F7E" w:rsidRDefault="00CE2406" w:rsidP="009C586B">
            <w:pPr>
              <w:rPr>
                <w:rFonts w:eastAsiaTheme="minorEastAsia"/>
              </w:rPr>
            </w:pPr>
            <w:r>
              <w:rPr>
                <w:rFonts w:eastAsiaTheme="minorEastAsia"/>
              </w:rPr>
              <w:t>Very recent context</w:t>
            </w:r>
          </w:p>
        </w:tc>
      </w:tr>
      <w:tr w:rsidR="00AB6F7E" w14:paraId="5D35E6CB" w14:textId="77777777" w:rsidTr="00AB6F7E">
        <w:tc>
          <w:tcPr>
            <w:tcW w:w="2337" w:type="dxa"/>
          </w:tcPr>
          <w:p w14:paraId="6FF5EFB8" w14:textId="77777777" w:rsidR="00AB6F7E" w:rsidRDefault="00AB6F7E" w:rsidP="009C586B">
            <w:pPr>
              <w:rPr>
                <w:rFonts w:eastAsiaTheme="minorEastAsia"/>
              </w:rPr>
            </w:pPr>
            <w:r>
              <w:rPr>
                <w:rFonts w:eastAsiaTheme="minorEastAsia"/>
              </w:rPr>
              <w:t>2</w:t>
            </w:r>
          </w:p>
        </w:tc>
        <w:tc>
          <w:tcPr>
            <w:tcW w:w="2337" w:type="dxa"/>
          </w:tcPr>
          <w:p w14:paraId="48FA64EC" w14:textId="77777777" w:rsidR="00AB6F7E" w:rsidRDefault="00AB6F7E" w:rsidP="009C586B">
            <w:pPr>
              <w:rPr>
                <w:rFonts w:eastAsiaTheme="minorEastAsia"/>
              </w:rPr>
            </w:pPr>
            <w:r>
              <w:rPr>
                <w:rFonts w:eastAsiaTheme="minorEastAsia"/>
              </w:rPr>
              <w:t>0.588</w:t>
            </w:r>
          </w:p>
        </w:tc>
        <w:tc>
          <w:tcPr>
            <w:tcW w:w="2338" w:type="dxa"/>
          </w:tcPr>
          <w:p w14:paraId="48FE8DF9" w14:textId="77777777" w:rsidR="00AB6F7E" w:rsidRDefault="00AB6F7E" w:rsidP="009C586B">
            <w:pPr>
              <w:rPr>
                <w:rFonts w:eastAsiaTheme="minorEastAsia"/>
              </w:rPr>
            </w:pPr>
            <w:r>
              <w:rPr>
                <w:rFonts w:eastAsiaTheme="minorEastAsia"/>
              </w:rPr>
              <w:t>~ 2-3 tokens</w:t>
            </w:r>
          </w:p>
        </w:tc>
        <w:tc>
          <w:tcPr>
            <w:tcW w:w="2338" w:type="dxa"/>
          </w:tcPr>
          <w:p w14:paraId="689953EF" w14:textId="77777777" w:rsidR="00AB6F7E" w:rsidRDefault="00CE2406" w:rsidP="009C586B">
            <w:pPr>
              <w:rPr>
                <w:rFonts w:eastAsiaTheme="minorEastAsia"/>
              </w:rPr>
            </w:pPr>
            <w:r>
              <w:rPr>
                <w:rFonts w:eastAsiaTheme="minorEastAsia"/>
              </w:rPr>
              <w:t>Short-range context</w:t>
            </w:r>
          </w:p>
        </w:tc>
      </w:tr>
      <w:tr w:rsidR="00AB6F7E" w14:paraId="08A2E4C5" w14:textId="77777777" w:rsidTr="00AB6F7E">
        <w:tc>
          <w:tcPr>
            <w:tcW w:w="2337" w:type="dxa"/>
          </w:tcPr>
          <w:p w14:paraId="77E3D3F5" w14:textId="77777777" w:rsidR="00AB6F7E" w:rsidRDefault="00AB6F7E" w:rsidP="009C586B">
            <w:pPr>
              <w:rPr>
                <w:rFonts w:eastAsiaTheme="minorEastAsia"/>
              </w:rPr>
            </w:pPr>
            <w:r>
              <w:rPr>
                <w:rFonts w:eastAsiaTheme="minorEastAsia"/>
              </w:rPr>
              <w:t>3</w:t>
            </w:r>
          </w:p>
        </w:tc>
        <w:tc>
          <w:tcPr>
            <w:tcW w:w="2337" w:type="dxa"/>
          </w:tcPr>
          <w:p w14:paraId="7A475284" w14:textId="77777777" w:rsidR="00AB6F7E" w:rsidRDefault="00AB6F7E" w:rsidP="009C586B">
            <w:pPr>
              <w:rPr>
                <w:rFonts w:eastAsiaTheme="minorEastAsia"/>
              </w:rPr>
            </w:pPr>
            <w:r>
              <w:rPr>
                <w:rFonts w:eastAsiaTheme="minorEastAsia"/>
              </w:rPr>
              <w:t>0.857</w:t>
            </w:r>
          </w:p>
        </w:tc>
        <w:tc>
          <w:tcPr>
            <w:tcW w:w="2338" w:type="dxa"/>
          </w:tcPr>
          <w:p w14:paraId="1D357D2E" w14:textId="77777777" w:rsidR="00AB6F7E" w:rsidRDefault="00CE2406" w:rsidP="009C586B">
            <w:pPr>
              <w:rPr>
                <w:rFonts w:eastAsiaTheme="minorEastAsia"/>
              </w:rPr>
            </w:pPr>
            <w:r>
              <w:rPr>
                <w:rFonts w:eastAsiaTheme="minorEastAsia"/>
              </w:rPr>
              <w:t>~ 7 tokens</w:t>
            </w:r>
          </w:p>
        </w:tc>
        <w:tc>
          <w:tcPr>
            <w:tcW w:w="2338" w:type="dxa"/>
          </w:tcPr>
          <w:p w14:paraId="280FFE7E" w14:textId="77777777" w:rsidR="00AB6F7E" w:rsidRDefault="00CE2406" w:rsidP="009C586B">
            <w:pPr>
              <w:rPr>
                <w:rFonts w:eastAsiaTheme="minorEastAsia"/>
              </w:rPr>
            </w:pPr>
            <w:r>
              <w:rPr>
                <w:rFonts w:eastAsiaTheme="minorEastAsia"/>
              </w:rPr>
              <w:t>Medium-range context</w:t>
            </w:r>
          </w:p>
        </w:tc>
      </w:tr>
      <w:tr w:rsidR="00AB6F7E" w14:paraId="255F2060" w14:textId="77777777" w:rsidTr="00AB6F7E">
        <w:tc>
          <w:tcPr>
            <w:tcW w:w="2337" w:type="dxa"/>
          </w:tcPr>
          <w:p w14:paraId="6C2F077F" w14:textId="77777777" w:rsidR="00AB6F7E" w:rsidRDefault="00AB6F7E" w:rsidP="009C586B">
            <w:pPr>
              <w:rPr>
                <w:rFonts w:eastAsiaTheme="minorEastAsia"/>
              </w:rPr>
            </w:pPr>
            <w:r>
              <w:rPr>
                <w:rFonts w:eastAsiaTheme="minorEastAsia"/>
              </w:rPr>
              <w:t>4</w:t>
            </w:r>
          </w:p>
        </w:tc>
        <w:tc>
          <w:tcPr>
            <w:tcW w:w="2337" w:type="dxa"/>
          </w:tcPr>
          <w:p w14:paraId="633F7A3C" w14:textId="77777777" w:rsidR="00AB6F7E" w:rsidRDefault="00AB6F7E" w:rsidP="009C586B">
            <w:pPr>
              <w:rPr>
                <w:rFonts w:eastAsiaTheme="minorEastAsia"/>
              </w:rPr>
            </w:pPr>
            <w:r>
              <w:rPr>
                <w:rFonts w:eastAsiaTheme="minorEastAsia"/>
              </w:rPr>
              <w:t>0.974</w:t>
            </w:r>
          </w:p>
        </w:tc>
        <w:tc>
          <w:tcPr>
            <w:tcW w:w="2338" w:type="dxa"/>
          </w:tcPr>
          <w:p w14:paraId="15414D9B" w14:textId="77777777" w:rsidR="00AB6F7E" w:rsidRDefault="00CE2406" w:rsidP="009C586B">
            <w:pPr>
              <w:rPr>
                <w:rFonts w:eastAsiaTheme="minorEastAsia"/>
              </w:rPr>
            </w:pPr>
            <w:r>
              <w:rPr>
                <w:rFonts w:eastAsiaTheme="minorEastAsia"/>
              </w:rPr>
              <w:t>~ 38 tokens</w:t>
            </w:r>
          </w:p>
        </w:tc>
        <w:tc>
          <w:tcPr>
            <w:tcW w:w="2338" w:type="dxa"/>
          </w:tcPr>
          <w:p w14:paraId="054AE5D0" w14:textId="77777777" w:rsidR="00AB6F7E" w:rsidRDefault="00CE2406" w:rsidP="009C586B">
            <w:pPr>
              <w:rPr>
                <w:rFonts w:eastAsiaTheme="minorEastAsia"/>
              </w:rPr>
            </w:pPr>
            <w:r>
              <w:rPr>
                <w:rFonts w:eastAsiaTheme="minorEastAsia"/>
              </w:rPr>
              <w:t>Long-range context</w:t>
            </w:r>
          </w:p>
        </w:tc>
      </w:tr>
    </w:tbl>
    <w:p w14:paraId="4D69C51C" w14:textId="77777777" w:rsidR="00AB6F7E" w:rsidRDefault="00AB6F7E" w:rsidP="009C586B">
      <w:pPr>
        <w:rPr>
          <w:rFonts w:eastAsiaTheme="minorEastAsia"/>
        </w:rPr>
      </w:pPr>
    </w:p>
    <w:p w14:paraId="6DBBB2E3"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54CAA7FF" w14:textId="77777777" w:rsidR="00EA417D" w:rsidRDefault="00EA417D" w:rsidP="009C586B">
      <w:pPr>
        <w:rPr>
          <w:rFonts w:eastAsiaTheme="minorEastAsia"/>
        </w:rPr>
      </w:pPr>
    </w:p>
    <w:p w14:paraId="7D9BD373"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E0BDF9B" w14:textId="77777777" w:rsidR="00AB6F7E" w:rsidRDefault="00AB6F7E" w:rsidP="009C586B">
      <w:pPr>
        <w:rPr>
          <w:rFonts w:eastAsiaTheme="minorEastAsia"/>
        </w:rPr>
      </w:pPr>
    </w:p>
    <w:p w14:paraId="088E2ED4"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51A7359C" w14:textId="77777777" w:rsidR="00930F59" w:rsidRDefault="00930F59" w:rsidP="009C586B">
      <w:pPr>
        <w:rPr>
          <w:rFonts w:eastAsiaTheme="minorEastAsia"/>
        </w:rPr>
      </w:pPr>
    </w:p>
    <w:p w14:paraId="16C07D2A"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718E5F6A" w14:textId="77777777" w:rsidR="00930F59" w:rsidRDefault="00930F59" w:rsidP="009C586B">
      <w:pPr>
        <w:rPr>
          <w:rFonts w:eastAsiaTheme="minorEastAsia"/>
        </w:rPr>
      </w:pPr>
    </w:p>
    <w:p w14:paraId="7DEF5752" w14:textId="77777777" w:rsidR="007B69CC" w:rsidRPr="007B69CC" w:rsidRDefault="007B69CC" w:rsidP="009C586B">
      <w:pPr>
        <w:rPr>
          <w:b/>
          <w:bCs/>
        </w:rPr>
      </w:pPr>
    </w:p>
    <w:p w14:paraId="61F5E1B1"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30E03BB6" w14:textId="77777777" w:rsidR="00455F66" w:rsidRDefault="00000000">
      <w:pPr>
        <w:pStyle w:val="Heading3"/>
        <w:spacing w:after="120"/>
      </w:pPr>
      <w:r>
        <w:rPr>
          <w:rFonts w:ascii="Calibri" w:hAnsi="Calibri"/>
          <w:sz w:val="19"/>
        </w:rPr>
        <w:lastRenderedPageBreak/>
        <w:t>Component 1 — SARF-faithful ξ (§14.13)</w:t>
      </w:r>
    </w:p>
    <w:p w14:paraId="255F8AFD"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5D63C587"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579DC008"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59DCD3A3" w14:textId="77777777" w:rsidR="00455F66" w:rsidRDefault="00000000">
      <w:pPr>
        <w:pStyle w:val="Heading3"/>
        <w:spacing w:after="120"/>
      </w:pPr>
      <w:r>
        <w:rPr>
          <w:rFonts w:ascii="Calibri" w:hAnsi="Calibri"/>
          <w:sz w:val="19"/>
        </w:rPr>
        <w:t>Component 2 — logfreq per-token mass (§14.14)</w:t>
      </w:r>
    </w:p>
    <w:p w14:paraId="07B0012A"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06295FC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7C4C45FB"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1525B59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62B3D14B"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277124FB"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3AA478E4" w14:textId="77777777" w:rsidR="00764C7C" w:rsidRDefault="00764C7C" w:rsidP="009C586B"/>
    <w:p w14:paraId="52BE9626" w14:textId="77777777" w:rsidR="00455F66" w:rsidRDefault="00000000">
      <w:pPr>
        <w:pStyle w:val="Heading3"/>
        <w:spacing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3791F2" w14:textId="77777777">
        <w:tc>
          <w:tcPr>
            <w:tcW w:w="3120" w:type="dxa"/>
          </w:tcPr>
          <w:p w14:paraId="7493090B" w14:textId="77777777" w:rsidR="00455F66" w:rsidRDefault="00000000">
            <w:r>
              <w:rPr>
                <w:rFonts w:ascii="Calibri" w:hAnsi="Calibri"/>
                <w:b/>
                <w:sz w:val="17"/>
              </w:rPr>
              <w:t>variant</w:t>
            </w:r>
          </w:p>
        </w:tc>
        <w:tc>
          <w:tcPr>
            <w:tcW w:w="3120" w:type="dxa"/>
          </w:tcPr>
          <w:p w14:paraId="47CED1A6" w14:textId="77777777" w:rsidR="00455F66" w:rsidRDefault="00000000">
            <w:r>
              <w:rPr>
                <w:rFonts w:ascii="Calibri" w:hAnsi="Calibri"/>
                <w:b/>
                <w:sz w:val="17"/>
              </w:rPr>
              <w:t>val ppl</w:t>
            </w:r>
          </w:p>
        </w:tc>
        <w:tc>
          <w:tcPr>
            <w:tcW w:w="3120" w:type="dxa"/>
          </w:tcPr>
          <w:p w14:paraId="644DA173" w14:textId="77777777" w:rsidR="00455F66" w:rsidRDefault="00000000">
            <w:r>
              <w:rPr>
                <w:rFonts w:ascii="Calibri" w:hAnsi="Calibri"/>
                <w:b/>
                <w:sz w:val="17"/>
              </w:rPr>
              <w:t>Δ vs baseline</w:t>
            </w:r>
          </w:p>
        </w:tc>
      </w:tr>
      <w:tr w:rsidR="00455F66" w14:paraId="41C90172" w14:textId="77777777">
        <w:tc>
          <w:tcPr>
            <w:tcW w:w="3120" w:type="dxa"/>
          </w:tcPr>
          <w:p w14:paraId="1BE6AA3D" w14:textId="77777777" w:rsidR="00455F66" w:rsidRDefault="00000000">
            <w:r>
              <w:rPr>
                <w:rFonts w:ascii="Calibri" w:hAnsi="Calibri"/>
                <w:sz w:val="17"/>
              </w:rPr>
              <w:t>Fixed-ξ SPLM</w:t>
            </w:r>
          </w:p>
        </w:tc>
        <w:tc>
          <w:tcPr>
            <w:tcW w:w="3120" w:type="dxa"/>
          </w:tcPr>
          <w:p w14:paraId="7B1D97E9" w14:textId="77777777" w:rsidR="00455F66" w:rsidRDefault="00000000">
            <w:r>
              <w:rPr>
                <w:rFonts w:ascii="Calibri" w:hAnsi="Calibri"/>
                <w:sz w:val="17"/>
              </w:rPr>
              <w:t>287.4</w:t>
            </w:r>
          </w:p>
        </w:tc>
        <w:tc>
          <w:tcPr>
            <w:tcW w:w="3120" w:type="dxa"/>
          </w:tcPr>
          <w:p w14:paraId="3959B6DD" w14:textId="77777777" w:rsidR="00455F66" w:rsidRDefault="00000000">
            <w:r>
              <w:rPr>
                <w:rFonts w:ascii="Calibri" w:hAnsi="Calibri"/>
                <w:sz w:val="17"/>
              </w:rPr>
              <w:t>—</w:t>
            </w:r>
          </w:p>
        </w:tc>
      </w:tr>
      <w:tr w:rsidR="00455F66" w14:paraId="6BFE0CFA" w14:textId="77777777">
        <w:tc>
          <w:tcPr>
            <w:tcW w:w="3120" w:type="dxa"/>
          </w:tcPr>
          <w:p w14:paraId="57493EFD" w14:textId="77777777" w:rsidR="00455F66" w:rsidRDefault="00000000">
            <w:r>
              <w:rPr>
                <w:rFonts w:ascii="Calibri" w:hAnsi="Calibri"/>
                <w:sz w:val="17"/>
              </w:rPr>
              <w:t>SARF-faithful only</w:t>
            </w:r>
          </w:p>
        </w:tc>
        <w:tc>
          <w:tcPr>
            <w:tcW w:w="3120" w:type="dxa"/>
          </w:tcPr>
          <w:p w14:paraId="3002622D" w14:textId="77777777" w:rsidR="00455F66" w:rsidRDefault="00000000">
            <w:r>
              <w:rPr>
                <w:rFonts w:ascii="Calibri" w:hAnsi="Calibri"/>
                <w:sz w:val="17"/>
              </w:rPr>
              <w:t>192.2</w:t>
            </w:r>
          </w:p>
        </w:tc>
        <w:tc>
          <w:tcPr>
            <w:tcW w:w="3120" w:type="dxa"/>
          </w:tcPr>
          <w:p w14:paraId="667D3242" w14:textId="77777777" w:rsidR="00455F66" w:rsidRDefault="00000000">
            <w:r>
              <w:rPr>
                <w:rFonts w:ascii="Calibri" w:hAnsi="Calibri"/>
                <w:sz w:val="17"/>
              </w:rPr>
              <w:t>−33%</w:t>
            </w:r>
          </w:p>
        </w:tc>
      </w:tr>
      <w:tr w:rsidR="00455F66" w14:paraId="21B1C222" w14:textId="77777777">
        <w:tc>
          <w:tcPr>
            <w:tcW w:w="3120" w:type="dxa"/>
          </w:tcPr>
          <w:p w14:paraId="0C44CE75" w14:textId="77777777" w:rsidR="00455F66" w:rsidRDefault="00000000">
            <w:r>
              <w:rPr>
                <w:rFonts w:ascii="Calibri" w:hAnsi="Calibri"/>
                <w:sz w:val="17"/>
              </w:rPr>
              <w:t>SARF + embed-head mass (A)</w:t>
            </w:r>
          </w:p>
        </w:tc>
        <w:tc>
          <w:tcPr>
            <w:tcW w:w="3120" w:type="dxa"/>
          </w:tcPr>
          <w:p w14:paraId="46B106E4" w14:textId="77777777" w:rsidR="00455F66" w:rsidRDefault="00000000">
            <w:r>
              <w:rPr>
                <w:rFonts w:ascii="Calibri" w:hAnsi="Calibri"/>
                <w:sz w:val="17"/>
              </w:rPr>
              <w:t>222.9</w:t>
            </w:r>
          </w:p>
        </w:tc>
        <w:tc>
          <w:tcPr>
            <w:tcW w:w="3120" w:type="dxa"/>
          </w:tcPr>
          <w:p w14:paraId="10622F00" w14:textId="77777777" w:rsidR="00455F66" w:rsidRDefault="00000000">
            <w:r>
              <w:rPr>
                <w:rFonts w:ascii="Calibri" w:hAnsi="Calibri"/>
                <w:sz w:val="17"/>
              </w:rPr>
              <w:t>−22%</w:t>
            </w:r>
          </w:p>
        </w:tc>
      </w:tr>
      <w:tr w:rsidR="00455F66" w14:paraId="2521A2E6" w14:textId="77777777">
        <w:tc>
          <w:tcPr>
            <w:tcW w:w="3120" w:type="dxa"/>
          </w:tcPr>
          <w:p w14:paraId="3B714F7E" w14:textId="77777777" w:rsidR="00455F66" w:rsidRDefault="00000000">
            <w:r>
              <w:rPr>
                <w:rFonts w:ascii="Calibri" w:hAnsi="Calibri"/>
                <w:sz w:val="17"/>
              </w:rPr>
              <w:t>SARF + logfreq mass (B)</w:t>
            </w:r>
          </w:p>
        </w:tc>
        <w:tc>
          <w:tcPr>
            <w:tcW w:w="3120" w:type="dxa"/>
          </w:tcPr>
          <w:p w14:paraId="05037702" w14:textId="77777777" w:rsidR="00455F66" w:rsidRDefault="00000000">
            <w:r>
              <w:rPr>
                <w:rFonts w:ascii="Calibri" w:hAnsi="Calibri"/>
                <w:sz w:val="17"/>
              </w:rPr>
              <w:t>160.6</w:t>
            </w:r>
          </w:p>
        </w:tc>
        <w:tc>
          <w:tcPr>
            <w:tcW w:w="3120" w:type="dxa"/>
          </w:tcPr>
          <w:p w14:paraId="70F94038" w14:textId="77777777" w:rsidR="00455F66" w:rsidRDefault="00000000">
            <w:r>
              <w:rPr>
                <w:rFonts w:ascii="Calibri" w:hAnsi="Calibri"/>
                <w:sz w:val="17"/>
              </w:rPr>
              <w:t>−44%</w:t>
            </w:r>
          </w:p>
        </w:tc>
      </w:tr>
    </w:tbl>
    <w:p w14:paraId="16732374" w14:textId="77777777" w:rsidR="00455F66" w:rsidRDefault="00455F66"/>
    <w:p w14:paraId="5A23E112"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2D7E57C4" w14:textId="77777777" w:rsidR="00131E5A" w:rsidRDefault="00131E5A"/>
    <w:p w14:paraId="62F9C714" w14:textId="77777777" w:rsidR="00D5238E" w:rsidRPr="00D5238E" w:rsidRDefault="00D5238E" w:rsidP="00D5238E"/>
    <w:p w14:paraId="2357320B" w14:textId="77777777" w:rsidR="00131E5A" w:rsidRDefault="00131E5A"/>
    <w:p w14:paraId="6327996D"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0135C4BE" w14:textId="77777777" w:rsidR="00EE632C" w:rsidRDefault="00EE632C"/>
    <w:p w14:paraId="06C94DD9"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73BC205F" w14:textId="77777777" w:rsidR="00EE632C" w:rsidRDefault="00EE632C">
      <w:pPr>
        <w:rPr>
          <w:rFonts w:eastAsiaTheme="minorEastAsia"/>
        </w:rPr>
      </w:pPr>
    </w:p>
    <w:p w14:paraId="1332DE1A"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217F57CD" w14:textId="77777777" w:rsidR="00F5632F" w:rsidRDefault="00F5632F">
      <w:pPr>
        <w:rPr>
          <w:rFonts w:eastAsiaTheme="minorEastAsia"/>
        </w:rPr>
      </w:pPr>
    </w:p>
    <w:p w14:paraId="2D580A79" w14:textId="77777777" w:rsidR="00F5632F" w:rsidRDefault="00000000">
      <w:pPr>
        <w:rPr>
          <w:rFonts w:eastAsiaTheme="minorEastAsia"/>
        </w:rPr>
      </w:pPr>
      <w:hyperlink r:id="rId25" w:anchor="L93-L95" w:history="1">
        <w:r w:rsidR="00F5632F" w:rsidRPr="009E262D">
          <w:rPr>
            <w:rStyle w:val="Hyperlink"/>
            <w:rFonts w:eastAsiaTheme="minorEastAsia"/>
          </w:rPr>
          <w:t>model_gaussian_vtheta.py, lines 93-95</w:t>
        </w:r>
      </w:hyperlink>
      <w:r w:rsidR="00F5632F">
        <w:rPr>
          <w:rFonts w:eastAsiaTheme="minorEastAsia"/>
        </w:rPr>
        <w:t>:</w:t>
      </w:r>
    </w:p>
    <w:p w14:paraId="259683DF" w14:textId="77777777" w:rsidR="009E262D" w:rsidRDefault="009E262D" w:rsidP="00F5632F">
      <w:pPr>
        <w:rPr>
          <w:rFonts w:eastAsiaTheme="minorEastAsia"/>
        </w:rPr>
      </w:pPr>
    </w:p>
    <w:p w14:paraId="1A4DD988"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379EEFE1"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7654A6D"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3E52093" w14:textId="77777777" w:rsidR="00F5632F" w:rsidRDefault="00F5632F" w:rsidP="00F5632F">
      <w:pPr>
        <w:rPr>
          <w:rFonts w:eastAsiaTheme="minorEastAsia"/>
        </w:rPr>
      </w:pPr>
    </w:p>
    <w:p w14:paraId="781F6D3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68AE7BB9"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08CD5BD3" w14:textId="77777777" w:rsidR="00F91513" w:rsidRDefault="00F91513" w:rsidP="00F5632F">
      <w:pPr>
        <w:rPr>
          <w:rFonts w:eastAsiaTheme="minorEastAsia"/>
        </w:rPr>
      </w:pPr>
    </w:p>
    <w:p w14:paraId="49486B8B" w14:textId="77777777" w:rsidR="00F91513" w:rsidRDefault="00F91513" w:rsidP="00F5632F">
      <w:pPr>
        <w:rPr>
          <w:rFonts w:eastAsiaTheme="minorEastAsia"/>
        </w:rPr>
      </w:pPr>
    </w:p>
    <w:p w14:paraId="7A528EAE"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4C38AB96" w14:textId="77777777" w:rsidR="00455F66" w:rsidRDefault="00000000">
      <w:pPr>
        <w:pStyle w:val="Heading3"/>
        <w:spacing w:after="120"/>
      </w:pPr>
      <w:r>
        <w:rPr>
          <w:rFonts w:ascii="Calibri" w:hAnsi="Calibri"/>
          <w:sz w:val="19"/>
        </w:rPr>
        <w:t>Clarification on “optimised anchors”</w:t>
      </w:r>
    </w:p>
    <w:p w14:paraId="351B756E"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7974D1ED"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11A6708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3938AA0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4DDF184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02B3E1F9"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49F0B013" w14:textId="77777777" w:rsidR="00176030" w:rsidRDefault="00176030" w:rsidP="00F5632F">
      <w:pPr>
        <w:rPr>
          <w:rFonts w:eastAsiaTheme="minorEastAsia"/>
        </w:rPr>
      </w:pPr>
    </w:p>
    <w:p w14:paraId="319F9F99"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53BA8121"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34F8B2F2" w14:textId="77777777" w:rsidR="00F509E9" w:rsidRDefault="00F509E9" w:rsidP="00F5632F">
      <w:pPr>
        <w:rPr>
          <w:rFonts w:eastAsiaTheme="minorEastAsia"/>
        </w:rPr>
      </w:pPr>
    </w:p>
    <w:p w14:paraId="43F5AD3B"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43037691" w14:textId="77777777" w:rsidR="00F91513" w:rsidRDefault="00F91513" w:rsidP="00F5632F">
      <w:pPr>
        <w:rPr>
          <w:rFonts w:eastAsiaTheme="minorEastAsia"/>
        </w:rPr>
      </w:pPr>
    </w:p>
    <w:p w14:paraId="76E8731C" w14:textId="77777777" w:rsidR="00DB363A" w:rsidRDefault="00000000" w:rsidP="00F5632F">
      <w:pPr>
        <w:rPr>
          <w:rFonts w:eastAsiaTheme="minorEastAsia"/>
        </w:rPr>
      </w:pPr>
      <w:hyperlink r:id="rId26" w:anchor="L1064-L1078" w:history="1">
        <w:r w:rsidR="00DB363A" w:rsidRPr="00DB363A">
          <w:rPr>
            <w:rStyle w:val="Hyperlink"/>
            <w:rFonts w:eastAsiaTheme="minorEastAsia"/>
          </w:rPr>
          <w:t>model_parf.py, lines 1064-1078</w:t>
        </w:r>
      </w:hyperlink>
    </w:p>
    <w:p w14:paraId="4E950297" w14:textId="77777777" w:rsidR="00DB363A" w:rsidRDefault="00DB363A" w:rsidP="00F5632F">
      <w:pPr>
        <w:rPr>
          <w:rFonts w:eastAsiaTheme="minorEastAsia"/>
        </w:rPr>
      </w:pPr>
    </w:p>
    <w:p w14:paraId="459139CA"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6F62D98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3E407732" w14:textId="77777777" w:rsidR="00DB363A" w:rsidRPr="00DB363A" w:rsidRDefault="00DB363A" w:rsidP="00DB363A">
      <w:pPr>
        <w:rPr>
          <w:rFonts w:ascii="Consolas" w:eastAsiaTheme="minorEastAsia" w:hAnsi="Consolas" w:cs="Consolas"/>
          <w:sz w:val="17"/>
          <w:szCs w:val="17"/>
        </w:rPr>
      </w:pPr>
    </w:p>
    <w:p w14:paraId="4A29A0F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3A1006F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13E8A553"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5F1B285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2FE7342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3C86587"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lastRenderedPageBreak/>
        <w:t xml:space="preserve">    if self.lm_head is not None:</w:t>
      </w:r>
    </w:p>
    <w:p w14:paraId="49EBD01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769A2F2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1411067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6C3144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39241443"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382A146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415D6086" w14:textId="77777777" w:rsidR="00DB363A" w:rsidRDefault="00DB363A" w:rsidP="00F5632F">
      <w:pPr>
        <w:rPr>
          <w:rFonts w:eastAsiaTheme="minorEastAsia"/>
        </w:rPr>
      </w:pPr>
    </w:p>
    <w:p w14:paraId="364CDBDB"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3D9B3EF8" w14:textId="77777777" w:rsidR="00F91513" w:rsidRDefault="00F91513" w:rsidP="00F5632F">
      <w:pPr>
        <w:rPr>
          <w:rFonts w:eastAsiaTheme="minorEastAsia"/>
        </w:rPr>
      </w:pPr>
    </w:p>
    <w:p w14:paraId="07CB84D7" w14:textId="77777777" w:rsidR="00455F66" w:rsidRDefault="00000000">
      <w:pPr>
        <w:pStyle w:val="Heading3"/>
        <w:spacing w:after="120"/>
      </w:pPr>
      <w:r>
        <w:rPr>
          <w:rFonts w:ascii="Calibri" w:hAnsi="Calibri"/>
          <w:sz w:val="19"/>
        </w:rPr>
        <w:t>What else carries gradients (everything in this list is trainable)</w:t>
      </w:r>
    </w:p>
    <w:p w14:paraId="25B3F04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03162BF7"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04A1577C"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A5DEBB"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425E7C9F"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3DDFC25E"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4C306B7C"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78985DFE"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085AD356" w14:textId="77777777" w:rsidR="00F91513" w:rsidRDefault="00F91513" w:rsidP="00F5632F">
      <w:pPr>
        <w:rPr>
          <w:rFonts w:eastAsiaTheme="minorEastAsia"/>
        </w:rPr>
      </w:pPr>
    </w:p>
    <w:p w14:paraId="1F6A39AD" w14:textId="77777777" w:rsidR="00F91513" w:rsidRDefault="00F91513" w:rsidP="00F5632F">
      <w:pPr>
        <w:rPr>
          <w:rFonts w:eastAsiaTheme="minorEastAsia"/>
        </w:rPr>
      </w:pPr>
    </w:p>
    <w:p w14:paraId="49335480"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513D843F" w14:textId="77777777" w:rsidR="00A07B26" w:rsidRDefault="00A07B26" w:rsidP="00F5632F">
      <w:pPr>
        <w:rPr>
          <w:rFonts w:eastAsiaTheme="minorEastAsia"/>
        </w:rPr>
      </w:pPr>
    </w:p>
    <w:p w14:paraId="4007453F"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1F84BFD" w14:textId="77777777" w:rsidR="00313271" w:rsidRDefault="00313271" w:rsidP="00F5632F">
      <w:pPr>
        <w:rPr>
          <w:rFonts w:eastAsiaTheme="minorEastAsia"/>
        </w:rPr>
      </w:pPr>
    </w:p>
    <w:p w14:paraId="5D881B66" w14:textId="77777777" w:rsidR="00313271" w:rsidRDefault="00313271" w:rsidP="00F5632F">
      <w:pPr>
        <w:rPr>
          <w:rFonts w:eastAsiaTheme="minorEastAsia"/>
        </w:rPr>
      </w:pPr>
      <w:r>
        <w:rPr>
          <w:rFonts w:eastAsiaTheme="minorEastAsia"/>
        </w:rPr>
        <w:t>Forward pass – two uses of the same parameter:</w:t>
      </w:r>
    </w:p>
    <w:p w14:paraId="499006E0" w14:textId="77777777" w:rsidR="00313271" w:rsidRDefault="00313271" w:rsidP="00F5632F">
      <w:pPr>
        <w:rPr>
          <w:rFonts w:eastAsiaTheme="minorEastAsia"/>
        </w:rPr>
      </w:pPr>
    </w:p>
    <w:p w14:paraId="35648BA7"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6D4E5C0F"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722E95D8" w14:textId="77777777" w:rsidR="00506703" w:rsidRDefault="00506703" w:rsidP="00863584">
      <w:pPr>
        <w:rPr>
          <w:rFonts w:eastAsiaTheme="minorEastAsia"/>
        </w:rPr>
      </w:pPr>
    </w:p>
    <w:p w14:paraId="00377CFA" w14:textId="77777777" w:rsidR="00506703" w:rsidRDefault="00506703" w:rsidP="00863584">
      <w:pPr>
        <w:rPr>
          <w:rFonts w:eastAsiaTheme="minorEastAsia"/>
        </w:rPr>
      </w:pPr>
      <w:r>
        <w:rPr>
          <w:rFonts w:eastAsiaTheme="minorEastAsia"/>
        </w:rPr>
        <w:t>Backward pass – two gradient contributions that get summed:</w:t>
      </w:r>
    </w:p>
    <w:p w14:paraId="6BC23FE2" w14:textId="77777777" w:rsidR="00506703" w:rsidRDefault="00506703" w:rsidP="00863584">
      <w:pPr>
        <w:rPr>
          <w:rFonts w:eastAsiaTheme="minorEastAsia"/>
        </w:rPr>
      </w:pPr>
    </w:p>
    <w:p w14:paraId="1619C2BB"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5504AEF" w14:textId="77777777" w:rsidR="00360101" w:rsidRDefault="00360101" w:rsidP="00863584">
      <w:pPr>
        <w:rPr>
          <w:rFonts w:eastAsiaTheme="minorEastAsia"/>
        </w:rPr>
      </w:pPr>
    </w:p>
    <w:p w14:paraId="2457AC36"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527650FC" w14:textId="77777777" w:rsidR="00360101" w:rsidRDefault="00360101" w:rsidP="00360101">
      <w:pPr>
        <w:rPr>
          <w:rFonts w:eastAsiaTheme="minorEastAsia"/>
        </w:rPr>
      </w:pPr>
    </w:p>
    <w:p w14:paraId="200DA452"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4665B049" w14:textId="77777777" w:rsidR="003B3688" w:rsidRDefault="003B3688" w:rsidP="00360101">
      <w:pPr>
        <w:rPr>
          <w:rFonts w:eastAsiaTheme="minorEastAsia"/>
        </w:rPr>
      </w:pPr>
    </w:p>
    <w:p w14:paraId="4628B9D6"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236E0E00" w14:textId="77777777" w:rsidR="00680536" w:rsidRDefault="00680536" w:rsidP="00360101">
      <w:pPr>
        <w:rPr>
          <w:rFonts w:eastAsiaTheme="minorEastAsia"/>
        </w:rPr>
      </w:pPr>
    </w:p>
    <w:p w14:paraId="501BE5DF" w14:textId="77777777" w:rsidR="00C96E53" w:rsidRDefault="00C96E53" w:rsidP="00360101">
      <w:pPr>
        <w:rPr>
          <w:rFonts w:eastAsiaTheme="minorEastAsia"/>
        </w:rPr>
      </w:pPr>
    </w:p>
    <w:p w14:paraId="594E8DFA"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35A9943A"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45A837D5"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6172BA26"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095C207F"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2E574FB3"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66995C4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24759F88"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4F75DD6D"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77BC8133"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15B5833B"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F783217" w14:textId="77777777" w:rsidR="000D639D" w:rsidRDefault="000D639D" w:rsidP="00360101">
      <w:pPr>
        <w:rPr>
          <w:rFonts w:eastAsiaTheme="minorEastAsia"/>
        </w:rPr>
      </w:pPr>
    </w:p>
    <w:p w14:paraId="71269D61" w14:textId="77777777" w:rsidR="00455F66" w:rsidRDefault="00000000">
      <w:pPr>
        <w:pStyle w:val="Heading3"/>
        <w:spacing w:after="120"/>
      </w:pPr>
      <w:r>
        <w:rPr>
          <w:rFonts w:ascii="Calibri" w:hAnsi="Calibri"/>
          <w:sz w:val="19"/>
        </w:rPr>
        <w:t>The tension</w:t>
      </w:r>
    </w:p>
    <w:p w14:paraId="71708A58"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057858C5"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74F22859"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0902D3AC"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C7F3258" w14:textId="77777777" w:rsidR="00455F66" w:rsidRDefault="00000000">
      <w:pPr>
        <w:spacing w:after="120"/>
      </w:pPr>
      <w:r>
        <w:rPr>
          <w:rFonts w:ascii="Calibri" w:hAnsi="Calibri"/>
        </w:rPr>
        <w:lastRenderedPageBreak/>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0522C30C" w14:textId="77777777">
        <w:tc>
          <w:tcPr>
            <w:tcW w:w="2340" w:type="dxa"/>
          </w:tcPr>
          <w:p w14:paraId="46BB3109" w14:textId="77777777" w:rsidR="00455F66" w:rsidRDefault="00000000">
            <w:r>
              <w:rPr>
                <w:rFonts w:ascii="Calibri" w:hAnsi="Calibri"/>
                <w:b/>
                <w:sz w:val="17"/>
              </w:rPr>
              <w:t>Setup</w:t>
            </w:r>
          </w:p>
        </w:tc>
        <w:tc>
          <w:tcPr>
            <w:tcW w:w="2340" w:type="dxa"/>
          </w:tcPr>
          <w:p w14:paraId="165502A9" w14:textId="77777777" w:rsidR="00455F66" w:rsidRDefault="00000000">
            <w:r>
              <w:rPr>
                <w:rFonts w:ascii="Calibri" w:hAnsi="Calibri"/>
                <w:b/>
                <w:sz w:val="17"/>
              </w:rPr>
              <w:t>Input role</w:t>
            </w:r>
          </w:p>
        </w:tc>
        <w:tc>
          <w:tcPr>
            <w:tcW w:w="2340" w:type="dxa"/>
          </w:tcPr>
          <w:p w14:paraId="5653BF72" w14:textId="77777777" w:rsidR="00455F66" w:rsidRDefault="00000000">
            <w:r>
              <w:rPr>
                <w:rFonts w:ascii="Calibri" w:hAnsi="Calibri"/>
                <w:b/>
                <w:sz w:val="17"/>
              </w:rPr>
              <w:t>Output role</w:t>
            </w:r>
          </w:p>
        </w:tc>
        <w:tc>
          <w:tcPr>
            <w:tcW w:w="2340" w:type="dxa"/>
          </w:tcPr>
          <w:p w14:paraId="65E45F24" w14:textId="77777777" w:rsidR="00455F66" w:rsidRDefault="00000000">
            <w:r>
              <w:rPr>
                <w:rFonts w:ascii="Calibri" w:hAnsi="Calibri"/>
                <w:b/>
                <w:sz w:val="17"/>
              </w:rPr>
              <w:t>Rare-token problem</w:t>
            </w:r>
          </w:p>
        </w:tc>
      </w:tr>
      <w:tr w:rsidR="00455F66" w14:paraId="5BA9FB29" w14:textId="77777777">
        <w:tc>
          <w:tcPr>
            <w:tcW w:w="2340" w:type="dxa"/>
          </w:tcPr>
          <w:p w14:paraId="21A1441B" w14:textId="77777777" w:rsidR="00455F66" w:rsidRDefault="00000000">
            <w:r>
              <w:rPr>
                <w:rFonts w:ascii="Calibri" w:hAnsi="Calibri"/>
                <w:sz w:val="17"/>
              </w:rPr>
              <w:t>Tied (baseline)</w:t>
            </w:r>
          </w:p>
        </w:tc>
        <w:tc>
          <w:tcPr>
            <w:tcW w:w="2340" w:type="dxa"/>
          </w:tcPr>
          <w:p w14:paraId="42BE81BF"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2184503C"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6C06CB16" w14:textId="77777777" w:rsidR="00455F66" w:rsidRDefault="00000000">
            <w:r>
              <w:rPr>
                <w:rFonts w:ascii="Calibri" w:hAnsi="Calibri"/>
                <w:sz w:val="17"/>
              </w:rPr>
              <w:t>Both roles fight over the same under-trained row</w:t>
            </w:r>
          </w:p>
        </w:tc>
      </w:tr>
      <w:tr w:rsidR="00455F66" w14:paraId="6924D38E" w14:textId="77777777">
        <w:tc>
          <w:tcPr>
            <w:tcW w:w="2340" w:type="dxa"/>
          </w:tcPr>
          <w:p w14:paraId="23152A97" w14:textId="77777777" w:rsidR="00455F66" w:rsidRDefault="00000000">
            <w:r>
              <w:rPr>
                <w:rFonts w:ascii="Calibri" w:hAnsi="Calibri"/>
                <w:sz w:val="17"/>
              </w:rPr>
              <w:t>Tied + bias (Fix 1)</w:t>
            </w:r>
          </w:p>
        </w:tc>
        <w:tc>
          <w:tcPr>
            <w:tcW w:w="2340" w:type="dxa"/>
          </w:tcPr>
          <w:p w14:paraId="7E0F9C66" w14:textId="77777777" w:rsidR="00455F66" w:rsidRDefault="00000000">
            <w:r>
              <w:rPr>
                <w:rFonts w:ascii="Calibri" w:hAnsi="Calibri"/>
                <w:sz w:val="17"/>
              </w:rPr>
              <w:t>E_v</w:t>
            </w:r>
          </w:p>
        </w:tc>
        <w:tc>
          <w:tcPr>
            <w:tcW w:w="2340" w:type="dxa"/>
          </w:tcPr>
          <w:p w14:paraId="37EFE214" w14:textId="77777777" w:rsidR="00455F66" w:rsidRDefault="00000000">
            <w:r>
              <w:rPr>
                <w:rFonts w:ascii="Calibri" w:hAnsi="Calibri"/>
                <w:sz w:val="17"/>
              </w:rPr>
              <w:t>E_v + b_v</w:t>
            </w:r>
          </w:p>
        </w:tc>
        <w:tc>
          <w:tcPr>
            <w:tcW w:w="2340" w:type="dxa"/>
          </w:tcPr>
          <w:p w14:paraId="08C0D7D6" w14:textId="77777777" w:rsidR="00455F66" w:rsidRDefault="00000000">
            <w:r>
              <w:rPr>
                <w:rFonts w:ascii="Calibri" w:hAnsi="Calibri"/>
                <w:sz w:val="17"/>
              </w:rPr>
              <w:t>Bias carries the unigram prior; E_v only needs to encode contextual deviation</w:t>
            </w:r>
          </w:p>
        </w:tc>
      </w:tr>
      <w:tr w:rsidR="00455F66" w14:paraId="1BB67DD0" w14:textId="77777777">
        <w:tc>
          <w:tcPr>
            <w:tcW w:w="2340" w:type="dxa"/>
          </w:tcPr>
          <w:p w14:paraId="44D4CBDF" w14:textId="77777777" w:rsidR="00455F66" w:rsidRDefault="00000000">
            <w:r>
              <w:rPr>
                <w:rFonts w:ascii="Calibri" w:hAnsi="Calibri"/>
                <w:sz w:val="17"/>
              </w:rPr>
              <w:t>Untied (Fix 2)</w:t>
            </w:r>
          </w:p>
        </w:tc>
        <w:tc>
          <w:tcPr>
            <w:tcW w:w="2340" w:type="dxa"/>
          </w:tcPr>
          <w:p w14:paraId="329E0952" w14:textId="77777777" w:rsidR="00455F66" w:rsidRDefault="00000000">
            <w:r>
              <w:rPr>
                <w:rFonts w:ascii="Calibri" w:hAnsi="Calibri"/>
                <w:sz w:val="17"/>
              </w:rPr>
              <w:t>E_v</w:t>
            </w:r>
          </w:p>
        </w:tc>
        <w:tc>
          <w:tcPr>
            <w:tcW w:w="2340" w:type="dxa"/>
          </w:tcPr>
          <w:p w14:paraId="73D86A6C" w14:textId="77777777" w:rsidR="00455F66" w:rsidRDefault="00000000">
            <w:r>
              <w:rPr>
                <w:rFonts w:ascii="Calibri" w:hAnsi="Calibri"/>
                <w:sz w:val="17"/>
              </w:rPr>
              <w:t>W_out,v</w:t>
            </w:r>
          </w:p>
        </w:tc>
        <w:tc>
          <w:tcPr>
            <w:tcW w:w="2340" w:type="dxa"/>
          </w:tcPr>
          <w:p w14:paraId="5077B70E" w14:textId="77777777" w:rsidR="00455F66" w:rsidRDefault="00000000">
            <w:r>
              <w:rPr>
                <w:rFonts w:ascii="Calibri" w:hAnsi="Calibri"/>
                <w:sz w:val="17"/>
              </w:rPr>
              <w:t>Completely independent parameters; each is trained by only one gradient source</w:t>
            </w:r>
          </w:p>
        </w:tc>
      </w:tr>
    </w:tbl>
    <w:p w14:paraId="4305535A" w14:textId="77777777" w:rsidR="00455F66" w:rsidRDefault="00455F66"/>
    <w:p w14:paraId="3E5B85C7"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5827F437" w14:textId="77777777" w:rsidR="000D639D" w:rsidRDefault="000D639D" w:rsidP="00360101">
      <w:pPr>
        <w:rPr>
          <w:rFonts w:eastAsiaTheme="minorEastAsia"/>
        </w:rPr>
      </w:pPr>
    </w:p>
    <w:p w14:paraId="0FD0C26B"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56BF2D94" w14:textId="77777777" w:rsidR="00680536" w:rsidRDefault="00680536" w:rsidP="00360101">
      <w:pPr>
        <w:rPr>
          <w:rFonts w:eastAsiaTheme="minorEastAsia"/>
        </w:rPr>
      </w:pPr>
    </w:p>
    <w:p w14:paraId="7F447522"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004E888D" w14:textId="77777777" w:rsidR="00B77C0C" w:rsidRDefault="00B77C0C" w:rsidP="00360101">
      <w:pPr>
        <w:rPr>
          <w:rFonts w:eastAsiaTheme="minorEastAsia"/>
        </w:rPr>
      </w:pPr>
    </w:p>
    <w:p w14:paraId="5FD92B9D"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296B0E30" w14:textId="77777777" w:rsidR="00B77C0C" w:rsidRDefault="00B77C0C" w:rsidP="00360101">
      <w:pPr>
        <w:rPr>
          <w:rFonts w:eastAsiaTheme="minorEastAsia"/>
        </w:rPr>
      </w:pPr>
    </w:p>
    <w:p w14:paraId="0B0C1BBC"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6A90BC08"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D8A7CB6"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54DF2AF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1080C95C"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37B990A9"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64EF6CBF" w14:textId="77777777" w:rsidR="00367DA1" w:rsidRDefault="00367DA1" w:rsidP="00360101">
      <w:pPr>
        <w:rPr>
          <w:rFonts w:eastAsiaTheme="minorEastAsia"/>
        </w:rPr>
      </w:pPr>
      <w:r>
        <w:rPr>
          <w:rFonts w:eastAsiaTheme="minorEastAsia"/>
        </w:rPr>
        <w:t xml:space="preserve">                           ...</w:t>
      </w:r>
    </w:p>
    <w:p w14:paraId="502BD4EB"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C942D0A" w14:textId="77777777" w:rsidR="00367DA1" w:rsidRDefault="00367DA1" w:rsidP="00360101">
      <w:pPr>
        <w:rPr>
          <w:rFonts w:eastAsiaTheme="minorEastAsia"/>
        </w:rPr>
      </w:pPr>
      <w:r>
        <w:rPr>
          <w:rFonts w:eastAsiaTheme="minorEastAsia"/>
        </w:rPr>
        <w:t xml:space="preserve">               Verlet layer L</w:t>
      </w:r>
    </w:p>
    <w:p w14:paraId="1B90A12A"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16839B82"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51F17622"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374DE120"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h_L[t]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41C25C3F"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5859ABA3"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031A6263" w14:textId="77777777" w:rsidR="000B467B" w:rsidRDefault="000B467B" w:rsidP="00360101">
      <w:pPr>
        <w:rPr>
          <w:rFonts w:eastAsiaTheme="minorEastAsia"/>
        </w:rPr>
      </w:pPr>
    </w:p>
    <w:p w14:paraId="263D1F19"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11DEBF3B" w14:textId="77777777" w:rsidR="0075238C" w:rsidRDefault="0075238C" w:rsidP="00360101">
      <w:pPr>
        <w:rPr>
          <w:rFonts w:eastAsiaTheme="minorEastAsia"/>
        </w:rPr>
      </w:pPr>
    </w:p>
    <w:p w14:paraId="295AE6F1"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1F5A8159" w14:textId="77777777" w:rsidR="0075238C" w:rsidRDefault="00B35608" w:rsidP="00360101">
      <w:pPr>
        <w:rPr>
          <w:rFonts w:eastAsiaTheme="minorEastAsia"/>
        </w:rPr>
      </w:pPr>
      <w:r>
        <w:rPr>
          <w:rFonts w:eastAsiaTheme="minorEastAsia"/>
        </w:rPr>
        <w:t xml:space="preserve"> </w:t>
      </w:r>
    </w:p>
    <w:p w14:paraId="6E20E5FB"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7F23C64A" w14:textId="77777777" w:rsidR="00E814D1" w:rsidRDefault="00E814D1" w:rsidP="00360101">
      <w:pPr>
        <w:rPr>
          <w:rFonts w:eastAsiaTheme="minorEastAsia" w:cs="Consolas"/>
          <w:szCs w:val="19"/>
        </w:rPr>
      </w:pPr>
    </w:p>
    <w:p w14:paraId="1A7B0BAE"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7D7BE35B" w14:textId="77777777" w:rsidR="00E814D1" w:rsidRDefault="00E814D1" w:rsidP="00360101">
      <w:pPr>
        <w:rPr>
          <w:rFonts w:eastAsiaTheme="minorEastAsia"/>
          <w:szCs w:val="19"/>
        </w:rPr>
      </w:pPr>
    </w:p>
    <w:p w14:paraId="14CE0F66"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403180EA"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462B6813" w14:textId="77777777" w:rsidR="001A7BF8" w:rsidRDefault="001A7BF8" w:rsidP="00360101">
      <w:pPr>
        <w:rPr>
          <w:rFonts w:eastAsiaTheme="minorEastAsia"/>
          <w:iCs/>
          <w:szCs w:val="19"/>
        </w:rPr>
      </w:pPr>
    </w:p>
    <w:p w14:paraId="0A447D4B"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0087584D" w14:textId="77777777" w:rsidR="001A7BF8" w:rsidRDefault="001A7BF8" w:rsidP="00360101">
      <w:pPr>
        <w:rPr>
          <w:rFonts w:eastAsiaTheme="minorEastAsia"/>
          <w:iCs/>
          <w:szCs w:val="19"/>
        </w:rPr>
      </w:pPr>
    </w:p>
    <w:p w14:paraId="63534256"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0C24B836" w14:textId="77777777" w:rsidR="001A7BF8" w:rsidRDefault="001A7BF8" w:rsidP="00360101">
      <w:pPr>
        <w:rPr>
          <w:rFonts w:eastAsiaTheme="minorEastAsia"/>
          <w:iCs/>
          <w:szCs w:val="19"/>
        </w:rPr>
      </w:pPr>
    </w:p>
    <w:p w14:paraId="77BB9BD2"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7355CDEF" w14:textId="77777777" w:rsidR="0075238C" w:rsidRDefault="0075238C" w:rsidP="00360101">
      <w:pPr>
        <w:rPr>
          <w:rFonts w:eastAsiaTheme="minorEastAsia"/>
        </w:rPr>
      </w:pPr>
    </w:p>
    <w:p w14:paraId="3DCA3366"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1122A759" w14:textId="77777777" w:rsidR="000B467B" w:rsidRDefault="00B07FC0" w:rsidP="00360101">
      <w:pPr>
        <w:rPr>
          <w:rFonts w:eastAsiaTheme="minorEastAsia"/>
        </w:rPr>
      </w:pPr>
      <w:r>
        <w:rPr>
          <w:rFonts w:eastAsiaTheme="minorEastAsia"/>
        </w:rPr>
        <w:t>Gradients are computed for the semantic mass parameters as described below:</w:t>
      </w:r>
    </w:p>
    <w:p w14:paraId="797ACC42"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76FAF264" w14:textId="77777777" w:rsidR="00956717" w:rsidRDefault="00956717" w:rsidP="00360101">
      <w:pPr>
        <w:rPr>
          <w:rFonts w:eastAsiaTheme="minorEastAsia"/>
        </w:rPr>
      </w:pPr>
    </w:p>
    <w:p w14:paraId="1431CE42"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55C26B0E" w14:textId="77777777" w:rsidR="00360101" w:rsidRDefault="00360101" w:rsidP="00863584">
      <w:pPr>
        <w:rPr>
          <w:rFonts w:eastAsiaTheme="minorEastAsia"/>
        </w:rPr>
      </w:pPr>
    </w:p>
    <w:p w14:paraId="1E91D0F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5B09E473" w14:textId="77777777" w:rsidR="00E122E4" w:rsidRDefault="00E122E4" w:rsidP="00863584">
      <w:pPr>
        <w:rPr>
          <w:rFonts w:eastAsiaTheme="minorEastAsia"/>
        </w:rPr>
      </w:pPr>
    </w:p>
    <w:p w14:paraId="258DF861"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527E6A98" w14:textId="77777777" w:rsidR="00E122E4" w:rsidRDefault="00E122E4" w:rsidP="00863584">
      <w:pPr>
        <w:rPr>
          <w:rFonts w:eastAsiaTheme="minorEastAsia"/>
        </w:rPr>
      </w:pPr>
    </w:p>
    <w:p w14:paraId="56CC1C63"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6F69F3A1" w14:textId="77777777" w:rsidR="00E122E4" w:rsidRPr="00863584" w:rsidRDefault="00E122E4" w:rsidP="00863584">
      <w:pPr>
        <w:rPr>
          <w:rFonts w:eastAsiaTheme="minorEastAsia"/>
        </w:rPr>
      </w:pPr>
    </w:p>
    <w:p w14:paraId="4EB45662"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7762C0D8" w14:textId="77777777" w:rsidR="00B92BA0" w:rsidRDefault="00B92BA0" w:rsidP="00F5632F">
      <w:pPr>
        <w:rPr>
          <w:rFonts w:eastAsiaTheme="minorEastAsia"/>
        </w:rPr>
      </w:pPr>
    </w:p>
    <w:p w14:paraId="228D171B" w14:textId="77777777" w:rsidR="00E518F1" w:rsidRDefault="000264BB" w:rsidP="00F5632F">
      <w:pPr>
        <w:rPr>
          <w:rFonts w:eastAsiaTheme="minorEastAsia"/>
        </w:rPr>
      </w:pPr>
      <w:r>
        <w:rPr>
          <w:rFonts w:eastAsiaTheme="minorEastAsia"/>
        </w:rPr>
        <w:t>What the gradient “means” for mass-</w:t>
      </w:r>
    </w:p>
    <w:p w14:paraId="19BC2B5F" w14:textId="77777777" w:rsidR="000264BB" w:rsidRDefault="000264BB" w:rsidP="00F5632F">
      <w:pPr>
        <w:rPr>
          <w:rFonts w:eastAsiaTheme="minorEastAsia"/>
        </w:rPr>
      </w:pPr>
    </w:p>
    <w:p w14:paraId="62D896B4"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2A1A6443" w14:textId="77777777" w:rsidR="000264BB" w:rsidRDefault="000264BB" w:rsidP="00F5632F">
      <w:pPr>
        <w:rPr>
          <w:rFonts w:eastAsiaTheme="minorEastAsia"/>
        </w:rPr>
      </w:pPr>
    </w:p>
    <w:p w14:paraId="51853542"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7E58F36C" w14:textId="77777777" w:rsidR="000264BB" w:rsidRDefault="000264BB" w:rsidP="00F5632F">
      <w:pPr>
        <w:rPr>
          <w:rFonts w:eastAsiaTheme="minorEastAsia"/>
        </w:rPr>
      </w:pPr>
    </w:p>
    <w:p w14:paraId="357F7D42"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76F50CBD" w14:textId="77777777" w:rsidR="000264BB" w:rsidRDefault="000264BB" w:rsidP="00F5632F">
      <w:pPr>
        <w:rPr>
          <w:rFonts w:eastAsiaTheme="minorEastAsia" w:cs="Consolas"/>
          <w:iCs/>
          <w:szCs w:val="19"/>
        </w:rPr>
      </w:pPr>
    </w:p>
    <w:p w14:paraId="31F69E9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5D2F622B" w14:textId="77777777" w:rsidR="00F509E9" w:rsidRDefault="00F509E9" w:rsidP="00F5632F">
      <w:pPr>
        <w:pBdr>
          <w:bottom w:val="single" w:sz="6" w:space="1" w:color="auto"/>
        </w:pBdr>
        <w:rPr>
          <w:rFonts w:eastAsiaTheme="minorEastAsia"/>
        </w:rPr>
      </w:pPr>
    </w:p>
    <w:p w14:paraId="7DD5FEDB" w14:textId="77777777" w:rsidR="00F91513" w:rsidRDefault="00F91513" w:rsidP="00F5632F">
      <w:pPr>
        <w:rPr>
          <w:rFonts w:eastAsiaTheme="minorEastAsia"/>
        </w:rPr>
      </w:pPr>
    </w:p>
    <w:p w14:paraId="159F25B3" w14:textId="77777777" w:rsidR="00F5632F" w:rsidRDefault="00F5632F" w:rsidP="00F5632F">
      <w:pPr>
        <w:rPr>
          <w:rFonts w:eastAsiaTheme="minorEastAsia"/>
        </w:rPr>
      </w:pPr>
      <w:r>
        <w:rPr>
          <w:rFonts w:eastAsiaTheme="minorEastAsia"/>
        </w:rPr>
        <w:t>model_parf_sparse.py, lines 456-457</w:t>
      </w:r>
    </w:p>
    <w:p w14:paraId="15760D89"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if _has_analytical_grad(self.V_theta):</w:t>
      </w:r>
    </w:p>
    <w:p w14:paraId="6CF1FB83"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f_theta = -self.V_theta.analytical_grad(xi_now, h_in)  # (B, T, d)</w:t>
      </w:r>
    </w:p>
    <w:p w14:paraId="1A4ABA04" w14:textId="77777777" w:rsidR="00F5632F" w:rsidRDefault="00F5632F">
      <w:pPr>
        <w:rPr>
          <w:rFonts w:eastAsiaTheme="minorEastAsia"/>
        </w:rPr>
      </w:pPr>
    </w:p>
    <w:p w14:paraId="3FCEF4CF" w14:textId="77777777" w:rsidR="00F5632F" w:rsidRDefault="00F5632F"/>
    <w:p w14:paraId="01927C60" w14:textId="77777777" w:rsidR="00455F66" w:rsidRDefault="00000000">
      <w:pPr>
        <w:pStyle w:val="Heading3"/>
        <w:spacing w:after="120"/>
      </w:pPr>
      <w:r>
        <w:rPr>
          <w:rFonts w:ascii="Calibri" w:hAnsi="Calibri"/>
          <w:sz w:val="19"/>
        </w:rPr>
        <w:t>The conceptual point</w:t>
      </w:r>
    </w:p>
    <w:p w14:paraId="6BBA13D0" w14:textId="77777777" w:rsidR="00455F66" w:rsidRDefault="00000000">
      <w:pPr>
        <w:spacing w:after="120"/>
      </w:pPr>
      <w:r>
        <w:rPr>
          <w:rFonts w:ascii="Calibri" w:hAnsi="Calibri"/>
        </w:rPr>
        <w:t>The force the integrator actually follows is the sum of two terms. In code (model_parf_sparse.py, lines 456–457):</w:t>
      </w:r>
    </w:p>
    <w:p w14:paraId="5C970175"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281FC44A"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65BA1C1A"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2FD50DC1"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1B7D65B4" w14:textId="77777777" w:rsidR="00D5238E" w:rsidRDefault="00D5238E"/>
    <w:p w14:paraId="34B373E5" w14:textId="77777777" w:rsidR="00E32F8A" w:rsidRDefault="00E32F8A" w:rsidP="00E32F8A">
      <w:pPr>
        <w:pStyle w:val="Heading2"/>
      </w:pPr>
      <w:r>
        <w:t>Note on Why Tied LM Head worsens the Perplexity score</w:t>
      </w:r>
    </w:p>
    <w:p w14:paraId="6371F94C" w14:textId="77777777" w:rsidR="00E32F8A" w:rsidRDefault="00E32F8A" w:rsidP="00E32F8A"/>
    <w:p w14:paraId="2675C209" w14:textId="77777777" w:rsidR="00E04FD8" w:rsidRDefault="00E04FD8" w:rsidP="00E32F8A">
      <w:r w:rsidRPr="00E04FD8">
        <w:rPr>
          <w:b/>
          <w:bCs/>
        </w:rPr>
        <w:t>The Problem</w:t>
      </w:r>
      <w:r>
        <w:t>: Tied head forces the dynamics to encode the frequency prior</w:t>
      </w:r>
    </w:p>
    <w:p w14:paraId="0EA19C8E" w14:textId="77777777" w:rsidR="00E04FD8" w:rsidRDefault="00E04FD8" w:rsidP="00E32F8A"/>
    <w:p w14:paraId="68FF996C" w14:textId="6B5BAFB9" w:rsidR="00E04FD8" w:rsidRDefault="00CB35EB" w:rsidP="00E32F8A">
      <w:r>
        <w:t xml:space="preserve">For details refer to </w:t>
      </w:r>
      <w:r w:rsidRPr="00083CA0">
        <w:rPr>
          <w:b/>
          <w:bCs/>
        </w:rPr>
        <w:t>D0</w:t>
      </w:r>
      <w:r>
        <w:t xml:space="preserve"> </w:t>
      </w:r>
      <w:proofErr w:type="gramStart"/>
      <w:r>
        <w:t>free-diagnostics</w:t>
      </w:r>
      <w:proofErr w:type="gramEnd"/>
      <w:r>
        <w:t xml:space="preserve"> discussed in Section 8 and proposed fix presented in Section 9 of [</w:t>
      </w:r>
      <w:r w:rsidR="00A67B18">
        <w:t>7</w:t>
      </w:r>
      <w:r>
        <w:t>].</w:t>
      </w:r>
    </w:p>
    <w:p w14:paraId="30ADBA06"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13C64057" w14:textId="77777777" w:rsidR="00DD511F" w:rsidRDefault="00DD511F" w:rsidP="00E32F8A"/>
    <w:p w14:paraId="379EFA03"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68EA059A"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74E5CDD8" w14:textId="77777777" w:rsidR="00CB35EB" w:rsidRDefault="005B31DF" w:rsidP="00E32F8A">
      <w:r>
        <w:t>This creates two compounding problems</w:t>
      </w:r>
    </w:p>
    <w:p w14:paraId="2F16BCB3" w14:textId="77777777" w:rsidR="005B31DF" w:rsidRDefault="005B31DF" w:rsidP="00E32F8A"/>
    <w:p w14:paraId="1651E1CB" w14:textId="77777777" w:rsidR="005B31DF" w:rsidRDefault="005B31DF" w:rsidP="00E32F8A"/>
    <w:p w14:paraId="5E4FD627"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37D772D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5F5E097C" w14:textId="77777777" w:rsidR="00455F66" w:rsidRDefault="00000000">
      <w:pPr>
        <w:spacing w:after="120"/>
      </w:pPr>
      <w:r>
        <w:rPr>
          <w:rFonts w:ascii="Calibri" w:hAnsi="Calibri"/>
        </w:rPr>
        <w:lastRenderedPageBreak/>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59EB04A" w14:textId="77777777" w:rsidR="00455F66" w:rsidRDefault="00000000">
      <w:pPr>
        <w:pStyle w:val="Heading3"/>
        <w:spacing w:after="120"/>
      </w:pPr>
      <w:r>
        <w:rPr>
          <w:rFonts w:ascii="Calibri" w:hAnsi="Calibri"/>
          <w:sz w:val="19"/>
        </w:rPr>
        <w:t>The problem: tied head forces the dynamics to encode the frequency prior</w:t>
      </w:r>
    </w:p>
    <w:p w14:paraId="23DDE359" w14:textId="77777777" w:rsidR="00455F66" w:rsidRDefault="00000000">
      <w:pPr>
        <w:spacing w:after="120"/>
      </w:pPr>
      <w:r>
        <w:rPr>
          <w:rFonts w:ascii="Calibri" w:hAnsi="Calibri"/>
        </w:rPr>
        <w:t>This creates two compounding problems:</w:t>
      </w:r>
    </w:p>
    <w:p w14:paraId="1267865B"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89A0D4D"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38FD1E50" w14:textId="77777777" w:rsidR="00E32F8A" w:rsidRDefault="00E32F8A" w:rsidP="00E32F8A"/>
    <w:p w14:paraId="6180A6A5" w14:textId="77777777" w:rsidR="00455F66" w:rsidRDefault="00000000">
      <w:pPr>
        <w:pStyle w:val="Heading3"/>
        <w:spacing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0E359BC6" w14:textId="77777777">
        <w:tc>
          <w:tcPr>
            <w:tcW w:w="3120" w:type="dxa"/>
          </w:tcPr>
          <w:p w14:paraId="1F860200" w14:textId="77777777" w:rsidR="00455F66" w:rsidRDefault="00000000">
            <w:r>
              <w:rPr>
                <w:rFonts w:ascii="Calibri" w:hAnsi="Calibri"/>
                <w:b/>
                <w:sz w:val="17"/>
              </w:rPr>
              <w:t>Quintile</w:t>
            </w:r>
          </w:p>
        </w:tc>
        <w:tc>
          <w:tcPr>
            <w:tcW w:w="3120" w:type="dxa"/>
          </w:tcPr>
          <w:p w14:paraId="73078FB7" w14:textId="77777777" w:rsidR="00455F66" w:rsidRDefault="00000000">
            <w:r>
              <w:rPr>
                <w:rFonts w:ascii="Calibri" w:hAnsi="Calibri"/>
                <w:b/>
                <w:sz w:val="17"/>
              </w:rPr>
              <w:t>Mean CE (nats)</w:t>
            </w:r>
          </w:p>
        </w:tc>
        <w:tc>
          <w:tcPr>
            <w:tcW w:w="3120" w:type="dxa"/>
          </w:tcPr>
          <w:p w14:paraId="042157E5" w14:textId="77777777" w:rsidR="00455F66" w:rsidRDefault="00000000">
            <w:r>
              <w:rPr>
                <w:rFonts w:ascii="Calibri" w:hAnsi="Calibri"/>
                <w:b/>
                <w:sz w:val="17"/>
              </w:rPr>
              <w:t>Reading</w:t>
            </w:r>
          </w:p>
        </w:tc>
      </w:tr>
      <w:tr w:rsidR="00455F66" w14:paraId="478DB71E" w14:textId="77777777">
        <w:tc>
          <w:tcPr>
            <w:tcW w:w="3120" w:type="dxa"/>
          </w:tcPr>
          <w:p w14:paraId="39A5BB85" w14:textId="77777777" w:rsidR="00455F66" w:rsidRDefault="00000000">
            <w:r>
              <w:rPr>
                <w:rFonts w:ascii="Calibri" w:hAnsi="Calibri"/>
                <w:sz w:val="17"/>
              </w:rPr>
              <w:t>Q0 (rarest)</w:t>
            </w:r>
          </w:p>
        </w:tc>
        <w:tc>
          <w:tcPr>
            <w:tcW w:w="3120" w:type="dxa"/>
          </w:tcPr>
          <w:p w14:paraId="2617A6D3" w14:textId="77777777" w:rsidR="00455F66" w:rsidRDefault="00000000">
            <w:r>
              <w:rPr>
                <w:rFonts w:ascii="Calibri" w:hAnsi="Calibri"/>
                <w:sz w:val="17"/>
              </w:rPr>
              <w:t>13.16</w:t>
            </w:r>
          </w:p>
        </w:tc>
        <w:tc>
          <w:tcPr>
            <w:tcW w:w="3120" w:type="dxa"/>
          </w:tcPr>
          <w:p w14:paraId="7467A765" w14:textId="77777777" w:rsidR="00455F66" w:rsidRDefault="00000000">
            <w:r>
              <w:rPr>
                <w:rFonts w:ascii="Calibri" w:hAnsi="Calibri"/>
                <w:sz w:val="17"/>
              </w:rPr>
              <w:t>Worse than uniform (ln V = 10.83)</w:t>
            </w:r>
          </w:p>
        </w:tc>
      </w:tr>
      <w:tr w:rsidR="00455F66" w14:paraId="645D19AE" w14:textId="77777777">
        <w:tc>
          <w:tcPr>
            <w:tcW w:w="3120" w:type="dxa"/>
          </w:tcPr>
          <w:p w14:paraId="22B6C341" w14:textId="77777777" w:rsidR="00455F66" w:rsidRDefault="00000000">
            <w:r>
              <w:rPr>
                <w:rFonts w:ascii="Calibri" w:hAnsi="Calibri"/>
                <w:sz w:val="17"/>
              </w:rPr>
              <w:t>Q1</w:t>
            </w:r>
          </w:p>
        </w:tc>
        <w:tc>
          <w:tcPr>
            <w:tcW w:w="3120" w:type="dxa"/>
          </w:tcPr>
          <w:p w14:paraId="586D67C8" w14:textId="77777777" w:rsidR="00455F66" w:rsidRDefault="00000000">
            <w:r>
              <w:rPr>
                <w:rFonts w:ascii="Calibri" w:hAnsi="Calibri"/>
                <w:sz w:val="17"/>
              </w:rPr>
              <w:t>11.49</w:t>
            </w:r>
          </w:p>
        </w:tc>
        <w:tc>
          <w:tcPr>
            <w:tcW w:w="3120" w:type="dxa"/>
          </w:tcPr>
          <w:p w14:paraId="78335552" w14:textId="77777777" w:rsidR="00455F66" w:rsidRDefault="00000000">
            <w:r>
              <w:rPr>
                <w:rFonts w:ascii="Calibri" w:hAnsi="Calibri"/>
                <w:sz w:val="17"/>
              </w:rPr>
              <w:t>Worse than uniform</w:t>
            </w:r>
          </w:p>
        </w:tc>
      </w:tr>
      <w:tr w:rsidR="00455F66" w14:paraId="404E43E7" w14:textId="77777777">
        <w:tc>
          <w:tcPr>
            <w:tcW w:w="3120" w:type="dxa"/>
          </w:tcPr>
          <w:p w14:paraId="62AF21D1" w14:textId="77777777" w:rsidR="00455F66" w:rsidRDefault="00000000">
            <w:r>
              <w:rPr>
                <w:rFonts w:ascii="Calibri" w:hAnsi="Calibri"/>
                <w:sz w:val="17"/>
              </w:rPr>
              <w:t>Q2</w:t>
            </w:r>
          </w:p>
        </w:tc>
        <w:tc>
          <w:tcPr>
            <w:tcW w:w="3120" w:type="dxa"/>
          </w:tcPr>
          <w:p w14:paraId="73B1478F" w14:textId="77777777" w:rsidR="00455F66" w:rsidRDefault="00000000">
            <w:r>
              <w:rPr>
                <w:rFonts w:ascii="Calibri" w:hAnsi="Calibri"/>
                <w:sz w:val="17"/>
              </w:rPr>
              <w:t>10.69</w:t>
            </w:r>
          </w:p>
        </w:tc>
        <w:tc>
          <w:tcPr>
            <w:tcW w:w="3120" w:type="dxa"/>
          </w:tcPr>
          <w:p w14:paraId="731323B8" w14:textId="77777777" w:rsidR="00455F66" w:rsidRDefault="00000000">
            <w:r>
              <w:rPr>
                <w:rFonts w:ascii="Calibri" w:hAnsi="Calibri"/>
                <w:sz w:val="17"/>
              </w:rPr>
              <w:t>~uniform</w:t>
            </w:r>
          </w:p>
        </w:tc>
      </w:tr>
      <w:tr w:rsidR="00455F66" w14:paraId="6B50EA70" w14:textId="77777777">
        <w:tc>
          <w:tcPr>
            <w:tcW w:w="3120" w:type="dxa"/>
          </w:tcPr>
          <w:p w14:paraId="158FCAB7" w14:textId="77777777" w:rsidR="00455F66" w:rsidRDefault="00000000">
            <w:r>
              <w:rPr>
                <w:rFonts w:ascii="Calibri" w:hAnsi="Calibri"/>
                <w:sz w:val="17"/>
              </w:rPr>
              <w:t>Q3</w:t>
            </w:r>
          </w:p>
        </w:tc>
        <w:tc>
          <w:tcPr>
            <w:tcW w:w="3120" w:type="dxa"/>
          </w:tcPr>
          <w:p w14:paraId="48608122" w14:textId="77777777" w:rsidR="00455F66" w:rsidRDefault="00000000">
            <w:r>
              <w:rPr>
                <w:rFonts w:ascii="Calibri" w:hAnsi="Calibri"/>
                <w:sz w:val="17"/>
              </w:rPr>
              <w:t>8.16</w:t>
            </w:r>
          </w:p>
        </w:tc>
        <w:tc>
          <w:tcPr>
            <w:tcW w:w="3120" w:type="dxa"/>
          </w:tcPr>
          <w:p w14:paraId="3946C719" w14:textId="77777777" w:rsidR="00455F66" w:rsidRDefault="00000000">
            <w:r>
              <w:rPr>
                <w:rFonts w:ascii="Calibri" w:hAnsi="Calibri"/>
                <w:sz w:val="17"/>
              </w:rPr>
              <w:t>Slightly better</w:t>
            </w:r>
          </w:p>
        </w:tc>
      </w:tr>
      <w:tr w:rsidR="00455F66" w14:paraId="0B81F15E" w14:textId="77777777">
        <w:tc>
          <w:tcPr>
            <w:tcW w:w="3120" w:type="dxa"/>
          </w:tcPr>
          <w:p w14:paraId="1A3EBB28" w14:textId="77777777" w:rsidR="00455F66" w:rsidRDefault="00000000">
            <w:r>
              <w:rPr>
                <w:rFonts w:ascii="Calibri" w:hAnsi="Calibri"/>
                <w:sz w:val="17"/>
              </w:rPr>
              <w:t>Q4 (most frequent)</w:t>
            </w:r>
          </w:p>
        </w:tc>
        <w:tc>
          <w:tcPr>
            <w:tcW w:w="3120" w:type="dxa"/>
          </w:tcPr>
          <w:p w14:paraId="739EB9BB" w14:textId="77777777" w:rsidR="00455F66" w:rsidRDefault="00000000">
            <w:r>
              <w:rPr>
                <w:rFonts w:ascii="Calibri" w:hAnsi="Calibri"/>
                <w:sz w:val="17"/>
              </w:rPr>
              <w:t>4.54</w:t>
            </w:r>
          </w:p>
        </w:tc>
        <w:tc>
          <w:tcPr>
            <w:tcW w:w="3120" w:type="dxa"/>
          </w:tcPr>
          <w:p w14:paraId="2B4830B9" w14:textId="77777777" w:rsidR="00455F66" w:rsidRDefault="00000000">
            <w:r>
              <w:rPr>
                <w:rFonts w:ascii="Calibri" w:hAnsi="Calibri"/>
                <w:sz w:val="17"/>
              </w:rPr>
              <w:t>Where all real learning lives</w:t>
            </w:r>
          </w:p>
        </w:tc>
      </w:tr>
    </w:tbl>
    <w:p w14:paraId="1315538E" w14:textId="77777777" w:rsidR="00455F66" w:rsidRDefault="00455F66"/>
    <w:p w14:paraId="34332F1A"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2AA2BAFC" w14:textId="77777777" w:rsidR="00455F66" w:rsidRDefault="00000000">
      <w:pPr>
        <w:pStyle w:val="Heading3"/>
        <w:spacing w:after="120"/>
      </w:pPr>
      <w:r>
        <w:rPr>
          <w:rFonts w:ascii="Calibri" w:hAnsi="Calibri"/>
          <w:sz w:val="19"/>
        </w:rPr>
        <w:t>Why untying fixes it</w:t>
      </w:r>
    </w:p>
    <w:p w14:paraId="3FEC1469"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ED7E93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1C19EFF8"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A17B78A" w14:textId="0BD3006A"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6AE8F6AE" w14:textId="77777777" w:rsidR="00455F66" w:rsidRDefault="00000000">
      <w:pPr>
        <w:spacing w:after="120"/>
      </w:pPr>
      <w:r>
        <w:rPr>
          <w:rFonts w:ascii="Calibri" w:hAnsi="Calibri"/>
        </w:rPr>
        <w:t>Here is a self-contained mathematical analysis of why the tied head is structurally suboptimal for our architecture.</w:t>
      </w:r>
    </w:p>
    <w:p w14:paraId="064C7158" w14:textId="77777777" w:rsidR="00455F66" w:rsidRDefault="00000000">
      <w:pPr>
        <w:pStyle w:val="Heading3"/>
        <w:spacing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79E4C63F" w14:textId="77777777">
        <w:tc>
          <w:tcPr>
            <w:tcW w:w="4680" w:type="dxa"/>
          </w:tcPr>
          <w:p w14:paraId="3DA4E176" w14:textId="77777777" w:rsidR="00455F66" w:rsidRDefault="00000000">
            <w:r>
              <w:rPr>
                <w:rFonts w:ascii="Calibri" w:hAnsi="Calibri"/>
                <w:b/>
                <w:sz w:val="17"/>
              </w:rPr>
              <w:t>Symbol</w:t>
            </w:r>
          </w:p>
        </w:tc>
        <w:tc>
          <w:tcPr>
            <w:tcW w:w="4680" w:type="dxa"/>
          </w:tcPr>
          <w:p w14:paraId="796A30F3" w14:textId="77777777" w:rsidR="00455F66" w:rsidRDefault="00000000">
            <w:r>
              <w:rPr>
                <w:rFonts w:ascii="Calibri" w:hAnsi="Calibri"/>
                <w:b/>
                <w:sz w:val="17"/>
              </w:rPr>
              <w:t>Meaning</w:t>
            </w:r>
          </w:p>
        </w:tc>
      </w:tr>
      <w:tr w:rsidR="00455F66" w14:paraId="4D834B04" w14:textId="77777777">
        <w:tc>
          <w:tcPr>
            <w:tcW w:w="4680" w:type="dxa"/>
          </w:tcPr>
          <w:p w14:paraId="58965559" w14:textId="77777777" w:rsidR="00455F66" w:rsidRDefault="00AE2901">
            <m:oMath>
              <m:r>
                <w:rPr>
                  <w:rFonts w:ascii="Cambria Math" w:hAnsi="Cambria Math"/>
                  <w:sz w:val="17"/>
                </w:rPr>
                <m:t>V</m:t>
              </m:r>
            </m:oMath>
            <w:r>
              <w:rPr>
                <w:rFonts w:eastAsiaTheme="minorEastAsia"/>
                <w:sz w:val="17"/>
              </w:rPr>
              <w:t xml:space="preserve"> </w:t>
            </w:r>
          </w:p>
        </w:tc>
        <w:tc>
          <w:tcPr>
            <w:tcW w:w="4680" w:type="dxa"/>
          </w:tcPr>
          <w:p w14:paraId="1A5517EB" w14:textId="77777777"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09BBBED5" w14:textId="77777777">
        <w:tc>
          <w:tcPr>
            <w:tcW w:w="4680" w:type="dxa"/>
          </w:tcPr>
          <w:p w14:paraId="40E1BE95" w14:textId="77777777" w:rsidR="00455F66" w:rsidRDefault="00A812A2">
            <m:oMath>
              <m:r>
                <w:rPr>
                  <w:rFonts w:ascii="Cambria Math" w:hAnsi="Cambria Math"/>
                  <w:sz w:val="17"/>
                </w:rPr>
                <m:t>d</m:t>
              </m:r>
            </m:oMath>
            <w:r>
              <w:rPr>
                <w:rFonts w:eastAsiaTheme="minorEastAsia"/>
                <w:sz w:val="17"/>
              </w:rPr>
              <w:t xml:space="preserve"> </w:t>
            </w:r>
          </w:p>
        </w:tc>
        <w:tc>
          <w:tcPr>
            <w:tcW w:w="4680" w:type="dxa"/>
          </w:tcPr>
          <w:p w14:paraId="2F5923B6" w14:textId="77777777" w:rsidR="00455F66" w:rsidRDefault="00000000">
            <w:r>
              <w:rPr>
                <w:rFonts w:ascii="Calibri" w:hAnsi="Calibri"/>
                <w:sz w:val="17"/>
              </w:rPr>
              <w:t xml:space="preserve">hidden dimension (384), </w:t>
            </w:r>
            <m:oMath>
              <m:r>
                <w:rPr>
                  <w:rFonts w:ascii="Cambria Math" w:hAnsi="Cambria Math"/>
                  <w:sz w:val="17"/>
                </w:rPr>
                <m:t>d ≪ V</m:t>
              </m:r>
            </m:oMath>
          </w:p>
        </w:tc>
      </w:tr>
      <w:tr w:rsidR="00455F66" w14:paraId="48B9F519" w14:textId="77777777">
        <w:tc>
          <w:tcPr>
            <w:tcW w:w="4680" w:type="dxa"/>
          </w:tcPr>
          <w:p w14:paraId="0294B053" w14:textId="77777777" w:rsidR="00455F66" w:rsidRDefault="00000000">
            <w:r>
              <w:rPr>
                <w:rFonts w:ascii="Calibri" w:hAnsi="Calibri"/>
                <w:sz w:val="17"/>
              </w:rPr>
              <w:t>E ∈ R^{V×d}</w:t>
            </w:r>
          </w:p>
        </w:tc>
        <w:tc>
          <w:tcPr>
            <w:tcW w:w="4680" w:type="dxa"/>
          </w:tcPr>
          <w:p w14:paraId="1D3D0372" w14:textId="77777777" w:rsidR="00455F66" w:rsidRDefault="00000000">
            <w:r>
              <w:rPr>
                <w:rFonts w:ascii="Calibri" w:hAnsi="Calibri"/>
                <w:sz w:val="17"/>
              </w:rPr>
              <w:t>input embedding matrix</w:t>
            </w:r>
          </w:p>
        </w:tc>
      </w:tr>
      <w:tr w:rsidR="00455F66" w14:paraId="157260DF" w14:textId="77777777">
        <w:tc>
          <w:tcPr>
            <w:tcW w:w="4680" w:type="dxa"/>
          </w:tcPr>
          <w:p w14:paraId="20FC91E8" w14:textId="77777777" w:rsidR="00455F66" w:rsidRDefault="00000000">
            <w:r>
              <w:rPr>
                <w:rFonts w:ascii="Calibri" w:hAnsi="Calibri"/>
                <w:sz w:val="17"/>
              </w:rPr>
              <w:t>h_L ∈ R^d</w:t>
            </w:r>
          </w:p>
        </w:tc>
        <w:tc>
          <w:tcPr>
            <w:tcW w:w="4680" w:type="dxa"/>
          </w:tcPr>
          <w:p w14:paraId="1476323F" w14:textId="77777777" w:rsidR="00455F66" w:rsidRDefault="00000000">
            <w:r>
              <w:rPr>
                <w:rFonts w:ascii="Calibri" w:hAnsi="Calibri"/>
                <w:sz w:val="17"/>
              </w:rPr>
              <w:t>final hidden state from the conservative dynamics</w:t>
            </w:r>
          </w:p>
        </w:tc>
      </w:tr>
      <w:tr w:rsidR="00455F66" w14:paraId="2FE9CD80" w14:textId="77777777">
        <w:tc>
          <w:tcPr>
            <w:tcW w:w="4680" w:type="dxa"/>
          </w:tcPr>
          <w:p w14:paraId="5FFB1783" w14:textId="77777777" w:rsidR="00455F66" w:rsidRDefault="00000000">
            <w:r>
              <w:rPr>
                <w:rFonts w:ascii="Calibri" w:hAnsi="Calibri"/>
                <w:sz w:val="17"/>
              </w:rPr>
              <w:t>v*</w:t>
            </w:r>
          </w:p>
        </w:tc>
        <w:tc>
          <w:tcPr>
            <w:tcW w:w="4680" w:type="dxa"/>
          </w:tcPr>
          <w:p w14:paraId="3EC1E7E3" w14:textId="77777777" w:rsidR="00455F66" w:rsidRDefault="00000000">
            <w:r>
              <w:rPr>
                <w:rFonts w:ascii="Calibri" w:hAnsi="Calibri"/>
                <w:sz w:val="17"/>
              </w:rPr>
              <w:t>target token at a given position</w:t>
            </w:r>
          </w:p>
        </w:tc>
      </w:tr>
      <w:tr w:rsidR="00455F66" w14:paraId="36FEA57B" w14:textId="77777777">
        <w:tc>
          <w:tcPr>
            <w:tcW w:w="4680" w:type="dxa"/>
          </w:tcPr>
          <w:p w14:paraId="377D7FC4" w14:textId="77777777" w:rsidR="00455F66" w:rsidRDefault="00000000">
            <w:r>
              <w:rPr>
                <w:rFonts w:ascii="Calibri" w:hAnsi="Calibri"/>
                <w:sz w:val="17"/>
              </w:rPr>
              <w:t>p(v | c)</w:t>
            </w:r>
          </w:p>
        </w:tc>
        <w:tc>
          <w:tcPr>
            <w:tcW w:w="4680" w:type="dxa"/>
          </w:tcPr>
          <w:p w14:paraId="649B5AFE" w14:textId="77777777" w:rsidR="00455F66" w:rsidRDefault="00000000">
            <w:r>
              <w:rPr>
                <w:rFonts w:ascii="Calibri" w:hAnsi="Calibri"/>
                <w:sz w:val="17"/>
              </w:rPr>
              <w:t>true conditional distribution given context c</w:t>
            </w:r>
          </w:p>
        </w:tc>
      </w:tr>
    </w:tbl>
    <w:p w14:paraId="621F260A" w14:textId="77777777" w:rsidR="00455F66" w:rsidRDefault="00455F66"/>
    <w:p w14:paraId="60033CFA"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7471982"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7DAA967F" w14:textId="77777777" w:rsidR="00455F66" w:rsidRDefault="00000000">
      <w:pPr>
        <w:pStyle w:val="Heading3"/>
        <w:spacing w:after="120"/>
      </w:pPr>
      <w:r>
        <w:rPr>
          <w:rFonts w:ascii="Calibri" w:hAnsi="Calibri"/>
          <w:sz w:val="19"/>
        </w:rPr>
        <w:t>2. The column-space bottleneck</w:t>
      </w:r>
    </w:p>
    <w:p w14:paraId="145C7329"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39BAAA7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92A3E0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49B0947"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7ABFEE76" w14:textId="77777777" w:rsidR="00455F66" w:rsidRDefault="00000000">
      <w:pPr>
        <w:pStyle w:val="Heading3"/>
        <w:spacing w:after="120"/>
      </w:pPr>
      <w:r>
        <w:rPr>
          <w:rFonts w:ascii="Calibri" w:hAnsi="Calibri"/>
          <w:sz w:val="19"/>
        </w:rPr>
        <w:t>3. The optimal logit vector and the projection error</w:t>
      </w:r>
    </w:p>
    <w:p w14:paraId="302C26DE"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8DBF22F"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18E6BF42" w14:textId="77777777" w:rsidR="00455F66" w:rsidRDefault="00000000">
      <w:pPr>
        <w:spacing w:after="120"/>
      </w:pPr>
      <w:r>
        <w:rPr>
          <w:rFonts w:ascii="Calibri" w:hAnsi="Calibri"/>
        </w:rPr>
        <w:t>(The constant cancels in the softmax.) The model’s cross-entropy excess over Bayes-optimal is, to second order around the optimum:</w:t>
      </w:r>
    </w:p>
    <w:p w14:paraId="6743F3B5"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34E95174"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75E69BCA"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2AF38D9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5C8CBC57" w14:textId="77777777"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acc>
              <m:accPr>
                <m:chr m:val="̃"/>
                <m:ctrlPr>
                  <w:rPr>
                    <w:rFonts w:ascii="Cambria Math" w:hAnsi="Cambria Math"/>
                    <w:i/>
                  </w:rPr>
                </m:ctrlPr>
              </m:accPr>
              <m:e>
                <m:r>
                  <w:rPr>
                    <w:rFonts w:ascii="Cambria Math" w:hAnsi="Cambria Math"/>
                  </w:rPr>
                  <m:t>U</m:t>
                </m:r>
              </m:e>
            </m:acc>
            <m:acc>
              <m:accPr>
                <m:chr m:val="̃"/>
                <m:ctrlPr>
                  <w:rPr>
                    <w:rFonts w:ascii="Cambria Math" w:hAnsi="Cambria Math"/>
                  </w:rPr>
                </m:ctrlPr>
              </m:accPr>
              <m:e>
                <m:box>
                  <m:boxPr>
                    <m:ctrlPr>
                      <w:rPr>
                        <w:rFonts w:ascii="Cambria Math" w:hAnsi="Cambria Math"/>
                      </w:rPr>
                    </m:ctrlPr>
                  </m:boxPr>
                  <m:e>
                    <m:r>
                      <w:rPr>
                        <w:rFonts w:ascii="Cambria Math" w:hAnsi="Cambria Math"/>
                      </w:rPr>
                      <m:t>Σ</m:t>
                    </m:r>
                  </m:e>
                </m:box>
              </m:e>
            </m:acc>
            <m:sSup>
              <m:sSupPr>
                <m:ctrlPr>
                  <w:rPr>
                    <w:rFonts w:ascii="Cambria Math" w:hAnsi="Cambria Math"/>
                  </w:rPr>
                </m:ctrlPr>
              </m:sSupPr>
              <m:e>
                <m:acc>
                  <m:accPr>
                    <m:chr m:val="̃"/>
                    <m:ctrlPr>
                      <w:rPr>
                        <w:rFonts w:ascii="Cambria Math" w:hAnsi="Cambria Math"/>
                        <w:i/>
                      </w:rPr>
                    </m:ctrlPr>
                  </m:accPr>
                  <m:e>
                    <m:r>
                      <w:rPr>
                        <w:rFonts w:ascii="Cambria Math" w:hAnsi="Cambria Math"/>
                      </w:rPr>
                      <m:t>Q</m:t>
                    </m:r>
                  </m:e>
                </m:acc>
              </m:e>
              <m:sup>
                <m:r>
                  <m:rPr>
                    <m:sty m:val="p"/>
                  </m:rPr>
                  <w:rPr>
                    <w:rFonts w:ascii="Cambria Math" w:hAnsi="Cambria Math"/>
                  </w:rPr>
                  <m:t>⊤</m:t>
                </m:r>
              </m:sup>
            </m:sSup>
          </m:e>
        </m:box>
      </m:oMath>
      <w:r>
        <w:rPr>
          <w:rFonts w:ascii="Calibri" w:hAnsi="Calibri"/>
        </w:rPr>
        <w:t>:</w:t>
      </w:r>
    </w:p>
    <w:p w14:paraId="1E223C8F"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27A0375"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3DE35A4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560A0C4F"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5A872257" w14:textId="77777777" w:rsidR="00455F66" w:rsidRDefault="00000000">
      <w:pPr>
        <w:pStyle w:val="Heading3"/>
        <w:spacing w:after="120"/>
      </w:pPr>
      <w:r>
        <w:rPr>
          <w:rFonts w:ascii="Calibri" w:hAnsi="Calibri"/>
          <w:sz w:val="19"/>
        </w:rPr>
        <w:t>4. Decomposition: frequency prior + contextual signal</w:t>
      </w:r>
    </w:p>
    <w:p w14:paraId="0D3D562D" w14:textId="77777777" w:rsidR="00455F66" w:rsidRDefault="00000000">
      <w:pPr>
        <w:spacing w:after="120"/>
      </w:pPr>
      <w:r>
        <w:rPr>
          <w:rFonts w:ascii="Calibri" w:hAnsi="Calibri"/>
        </w:rPr>
        <w:t>The optimal logit vector decomposes as:</w:t>
      </w:r>
    </w:p>
    <w:p w14:paraId="051FA56A"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A19754D"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2DB5E1BE"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35A1F68A"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17BCEAC"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25B45B5A"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13214E62"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7FC8D266"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563C9A39" w14:textId="77777777" w:rsidR="00455F66" w:rsidRDefault="00000000">
      <w:pPr>
        <w:pStyle w:val="Heading3"/>
        <w:spacing w:after="120"/>
      </w:pPr>
      <w:r>
        <w:rPr>
          <w:rFonts w:ascii="Calibri" w:hAnsi="Calibri"/>
          <w:sz w:val="19"/>
        </w:rPr>
        <w:t>5. Gradient conflict for rare tokens</w:t>
      </w:r>
    </w:p>
    <w:p w14:paraId="6DF5709E"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7BEE5D86"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0286CEE7"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08BC12B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3226C310"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15F959"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output</m:t>
                </m:r>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sidR="00B40F70">
        <w:rPr>
          <w:rFonts w:eastAsiaTheme="minorEastAsia"/>
        </w:rPr>
        <w:t xml:space="preserve"> </w:t>
      </w:r>
    </w:p>
    <w:p w14:paraId="2A0B8CEF"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182A747F"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2FC3E8C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09C67BDE"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1E8AB3C1"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4A1EA281"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44D179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6C8E495A" w14:textId="77777777" w:rsidR="00455F66" w:rsidRDefault="00000000">
      <w:pPr>
        <w:pStyle w:val="Heading3"/>
        <w:spacing w:after="120"/>
      </w:pPr>
      <w:r>
        <w:rPr>
          <w:rFonts w:ascii="Calibri" w:hAnsi="Calibri"/>
          <w:sz w:val="19"/>
        </w:rPr>
        <w:lastRenderedPageBreak/>
        <w:t>6. A lower bound on the excess CE from tying</w:t>
      </w:r>
    </w:p>
    <w:p w14:paraId="29A0F191"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1E60027F"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644C8C2A" w14:textId="77777777" w:rsidR="00455F66" w:rsidRDefault="00000000">
      <w:pPr>
        <w:spacing w:after="120"/>
      </w:pPr>
      <w:r>
        <w:rPr>
          <w:rFonts w:ascii="Calibri" w:hAnsi="Calibri"/>
        </w:rPr>
        <w:t>Combining the above, the expected excess cross-entropy from tying can be bounded as:</w:t>
      </w:r>
    </w:p>
    <w:p w14:paraId="67AA12C7"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029F4F3D" w14:textId="77777777" w:rsidR="00455F66" w:rsidRDefault="00000000">
      <w:pPr>
        <w:spacing w:after="120"/>
      </w:pPr>
      <w:r>
        <w:rPr>
          <w:rFonts w:ascii="Calibri" w:hAnsi="Calibri"/>
        </w:rPr>
        <w:t>where:</w:t>
      </w:r>
    </w:p>
    <w:p w14:paraId="34AF7CB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4B4FB8F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4C76E53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08437B5F"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1FE09493" w14:textId="77777777" w:rsidR="00455F66" w:rsidRDefault="00000000">
      <w:pPr>
        <w:pStyle w:val="Heading3"/>
        <w:spacing w:after="120"/>
      </w:pPr>
      <w:r>
        <w:rPr>
          <w:rFonts w:ascii="Calibri" w:hAnsi="Calibri"/>
          <w:sz w:val="19"/>
        </w:rPr>
        <w:t>7. Why this is worse for Fock-PARFLM than for transformers</w:t>
      </w:r>
    </w:p>
    <w:p w14:paraId="05B09390"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6219ABB7"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0DDD725C"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0378F5F6" w14:textId="77777777" w:rsidR="00455F66" w:rsidRDefault="00000000">
      <w:pPr>
        <w:pStyle w:val="Heading3"/>
        <w:spacing w:after="120"/>
      </w:pPr>
      <w:r>
        <w:rPr>
          <w:rFonts w:ascii="Calibri" w:hAnsi="Calibri"/>
          <w:sz w:val="19"/>
        </w:rPr>
        <w:t>8. Connection to D0.4</w:t>
      </w:r>
    </w:p>
    <w:p w14:paraId="52809D3B"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1F0553C1" w14:textId="77777777">
        <w:tc>
          <w:tcPr>
            <w:tcW w:w="2340" w:type="dxa"/>
          </w:tcPr>
          <w:p w14:paraId="2B1CC97C" w14:textId="77777777" w:rsidR="00455F66" w:rsidRDefault="00000000">
            <w:r>
              <w:rPr>
                <w:rFonts w:ascii="Calibri" w:hAnsi="Calibri"/>
                <w:b/>
                <w:sz w:val="17"/>
              </w:rPr>
              <w:t>Quintile</w:t>
            </w:r>
          </w:p>
        </w:tc>
        <w:tc>
          <w:tcPr>
            <w:tcW w:w="2340" w:type="dxa"/>
          </w:tcPr>
          <w:p w14:paraId="0A6A66DA" w14:textId="77777777" w:rsidR="00455F66" w:rsidRDefault="00000000">
            <w:r>
              <w:rPr>
                <w:rFonts w:ascii="Calibri" w:hAnsi="Calibri"/>
                <w:b/>
                <w:sz w:val="17"/>
              </w:rPr>
              <w:t>Mean CE</w:t>
            </w:r>
          </w:p>
        </w:tc>
        <w:tc>
          <w:tcPr>
            <w:tcW w:w="2340" w:type="dxa"/>
          </w:tcPr>
          <w:p w14:paraId="2EF873A4" w14:textId="77777777" w:rsidR="00455F66" w:rsidRDefault="00000000">
            <w:r>
              <w:rPr>
                <w:rFonts w:ascii="Calibri" w:hAnsi="Calibri"/>
                <w:b/>
                <w:sz w:val="17"/>
              </w:rPr>
              <w:t>vs ln V = 10.83</w:t>
            </w:r>
          </w:p>
        </w:tc>
        <w:tc>
          <w:tcPr>
            <w:tcW w:w="2340" w:type="dxa"/>
          </w:tcPr>
          <w:p w14:paraId="0C792822" w14:textId="77777777" w:rsidR="00455F66" w:rsidRDefault="00000000">
            <w:r>
              <w:rPr>
                <w:rFonts w:ascii="Calibri" w:hAnsi="Calibri"/>
                <w:b/>
                <w:sz w:val="17"/>
              </w:rPr>
              <w:t>Interpretation</w:t>
            </w:r>
          </w:p>
        </w:tc>
      </w:tr>
      <w:tr w:rsidR="00455F66" w14:paraId="048BFD5E" w14:textId="77777777">
        <w:tc>
          <w:tcPr>
            <w:tcW w:w="2340" w:type="dxa"/>
          </w:tcPr>
          <w:p w14:paraId="2A6ADDD2" w14:textId="77777777" w:rsidR="00455F66" w:rsidRDefault="00000000">
            <w:r>
              <w:rPr>
                <w:rFonts w:ascii="Calibri" w:hAnsi="Calibri"/>
                <w:sz w:val="17"/>
              </w:rPr>
              <w:t>Q0 (rarest)</w:t>
            </w:r>
          </w:p>
        </w:tc>
        <w:tc>
          <w:tcPr>
            <w:tcW w:w="2340" w:type="dxa"/>
          </w:tcPr>
          <w:p w14:paraId="60CC786F" w14:textId="77777777" w:rsidR="00455F66" w:rsidRDefault="00000000">
            <w:r>
              <w:rPr>
                <w:rFonts w:ascii="Calibri" w:hAnsi="Calibri"/>
                <w:sz w:val="17"/>
              </w:rPr>
              <w:t>13.16</w:t>
            </w:r>
          </w:p>
        </w:tc>
        <w:tc>
          <w:tcPr>
            <w:tcW w:w="2340" w:type="dxa"/>
          </w:tcPr>
          <w:p w14:paraId="1F352E8A" w14:textId="77777777" w:rsidR="00455F66" w:rsidRDefault="00000000">
            <w:r>
              <w:rPr>
                <w:rFonts w:ascii="Calibri" w:hAnsi="Calibri"/>
                <w:sz w:val="17"/>
              </w:rPr>
              <w:t>+2.33 above uniform</w:t>
            </w:r>
          </w:p>
        </w:tc>
        <w:tc>
          <w:tcPr>
            <w:tcW w:w="2340" w:type="dxa"/>
          </w:tcPr>
          <w:p w14:paraId="56473368" w14:textId="77777777" w:rsidR="00455F66" w:rsidRDefault="00000000">
            <w:r>
              <w:rPr>
                <w:rFonts w:ascii="Calibri" w:hAnsi="Calibri"/>
                <w:sz w:val="17"/>
              </w:rPr>
              <w:t>Δ_noise dominates</w:t>
            </w:r>
          </w:p>
        </w:tc>
      </w:tr>
      <w:tr w:rsidR="00455F66" w14:paraId="4F118FC8" w14:textId="77777777">
        <w:tc>
          <w:tcPr>
            <w:tcW w:w="2340" w:type="dxa"/>
          </w:tcPr>
          <w:p w14:paraId="0983B7CC" w14:textId="77777777" w:rsidR="00455F66" w:rsidRDefault="00000000">
            <w:r>
              <w:rPr>
                <w:rFonts w:ascii="Calibri" w:hAnsi="Calibri"/>
                <w:sz w:val="17"/>
              </w:rPr>
              <w:t>Q1</w:t>
            </w:r>
          </w:p>
        </w:tc>
        <w:tc>
          <w:tcPr>
            <w:tcW w:w="2340" w:type="dxa"/>
          </w:tcPr>
          <w:p w14:paraId="1D2ECCE0" w14:textId="77777777" w:rsidR="00455F66" w:rsidRDefault="00000000">
            <w:r>
              <w:rPr>
                <w:rFonts w:ascii="Calibri" w:hAnsi="Calibri"/>
                <w:sz w:val="17"/>
              </w:rPr>
              <w:t>11.49</w:t>
            </w:r>
          </w:p>
        </w:tc>
        <w:tc>
          <w:tcPr>
            <w:tcW w:w="2340" w:type="dxa"/>
          </w:tcPr>
          <w:p w14:paraId="277676F5" w14:textId="77777777" w:rsidR="00455F66" w:rsidRDefault="00000000">
            <w:r>
              <w:rPr>
                <w:rFonts w:ascii="Calibri" w:hAnsi="Calibri"/>
                <w:sz w:val="17"/>
              </w:rPr>
              <w:t>+0.66 above uniform</w:t>
            </w:r>
          </w:p>
        </w:tc>
        <w:tc>
          <w:tcPr>
            <w:tcW w:w="2340" w:type="dxa"/>
          </w:tcPr>
          <w:p w14:paraId="06BE56B8" w14:textId="77777777" w:rsidR="00455F66" w:rsidRDefault="00000000">
            <w:r>
              <w:rPr>
                <w:rFonts w:ascii="Calibri" w:hAnsi="Calibri"/>
                <w:sz w:val="17"/>
              </w:rPr>
              <w:t>Δ_noise + Δ_freq</w:t>
            </w:r>
          </w:p>
        </w:tc>
      </w:tr>
      <w:tr w:rsidR="00455F66" w14:paraId="51267D89" w14:textId="77777777">
        <w:tc>
          <w:tcPr>
            <w:tcW w:w="2340" w:type="dxa"/>
          </w:tcPr>
          <w:p w14:paraId="6FC5DBAC" w14:textId="77777777" w:rsidR="00455F66" w:rsidRDefault="00000000">
            <w:r>
              <w:rPr>
                <w:rFonts w:ascii="Calibri" w:hAnsi="Calibri"/>
                <w:sz w:val="17"/>
              </w:rPr>
              <w:t>Q2</w:t>
            </w:r>
          </w:p>
        </w:tc>
        <w:tc>
          <w:tcPr>
            <w:tcW w:w="2340" w:type="dxa"/>
          </w:tcPr>
          <w:p w14:paraId="14894488" w14:textId="77777777" w:rsidR="00455F66" w:rsidRDefault="00000000">
            <w:r>
              <w:rPr>
                <w:rFonts w:ascii="Calibri" w:hAnsi="Calibri"/>
                <w:sz w:val="17"/>
              </w:rPr>
              <w:t>10.69</w:t>
            </w:r>
          </w:p>
        </w:tc>
        <w:tc>
          <w:tcPr>
            <w:tcW w:w="2340" w:type="dxa"/>
          </w:tcPr>
          <w:p w14:paraId="7116D05F" w14:textId="77777777" w:rsidR="00455F66" w:rsidRDefault="00000000">
            <w:r>
              <w:rPr>
                <w:rFonts w:ascii="Calibri" w:hAnsi="Calibri"/>
                <w:sz w:val="17"/>
              </w:rPr>
              <w:t>~uniform</w:t>
            </w:r>
          </w:p>
        </w:tc>
        <w:tc>
          <w:tcPr>
            <w:tcW w:w="2340" w:type="dxa"/>
          </w:tcPr>
          <w:p w14:paraId="1344CAD8" w14:textId="77777777" w:rsidR="00455F66" w:rsidRDefault="00000000">
            <w:r>
              <w:rPr>
                <w:rFonts w:ascii="Calibri" w:hAnsi="Calibri"/>
                <w:sz w:val="17"/>
              </w:rPr>
              <w:t>break-even</w:t>
            </w:r>
          </w:p>
        </w:tc>
      </w:tr>
      <w:tr w:rsidR="00455F66" w14:paraId="2EB87812" w14:textId="77777777">
        <w:tc>
          <w:tcPr>
            <w:tcW w:w="2340" w:type="dxa"/>
          </w:tcPr>
          <w:p w14:paraId="4CAACC08" w14:textId="77777777" w:rsidR="00455F66" w:rsidRDefault="00000000">
            <w:r>
              <w:rPr>
                <w:rFonts w:ascii="Calibri" w:hAnsi="Calibri"/>
                <w:sz w:val="17"/>
              </w:rPr>
              <w:t>Q3</w:t>
            </w:r>
          </w:p>
        </w:tc>
        <w:tc>
          <w:tcPr>
            <w:tcW w:w="2340" w:type="dxa"/>
          </w:tcPr>
          <w:p w14:paraId="4F6231E3" w14:textId="77777777" w:rsidR="00455F66" w:rsidRDefault="00000000">
            <w:r>
              <w:rPr>
                <w:rFonts w:ascii="Calibri" w:hAnsi="Calibri"/>
                <w:sz w:val="17"/>
              </w:rPr>
              <w:t>8.16</w:t>
            </w:r>
          </w:p>
        </w:tc>
        <w:tc>
          <w:tcPr>
            <w:tcW w:w="2340" w:type="dxa"/>
          </w:tcPr>
          <w:p w14:paraId="0520A949" w14:textId="77777777" w:rsidR="00455F66" w:rsidRDefault="00000000">
            <w:r>
              <w:rPr>
                <w:rFonts w:ascii="Calibri" w:hAnsi="Calibri"/>
                <w:sz w:val="17"/>
              </w:rPr>
              <w:t>below uniform</w:t>
            </w:r>
          </w:p>
        </w:tc>
        <w:tc>
          <w:tcPr>
            <w:tcW w:w="2340" w:type="dxa"/>
          </w:tcPr>
          <w:p w14:paraId="510B0480" w14:textId="77777777" w:rsidR="00455F66" w:rsidRDefault="00000000">
            <w:r>
              <w:rPr>
                <w:rFonts w:ascii="Calibri" w:hAnsi="Calibri"/>
                <w:sz w:val="17"/>
              </w:rPr>
              <w:t>gradient signal adequate</w:t>
            </w:r>
          </w:p>
        </w:tc>
      </w:tr>
      <w:tr w:rsidR="00455F66" w14:paraId="14D40FE2" w14:textId="77777777">
        <w:tc>
          <w:tcPr>
            <w:tcW w:w="2340" w:type="dxa"/>
          </w:tcPr>
          <w:p w14:paraId="75E30EA5" w14:textId="77777777" w:rsidR="00455F66" w:rsidRDefault="00000000">
            <w:r>
              <w:rPr>
                <w:rFonts w:ascii="Calibri" w:hAnsi="Calibri"/>
                <w:sz w:val="17"/>
              </w:rPr>
              <w:t>Q4</w:t>
            </w:r>
          </w:p>
        </w:tc>
        <w:tc>
          <w:tcPr>
            <w:tcW w:w="2340" w:type="dxa"/>
          </w:tcPr>
          <w:p w14:paraId="22B5D46B" w14:textId="77777777" w:rsidR="00455F66" w:rsidRDefault="00000000">
            <w:r>
              <w:rPr>
                <w:rFonts w:ascii="Calibri" w:hAnsi="Calibri"/>
                <w:sz w:val="17"/>
              </w:rPr>
              <w:t>4.54</w:t>
            </w:r>
          </w:p>
        </w:tc>
        <w:tc>
          <w:tcPr>
            <w:tcW w:w="2340" w:type="dxa"/>
          </w:tcPr>
          <w:p w14:paraId="34A2C5BE" w14:textId="77777777" w:rsidR="00455F66" w:rsidRDefault="00000000">
            <w:r>
              <w:rPr>
                <w:rFonts w:ascii="Calibri" w:hAnsi="Calibri"/>
                <w:sz w:val="17"/>
              </w:rPr>
              <w:t>well below</w:t>
            </w:r>
          </w:p>
        </w:tc>
        <w:tc>
          <w:tcPr>
            <w:tcW w:w="2340" w:type="dxa"/>
          </w:tcPr>
          <w:p w14:paraId="6388DEB1" w14:textId="77777777" w:rsidR="00455F66" w:rsidRDefault="00000000">
            <w:r>
              <w:rPr>
                <w:rFonts w:ascii="Calibri" w:hAnsi="Calibri"/>
                <w:sz w:val="17"/>
              </w:rPr>
              <w:t>strong signal, but Δ_subspace still present</w:t>
            </w:r>
          </w:p>
        </w:tc>
      </w:tr>
    </w:tbl>
    <w:p w14:paraId="267213F1" w14:textId="77777777" w:rsidR="00455F66" w:rsidRDefault="00455F66"/>
    <w:p w14:paraId="0173B8EE"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BDDDC" w14:textId="77777777" w:rsidR="00015D4D" w:rsidRDefault="00015D4D" w:rsidP="002734A6">
      <w:pPr>
        <w:spacing w:line="240" w:lineRule="auto"/>
      </w:pPr>
      <w:r>
        <w:separator/>
      </w:r>
    </w:p>
  </w:endnote>
  <w:endnote w:type="continuationSeparator" w:id="0">
    <w:p w14:paraId="44C40657" w14:textId="77777777" w:rsidR="00015D4D" w:rsidRDefault="00015D4D"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F9151" w14:textId="77777777" w:rsidR="00015D4D" w:rsidRDefault="00015D4D" w:rsidP="002734A6">
      <w:pPr>
        <w:spacing w:line="240" w:lineRule="auto"/>
      </w:pPr>
      <w:r>
        <w:separator/>
      </w:r>
    </w:p>
  </w:footnote>
  <w:footnote w:type="continuationSeparator" w:id="0">
    <w:p w14:paraId="64A723AB" w14:textId="77777777" w:rsidR="00015D4D" w:rsidRDefault="00015D4D" w:rsidP="002734A6">
      <w:pPr>
        <w:spacing w:line="240" w:lineRule="auto"/>
      </w:pPr>
      <w:r>
        <w:continuationSeparator/>
      </w:r>
    </w:p>
  </w:footnote>
  <w:footnote w:id="1">
    <w:p w14:paraId="109107CD"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F2977"/>
    <w:rsid w:val="002F2AB3"/>
    <w:rsid w:val="002F2BCA"/>
    <w:rsid w:val="00300BB2"/>
    <w:rsid w:val="003055CA"/>
    <w:rsid w:val="00313271"/>
    <w:rsid w:val="003218B9"/>
    <w:rsid w:val="00360101"/>
    <w:rsid w:val="00367DA1"/>
    <w:rsid w:val="003A6D4C"/>
    <w:rsid w:val="003B3688"/>
    <w:rsid w:val="003B520C"/>
    <w:rsid w:val="003E3CAE"/>
    <w:rsid w:val="003F5E1B"/>
    <w:rsid w:val="003F6B85"/>
    <w:rsid w:val="00415E16"/>
    <w:rsid w:val="00417BBE"/>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C1B9A"/>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262D"/>
    <w:rsid w:val="009E4EFF"/>
    <w:rsid w:val="009F2B5D"/>
    <w:rsid w:val="00A02B48"/>
    <w:rsid w:val="00A07B26"/>
    <w:rsid w:val="00A44965"/>
    <w:rsid w:val="00A5148E"/>
    <w:rsid w:val="00A67B18"/>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6E53"/>
    <w:rsid w:val="00CB35EB"/>
    <w:rsid w:val="00CD07FF"/>
    <w:rsid w:val="00CE085D"/>
    <w:rsid w:val="00CE2406"/>
    <w:rsid w:val="00CF5125"/>
    <w:rsid w:val="00D02CC9"/>
    <w:rsid w:val="00D06DD7"/>
    <w:rsid w:val="00D5238E"/>
    <w:rsid w:val="00D8753C"/>
    <w:rsid w:val="00DB363A"/>
    <w:rsid w:val="00DD2D99"/>
    <w:rsid w:val="00DD511F"/>
    <w:rsid w:val="00DF27AB"/>
    <w:rsid w:val="00E04FD8"/>
    <w:rsid w:val="00E122E4"/>
    <w:rsid w:val="00E2285B"/>
    <w:rsid w:val="00E27954"/>
    <w:rsid w:val="00E32F8A"/>
    <w:rsid w:val="00E518F1"/>
    <w:rsid w:val="00E54896"/>
    <w:rsid w:val="00E814D1"/>
    <w:rsid w:val="00E961AB"/>
    <w:rsid w:val="00EA417D"/>
    <w:rsid w:val="00EB1005"/>
    <w:rsid w:val="00EB7C33"/>
    <w:rsid w:val="00EE172C"/>
    <w:rsid w:val="00EE632C"/>
    <w:rsid w:val="00EE6756"/>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5AAFE9"/>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imitarpg13/semsimula-paper/blob/main/companion_notes/Semantic_Attractor_Extraction.md" TargetMode="External"/><Relationship Id="rId18" Type="http://schemas.openxmlformats.org/officeDocument/2006/relationships/hyperlink" Target="https://doi.org/10.5281/zenodo.19712427" TargetMode="External"/><Relationship Id="rId26" Type="http://schemas.openxmlformats.org/officeDocument/2006/relationships/hyperlink" Target="https://github.com/dimitarpg13/semsimula-paper/blob/main/notebooks/conservative_arch/parf/model_parf.py" TargetMode="External"/><Relationship Id="rId3" Type="http://schemas.openxmlformats.org/officeDocument/2006/relationships/styles" Target="styles.xml"/><Relationship Id="rId21" Type="http://schemas.openxmlformats.org/officeDocument/2006/relationships/hyperlink" Target="https://github.com/dimitarpg13/semsimula-paper/blob/main/companion_notes/Fock-PARFLM_vs_GPT-2_on_OpenWebText_Next_Steps.md" TargetMode="External"/><Relationship Id="rId7" Type="http://schemas.openxmlformats.org/officeDocument/2006/relationships/endnotes" Target="endnotes.xml"/><Relationship Id="rId12" Type="http://schemas.openxmlformats.org/officeDocument/2006/relationships/hyperlink" Target="https://doi.org/10.5281/zenodo.19712427" TargetMode="External"/><Relationship Id="rId17" Type="http://schemas.openxmlformats.org/officeDocument/2006/relationships/hyperlink" Target="https://github.com/dimitarpg13/semsimula-paper/blob/main/companion_notes/Potential_Wells_Temperature_and_Boltzmann-Gibbs_Theory.md" TargetMode="External"/><Relationship Id="rId25" Type="http://schemas.openxmlformats.org/officeDocument/2006/relationships/hyperlink" Target="https://github.com/dimitarpg13/semsimula-paper/blob/main/notebooks/conservative_arch/parf/model_gaussian_vtheta.py" TargetMode="External"/><Relationship Id="rId2" Type="http://schemas.openxmlformats.org/officeDocument/2006/relationships/numbering" Target="numbering.xml"/><Relationship Id="rId16" Type="http://schemas.openxmlformats.org/officeDocument/2006/relationships/hyperlink" Target="https://doi.org/10.5281/zenodo.19712427" TargetMode="External"/><Relationship Id="rId20" Type="http://schemas.openxmlformats.org/officeDocument/2006/relationships/hyperlink" Target="https://doi.org/10.5281/zenodo.1971242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semsimula-paper/blob/main/notebooks/conservative_arch/parf/model_gaussian_vtheta.py" TargetMode="External"/><Relationship Id="rId24" Type="http://schemas.openxmlformats.org/officeDocument/2006/relationships/hyperlink" Target="https://doi.org/10.5281/zenodo.19712427" TargetMode="External"/><Relationship Id="rId5" Type="http://schemas.openxmlformats.org/officeDocument/2006/relationships/webSettings" Target="webSettings.xml"/><Relationship Id="rId15" Type="http://schemas.openxmlformats.org/officeDocument/2006/relationships/hyperlink" Target="https://github.com/dimitarpg13/semsimula-paper/blob/main/companion_notes/Structured_VTheta_Design_and_Theory.md" TargetMode="External"/><Relationship Id="rId23" Type="http://schemas.openxmlformats.org/officeDocument/2006/relationships/hyperlink" Target="https://github.com/dimitarpg13/semsimula-paper/blob/main/companion_notes/Xi_Bottleneck_Diagnosis_Phase5.md"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dimitarpg13/semsimula-paper/blob/main/companion_notes/Training_Instabilities_in_Fock-PARFLM_with_structured_V_theta.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5281/zenodo.19712427" TargetMode="External"/><Relationship Id="rId22" Type="http://schemas.openxmlformats.org/officeDocument/2006/relationships/hyperlink" Target="https://doi.org/10.5281/zenodo.19712427"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21</Pages>
  <Words>7505</Words>
  <Characters>42784</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35</cp:revision>
  <dcterms:created xsi:type="dcterms:W3CDTF">2026-08-02T18:28:00Z</dcterms:created>
  <dcterms:modified xsi:type="dcterms:W3CDTF">2026-09-05T11:51:00Z</dcterms:modified>
</cp:coreProperties>
</file>