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25E8" w14:textId="2B3CE251" w:rsidR="0053777D" w:rsidRDefault="00BF3CE4" w:rsidP="00BF3CE4">
      <w:pPr>
        <w:pStyle w:val="Title"/>
      </w:pPr>
      <w:r>
        <w:t>Statistics Notes</w:t>
      </w:r>
    </w:p>
    <w:p w14:paraId="282D4DBF" w14:textId="71E3E306" w:rsidR="00BF3CE4" w:rsidRDefault="00BF3CE4">
      <w:r>
        <w:t>Compiled by D.Gueorgiev, 4/26/2026</w:t>
      </w:r>
    </w:p>
    <w:p w14:paraId="0696CCF0" w14:textId="77777777" w:rsidR="00BF3CE4" w:rsidRDefault="00BF3CE4"/>
    <w:p w14:paraId="79D43241" w14:textId="59BC666B" w:rsidR="00535A55" w:rsidRDefault="00535A55">
      <w:r w:rsidRPr="009F6FDA">
        <w:rPr>
          <w:b/>
          <w:bCs/>
        </w:rPr>
        <w:t>Definition</w:t>
      </w:r>
      <w:r>
        <w:t xml:space="preserve"> </w:t>
      </w:r>
      <w:r w:rsidRPr="009F6FDA">
        <w:rPr>
          <w:i/>
          <w:iCs/>
        </w:rPr>
        <w:t>Coefficient of determination</w:t>
      </w:r>
    </w:p>
    <w:p w14:paraId="56C6850F" w14:textId="2350B619" w:rsidR="00535A55" w:rsidRDefault="001C7CE9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measures what fraction of the variance in the target variable is explained by the model:</w:t>
      </w:r>
    </w:p>
    <w:p w14:paraId="5EA18AFA" w14:textId="77777777" w:rsidR="001C7CE9" w:rsidRDefault="001C7CE9">
      <w:pPr>
        <w:rPr>
          <w:rFonts w:eastAsiaTheme="minorEastAsia"/>
        </w:rPr>
      </w:pPr>
    </w:p>
    <w:p w14:paraId="004DDB61" w14:textId="624448FC" w:rsidR="001C7CE9" w:rsidRDefault="001C7CE9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RSS</m:t>
            </m:r>
          </m:num>
          <m:den>
            <m:r>
              <w:rPr>
                <w:rFonts w:ascii="Cambria Math" w:eastAsiaTheme="minorEastAsia" w:hAnsi="Cambria Math"/>
              </w:rPr>
              <m:t>TSS</m:t>
            </m:r>
          </m:den>
        </m:f>
      </m:oMath>
      <w:r>
        <w:rPr>
          <w:rFonts w:eastAsiaTheme="minorEastAsia"/>
        </w:rPr>
        <w:t xml:space="preserve"> </w:t>
      </w:r>
    </w:p>
    <w:p w14:paraId="4C400E38" w14:textId="77777777" w:rsidR="001C7CE9" w:rsidRDefault="001C7CE9">
      <w:pPr>
        <w:rPr>
          <w:rFonts w:eastAsiaTheme="minorEastAsia"/>
        </w:rPr>
      </w:pPr>
    </w:p>
    <w:p w14:paraId="323BF0C9" w14:textId="52FD9C2C" w:rsidR="001C7CE9" w:rsidRDefault="00243FB8">
      <w:pPr>
        <w:rPr>
          <w:rFonts w:eastAsiaTheme="minorEastAsia"/>
        </w:rPr>
      </w:pPr>
      <w:r>
        <w:rPr>
          <w:rFonts w:eastAsiaTheme="minorEastAsia"/>
        </w:rPr>
        <w:t>where:</w:t>
      </w:r>
    </w:p>
    <w:p w14:paraId="1DB574AC" w14:textId="77777777" w:rsidR="00243FB8" w:rsidRDefault="00243FB8">
      <w:pPr>
        <w:rPr>
          <w:rFonts w:eastAsiaTheme="minorEastAsia"/>
        </w:rPr>
      </w:pPr>
    </w:p>
    <w:p w14:paraId="04EFF006" w14:textId="48066711" w:rsidR="00243FB8" w:rsidRDefault="00243FB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RSS =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t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  <w:r w:rsidR="000C04C1">
        <w:rPr>
          <w:rFonts w:eastAsiaTheme="minorEastAsia"/>
        </w:rPr>
        <w:t xml:space="preserve"> – residual sum of squares , represents the model error</w:t>
      </w:r>
    </w:p>
    <w:p w14:paraId="5731EB44" w14:textId="705CF940" w:rsidR="000C04C1" w:rsidRDefault="000C04C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TSS 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t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  <w:r w:rsidR="00E71689">
        <w:rPr>
          <w:rFonts w:eastAsiaTheme="minorEastAsia"/>
        </w:rPr>
        <w:t xml:space="preserve"> – total sum of squares, represents the total variance</w:t>
      </w:r>
    </w:p>
    <w:p w14:paraId="6D1957EC" w14:textId="77777777" w:rsidR="00E71689" w:rsidRDefault="00E71689">
      <w:pPr>
        <w:rPr>
          <w:rFonts w:eastAsiaTheme="minorEastAsia"/>
        </w:rPr>
      </w:pPr>
    </w:p>
    <w:p w14:paraId="6E131F24" w14:textId="431F3CC5" w:rsidR="00E71689" w:rsidRDefault="00E7168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– observed displacement at token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, layer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</m:oMath>
    </w:p>
    <w:p w14:paraId="0369D876" w14:textId="202F7069" w:rsidR="00E71689" w:rsidRDefault="00E7168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– model’s predicted displacement</w:t>
      </w:r>
    </w:p>
    <w:p w14:paraId="0CB03116" w14:textId="2865A552" w:rsidR="00E71689" w:rsidRDefault="005D257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∆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– mean displacement across all tokens and layers</w:t>
      </w:r>
    </w:p>
    <w:p w14:paraId="620CD02D" w14:textId="77777777" w:rsidR="00CF2E0F" w:rsidRDefault="00CF2E0F">
      <w:pPr>
        <w:rPr>
          <w:rFonts w:eastAsiaTheme="minorEastAsia"/>
        </w:rPr>
      </w:pPr>
    </w:p>
    <w:p w14:paraId="7E4729BD" w14:textId="50A0F111" w:rsidR="00CF2E0F" w:rsidRPr="00CF2E0F" w:rsidRDefault="00CF2E0F">
      <w:pPr>
        <w:rPr>
          <w:rFonts w:eastAsiaTheme="minorEastAsia"/>
          <w:b/>
          <w:bCs/>
        </w:rPr>
      </w:pPr>
      <w:r w:rsidRPr="00CF2E0F">
        <w:rPr>
          <w:rFonts w:eastAsiaTheme="minorEastAsia"/>
          <w:b/>
          <w:bCs/>
        </w:rPr>
        <w:t>Variance in the context of per-step hidden state displacement</w:t>
      </w:r>
    </w:p>
    <w:p w14:paraId="27F9D34A" w14:textId="606D3E85" w:rsidR="00CF2E0F" w:rsidRDefault="00CF2E0F">
      <w:pPr>
        <w:rPr>
          <w:rFonts w:eastAsiaTheme="minorEastAsia"/>
        </w:rPr>
      </w:pPr>
      <w:r>
        <w:rPr>
          <w:rFonts w:eastAsiaTheme="minorEastAsia"/>
        </w:rPr>
        <w:t xml:space="preserve">The target variable is the </w:t>
      </w:r>
      <w:r w:rsidRPr="00CF2E0F">
        <w:rPr>
          <w:rFonts w:eastAsiaTheme="minorEastAsia"/>
          <w:i/>
          <w:iCs/>
        </w:rPr>
        <w:t>per-step hidden state displacement</w:t>
      </w:r>
    </w:p>
    <w:p w14:paraId="71821617" w14:textId="77777777" w:rsidR="00CF2E0F" w:rsidRDefault="00CF2E0F">
      <w:pPr>
        <w:rPr>
          <w:rFonts w:eastAsiaTheme="minorEastAsia"/>
        </w:rPr>
      </w:pPr>
    </w:p>
    <w:p w14:paraId="7408D140" w14:textId="21952390" w:rsidR="00CF2E0F" w:rsidRDefault="00CF2E0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</w:t>
      </w:r>
    </w:p>
    <w:p w14:paraId="0B99AD2C" w14:textId="77777777" w:rsidR="00CF2E0F" w:rsidRDefault="00CF2E0F">
      <w:pPr>
        <w:rPr>
          <w:rFonts w:eastAsiaTheme="minorEastAsia"/>
        </w:rPr>
      </w:pPr>
    </w:p>
    <w:p w14:paraId="412648DB" w14:textId="00E4D3BF" w:rsidR="00CF2E0F" w:rsidRPr="000E62F4" w:rsidRDefault="00CF2E0F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d = 128</m:t>
        </m:r>
      </m:oMath>
      <w:r>
        <w:rPr>
          <w:rFonts w:eastAsiaTheme="minorEastAsia"/>
        </w:rPr>
        <w:t xml:space="preserve"> for SPLM and </w:t>
      </w:r>
      <m:oMath>
        <m:r>
          <w:rPr>
            <w:rFonts w:ascii="Cambria Math" w:eastAsiaTheme="minorEastAsia" w:hAnsi="Cambria Math"/>
          </w:rPr>
          <m:t>d = 768</m:t>
        </m:r>
      </m:oMath>
      <w:r>
        <w:rPr>
          <w:rFonts w:eastAsiaTheme="minorEastAsia"/>
        </w:rPr>
        <w:t xml:space="preserve"> for GPT-2.</w:t>
      </w:r>
      <w:r w:rsidR="000E62F4">
        <w:rPr>
          <w:rFonts w:eastAsiaTheme="minorEastAsia"/>
        </w:rPr>
        <w:t xml:space="preserve"> The variance is measured across all token positions, all layers, and all sentences in the held-out</w:t>
      </w:r>
      <w:r w:rsidR="000E62F4" w:rsidRPr="000E62F4">
        <w:rPr>
          <w:rFonts w:eastAsiaTheme="minorEastAsia"/>
        </w:rPr>
        <w:t xml:space="preserve"> test </w:t>
      </w:r>
      <w:r w:rsidR="000E62F4">
        <w:rPr>
          <w:rFonts w:eastAsiaTheme="minorEastAsia"/>
        </w:rPr>
        <w:t>corpus. TSS captures the total variabilit</w:t>
      </w:r>
      <w:r w:rsidR="000E62F4" w:rsidRPr="000E62F4">
        <w:rPr>
          <w:rFonts w:eastAsiaTheme="minorEastAsia"/>
        </w:rPr>
        <w:t xml:space="preserve">y in </w:t>
      </w:r>
      <w:r w:rsidR="000E62F4">
        <w:rPr>
          <w:rFonts w:eastAsiaTheme="minorEastAsia"/>
        </w:rPr>
        <w:t>how hidden states move across the entire corpus; RSS is what the model fails to predict.</w:t>
      </w:r>
    </w:p>
    <w:p w14:paraId="7A18C529" w14:textId="77777777" w:rsidR="001C7CE9" w:rsidRPr="000E62F4" w:rsidRDefault="001C7CE9"/>
    <w:p w14:paraId="1E4D3D09" w14:textId="77777777" w:rsidR="00535A55" w:rsidRDefault="00535A55"/>
    <w:p w14:paraId="5E226050" w14:textId="77777777" w:rsidR="00581F88" w:rsidRDefault="00581F88"/>
    <w:p w14:paraId="17F73B61" w14:textId="77777777" w:rsidR="00581F88" w:rsidRDefault="00581F88"/>
    <w:p w14:paraId="6BE6C459" w14:textId="0D244FF3" w:rsidR="00BF3CE4" w:rsidRDefault="00BF3CE4" w:rsidP="00581F88">
      <w:pPr>
        <w:pStyle w:val="Heading1"/>
      </w:pPr>
      <w:r>
        <w:t>References</w:t>
      </w:r>
    </w:p>
    <w:p w14:paraId="57A5A7F7" w14:textId="07D50531" w:rsidR="00BF3CE4" w:rsidRDefault="00BF3CE4">
      <w:r>
        <w:t xml:space="preserve">[1] </w:t>
      </w:r>
      <w:hyperlink r:id="rId4" w:history="1">
        <w:r w:rsidRPr="00581F88">
          <w:rPr>
            <w:rStyle w:val="Hyperlink"/>
          </w:rPr>
          <w:t>Coefficient of determination, Wikipedia</w:t>
        </w:r>
      </w:hyperlink>
    </w:p>
    <w:p w14:paraId="6812021E" w14:textId="307A9E2E" w:rsidR="00BF3CE4" w:rsidRDefault="00BF3CE4">
      <w:r>
        <w:t xml:space="preserve">[2] </w:t>
      </w:r>
      <w:hyperlink r:id="rId5" w:history="1">
        <w:r w:rsidR="00535A55" w:rsidRPr="00535A55">
          <w:rPr>
            <w:rStyle w:val="Hyperlink"/>
          </w:rPr>
          <w:t>Cross-Entropy, Wikipedia</w:t>
        </w:r>
      </w:hyperlink>
    </w:p>
    <w:p w14:paraId="777D106D" w14:textId="2CBE93CF" w:rsidR="00BF3CE4" w:rsidRDefault="00BF3CE4">
      <w:r>
        <w:t>[3]</w:t>
      </w:r>
      <w:r w:rsidR="00535A55">
        <w:t xml:space="preserve"> </w:t>
      </w:r>
      <w:hyperlink r:id="rId6" w:history="1">
        <w:r w:rsidR="00535A55" w:rsidRPr="00535A55">
          <w:rPr>
            <w:rStyle w:val="Hyperlink"/>
          </w:rPr>
          <w:t>Perplexity, Wikipedia</w:t>
        </w:r>
      </w:hyperlink>
    </w:p>
    <w:p w14:paraId="0CB8A419" w14:textId="77777777" w:rsidR="00BF3CE4" w:rsidRDefault="00BF3CE4"/>
    <w:p w14:paraId="792418C4" w14:textId="77777777" w:rsidR="00BF3CE4" w:rsidRDefault="00BF3CE4"/>
    <w:p w14:paraId="6CEF1671" w14:textId="77777777" w:rsidR="00BF3CE4" w:rsidRDefault="00BF3CE4"/>
    <w:sectPr w:rsidR="00BF3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9D"/>
    <w:rsid w:val="000C04C1"/>
    <w:rsid w:val="000E62F4"/>
    <w:rsid w:val="001C7CE9"/>
    <w:rsid w:val="00243FB8"/>
    <w:rsid w:val="0028631B"/>
    <w:rsid w:val="003E009D"/>
    <w:rsid w:val="00535A55"/>
    <w:rsid w:val="0053777D"/>
    <w:rsid w:val="00581F88"/>
    <w:rsid w:val="005D257C"/>
    <w:rsid w:val="0076273D"/>
    <w:rsid w:val="009E4EFF"/>
    <w:rsid w:val="009F6FDA"/>
    <w:rsid w:val="00AD2000"/>
    <w:rsid w:val="00BF3CE4"/>
    <w:rsid w:val="00CF2E0F"/>
    <w:rsid w:val="00E71689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B9C6C"/>
  <w15:chartTrackingRefBased/>
  <w15:docId w15:val="{DF74B618-13AB-2B40-8685-76441398E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09D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09D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9D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9D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9D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9D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9D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F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F8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C7C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Perplexity" TargetMode="External"/><Relationship Id="rId5" Type="http://schemas.openxmlformats.org/officeDocument/2006/relationships/hyperlink" Target="https://en.wikipedia.org/wiki/Cross-entropy" TargetMode="External"/><Relationship Id="rId4" Type="http://schemas.openxmlformats.org/officeDocument/2006/relationships/hyperlink" Target="https://en.wikipedia.org/wiki/Coefficient_of_determin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207</Words>
  <Characters>1107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8</cp:revision>
  <dcterms:created xsi:type="dcterms:W3CDTF">2026-04-26T04:03:00Z</dcterms:created>
  <dcterms:modified xsi:type="dcterms:W3CDTF">2026-04-26T13:19:00Z</dcterms:modified>
</cp:coreProperties>
</file>