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6291C2" w14:textId="77777777" w:rsidR="00C03747" w:rsidRDefault="00C03747" w:rsidP="00C03747">
      <w:pPr>
        <w:pStyle w:val="Title"/>
      </w:pPr>
      <w:r>
        <w:t>Symplectic Integration for SPLM family: Symplectic Euler, Velocity-Verlet , Strang Splitting</w:t>
      </w:r>
    </w:p>
    <w:p w14:paraId="7A7EA97F" w14:textId="77777777" w:rsidR="00C03747" w:rsidRDefault="00C03747" w:rsidP="00C03747"/>
    <w:p w14:paraId="0C6D473B" w14:textId="3D12C6A4" w:rsidR="00C03747" w:rsidRDefault="00C03747" w:rsidP="00C03747">
      <w:pPr>
        <w:pStyle w:val="Heading1"/>
      </w:pPr>
      <w:r>
        <w:t>Symplectic Integration</w:t>
      </w:r>
    </w:p>
    <w:p w14:paraId="4DACC735" w14:textId="77777777" w:rsidR="00C03747" w:rsidRDefault="00C03747" w:rsidP="00C03747"/>
    <w:p w14:paraId="68396E29" w14:textId="77777777" w:rsidR="00C03747" w:rsidRDefault="00C03747" w:rsidP="00C03747">
      <w:r w:rsidRPr="00A1133B">
        <w:rPr>
          <w:b/>
          <w:bCs/>
        </w:rPr>
        <w:t>Definition</w:t>
      </w:r>
      <w:r>
        <w:t xml:space="preserve"> </w:t>
      </w:r>
      <w:r w:rsidRPr="00A1133B">
        <w:rPr>
          <w:i/>
          <w:iCs/>
        </w:rPr>
        <w:t>Symplectic Integrator</w:t>
      </w:r>
    </w:p>
    <w:p w14:paraId="7E441300" w14:textId="77777777" w:rsidR="00C03747" w:rsidRDefault="00C03747" w:rsidP="00C03747">
      <w:r w:rsidRPr="004069B7">
        <w:t>A symplectic integrator is a numerical method used to solve differential equations that exactly preserves the geometric properties of classical mechanics.</w:t>
      </w:r>
      <w:r>
        <w:t xml:space="preserve"> </w:t>
      </w:r>
      <w:r w:rsidRPr="004069B7">
        <w:t>Specifically, it treats the simulation as a continuous sequence of coordinate transformations that perfectly conserve phase space volume (a principle known as Liouville's Theorem).</w:t>
      </w:r>
    </w:p>
    <w:p w14:paraId="1499EDB9" w14:textId="77777777" w:rsidR="00C03747" w:rsidRDefault="00C03747" w:rsidP="00C03747"/>
    <w:p w14:paraId="70419C75" w14:textId="77777777" w:rsidR="00C03747" w:rsidRDefault="00C03747" w:rsidP="00C03747"/>
    <w:p w14:paraId="201C34EF" w14:textId="77777777" w:rsidR="00C03747" w:rsidRPr="00A1133B" w:rsidRDefault="00C03747" w:rsidP="00C03747">
      <w:pPr>
        <w:pStyle w:val="Heading1"/>
      </w:pPr>
      <w:r w:rsidRPr="00A1133B">
        <w:t>Symplectic Euler (aka Semi-Implicit Euler)</w:t>
      </w:r>
    </w:p>
    <w:p w14:paraId="7527752F" w14:textId="77777777" w:rsidR="00C03747" w:rsidRDefault="00C03747" w:rsidP="00C03747"/>
    <w:p w14:paraId="05C78D68" w14:textId="77777777" w:rsidR="00C03747" w:rsidRDefault="00C03747" w:rsidP="00C03747"/>
    <w:p w14:paraId="03545012" w14:textId="371790E9" w:rsidR="00503FD8" w:rsidRDefault="00C03747" w:rsidP="00C03747">
      <w:pPr>
        <w:pStyle w:val="Heading1"/>
      </w:pPr>
      <w:r>
        <w:t>References</w:t>
      </w:r>
    </w:p>
    <w:p w14:paraId="26792C37" w14:textId="697A6CBA" w:rsidR="00C03747" w:rsidRDefault="00C03747">
      <w:r>
        <w:t>[1]</w:t>
      </w:r>
      <w:r w:rsidR="007835D1">
        <w:t xml:space="preserve"> </w:t>
      </w:r>
      <w:hyperlink r:id="rId5" w:history="1">
        <w:r w:rsidR="007835D1" w:rsidRPr="00734535">
          <w:rPr>
            <w:rStyle w:val="Hyperlink"/>
          </w:rPr>
          <w:t>Liouville’s Theorem , Wikipedia</w:t>
        </w:r>
      </w:hyperlink>
    </w:p>
    <w:p w14:paraId="4BEE606D" w14:textId="05BF2E00" w:rsidR="00C03747" w:rsidRDefault="00C03747">
      <w:r>
        <w:t>[2]</w:t>
      </w:r>
      <w:r w:rsidR="007835D1">
        <w:t xml:space="preserve"> </w:t>
      </w:r>
      <w:hyperlink r:id="rId6" w:history="1">
        <w:r w:rsidR="00734535" w:rsidRPr="00525648">
          <w:rPr>
            <w:rStyle w:val="Hyperlink"/>
          </w:rPr>
          <w:t>Measure-preserving Dynamical System, Wikipedia</w:t>
        </w:r>
      </w:hyperlink>
    </w:p>
    <w:p w14:paraId="5CA9312B" w14:textId="73938504" w:rsidR="00FC09BE" w:rsidRDefault="00FC09BE">
      <w:r>
        <w:t xml:space="preserve">[3] </w:t>
      </w:r>
      <w:hyperlink r:id="rId7" w:history="1">
        <w:r w:rsidRPr="00FC09BE">
          <w:rPr>
            <w:rStyle w:val="Hyperlink"/>
          </w:rPr>
          <w:t>Lagrangian Mechanics, Wikipedia</w:t>
        </w:r>
      </w:hyperlink>
    </w:p>
    <w:p w14:paraId="7CE85A1F" w14:textId="25A3E1EF" w:rsidR="004102AF" w:rsidRDefault="004102AF">
      <w:r>
        <w:t>[</w:t>
      </w:r>
      <w:r w:rsidR="00FC09BE">
        <w:t>4</w:t>
      </w:r>
      <w:r>
        <w:t xml:space="preserve">] </w:t>
      </w:r>
      <w:hyperlink r:id="rId8" w:history="1">
        <w:r w:rsidRPr="004102AF">
          <w:rPr>
            <w:rStyle w:val="Hyperlink"/>
          </w:rPr>
          <w:t>Hamiltonian Mechanics, Wikipedia</w:t>
        </w:r>
      </w:hyperlink>
    </w:p>
    <w:p w14:paraId="31AA7B15" w14:textId="1E6E5B38" w:rsidR="00C03747" w:rsidRDefault="00C03747">
      <w:r>
        <w:t>[</w:t>
      </w:r>
      <w:r w:rsidR="00FC09BE">
        <w:t>5</w:t>
      </w:r>
      <w:r>
        <w:t>]</w:t>
      </w:r>
      <w:r w:rsidR="007835D1">
        <w:t xml:space="preserve"> </w:t>
      </w:r>
      <w:hyperlink r:id="rId9" w:history="1">
        <w:r w:rsidR="007835D1" w:rsidRPr="007835D1">
          <w:rPr>
            <w:rStyle w:val="Hyperlink"/>
          </w:rPr>
          <w:t xml:space="preserve">Potential Wells, Temperature, and the Boltzmann-Gibbs Connection, </w:t>
        </w:r>
        <w:r w:rsidR="007835D1" w:rsidRPr="007835D1">
          <w:rPr>
            <w:rStyle w:val="Hyperlink"/>
          </w:rPr>
          <w:t>SemSimula companion note, 2026</w:t>
        </w:r>
      </w:hyperlink>
    </w:p>
    <w:p w14:paraId="2FBA2B9E" w14:textId="7F438042" w:rsidR="00C03747" w:rsidRDefault="00814D46">
      <w:r>
        <w:t>[</w:t>
      </w:r>
      <w:r w:rsidR="00FC09BE">
        <w:t>6</w:t>
      </w:r>
      <w:r>
        <w:t>]</w:t>
      </w:r>
      <w:r w:rsidR="00FC09BE">
        <w:t xml:space="preserve"> </w:t>
      </w:r>
      <w:hyperlink r:id="rId10" w:history="1">
        <w:r w:rsidR="00FC09BE" w:rsidRPr="00FC09BE">
          <w:rPr>
            <w:rStyle w:val="Hyperlink"/>
          </w:rPr>
          <w:t>Mathematical Methods of Classical Mechanics, V.I. Arnold, Springer, 1989</w:t>
        </w:r>
      </w:hyperlink>
    </w:p>
    <w:p w14:paraId="0A304191" w14:textId="325419DA" w:rsidR="00814D46" w:rsidRDefault="00814D46">
      <w:r>
        <w:t>[</w:t>
      </w:r>
      <w:r w:rsidR="00FC09BE">
        <w:t>7</w:t>
      </w:r>
      <w:r>
        <w:t>]</w:t>
      </w:r>
    </w:p>
    <w:p w14:paraId="5640BECF" w14:textId="77777777" w:rsidR="00814D46" w:rsidRDefault="00814D46"/>
    <w:p w14:paraId="5EE056EA" w14:textId="10648B6F" w:rsidR="00C03747" w:rsidRDefault="00C03747" w:rsidP="00C03747">
      <w:pPr>
        <w:pStyle w:val="Heading1"/>
      </w:pPr>
      <w:r>
        <w:t xml:space="preserve">Appendix </w:t>
      </w:r>
    </w:p>
    <w:p w14:paraId="4456ADCC" w14:textId="77777777" w:rsidR="007835D1" w:rsidRDefault="007835D1" w:rsidP="007835D1"/>
    <w:p w14:paraId="1041F92E" w14:textId="21280B51" w:rsidR="00525648" w:rsidRDefault="00525648" w:rsidP="00525648">
      <w:pPr>
        <w:pStyle w:val="Heading2"/>
      </w:pPr>
      <w:r>
        <w:t>Measure-</w:t>
      </w:r>
      <w:r>
        <w:t>preserving Dynamical System</w:t>
      </w:r>
    </w:p>
    <w:p w14:paraId="757C778E" w14:textId="77777777" w:rsidR="00525648" w:rsidRDefault="00525648" w:rsidP="00525648"/>
    <w:p w14:paraId="76870AAE" w14:textId="6AEF0DCF" w:rsidR="00525648" w:rsidRDefault="00525648" w:rsidP="00525648">
      <w:r w:rsidRPr="00525648">
        <w:rPr>
          <w:b/>
          <w:bCs/>
        </w:rPr>
        <w:t>Definition</w:t>
      </w:r>
      <w:r>
        <w:t xml:space="preserve"> </w:t>
      </w:r>
      <w:r w:rsidRPr="00525648">
        <w:rPr>
          <w:i/>
          <w:iCs/>
        </w:rPr>
        <w:t>Measure-preserving dynamical system</w:t>
      </w:r>
    </w:p>
    <w:p w14:paraId="71AD557D" w14:textId="6B610DF2" w:rsidR="00525648" w:rsidRDefault="00D72035" w:rsidP="00525648">
      <w:pPr>
        <w:rPr>
          <w:rFonts w:eastAsiaTheme="minorEastAsia"/>
        </w:rPr>
      </w:pPr>
      <w:r>
        <w:t xml:space="preserve">A measure-preserving dynamical system is defined as a probability space and a measure-preserving transformation on it. </w:t>
      </w:r>
      <w:r w:rsidR="00C81FC3">
        <w:t xml:space="preserve">It is a system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</m:t>
            </m:r>
            <m:r>
              <m:rPr>
                <m:scr m:val="script"/>
              </m:rPr>
              <w:rPr>
                <w:rFonts w:ascii="Cambria Math" w:hAnsi="Cambria Math"/>
              </w:rPr>
              <m:t>B,</m:t>
            </m:r>
            <m:r>
              <w:rPr>
                <w:rFonts w:ascii="Cambria Math" w:hAnsi="Cambria Math"/>
              </w:rPr>
              <m:t>μ,T</m:t>
            </m:r>
          </m:e>
        </m:d>
      </m:oMath>
      <w:r w:rsidR="00C81FC3">
        <w:rPr>
          <w:rFonts w:eastAsiaTheme="minorEastAsia"/>
        </w:rPr>
        <w:t xml:space="preserve"> with the following structure:</w:t>
      </w:r>
    </w:p>
    <w:p w14:paraId="408A619E" w14:textId="423353CE" w:rsidR="00C81FC3" w:rsidRDefault="00746E1B" w:rsidP="00746E1B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>X</m:t>
        </m:r>
      </m:oMath>
      <w:r>
        <w:t xml:space="preserve"> is a set,</w:t>
      </w:r>
    </w:p>
    <w:p w14:paraId="567985E1" w14:textId="3FEF23EC" w:rsidR="00746E1B" w:rsidRPr="00746E1B" w:rsidRDefault="00746E1B" w:rsidP="00746E1B">
      <w:pPr>
        <w:pStyle w:val="ListParagraph"/>
        <w:numPr>
          <w:ilvl w:val="0"/>
          <w:numId w:val="1"/>
        </w:numPr>
      </w:pPr>
      <m:oMath>
        <m:r>
          <m:rPr>
            <m:scr m:val="script"/>
          </m:rPr>
          <w:rPr>
            <w:rFonts w:ascii="Cambria Math" w:hAnsi="Cambria Math"/>
          </w:rPr>
          <m:t>B</m:t>
        </m:r>
      </m:oMath>
      <w:r>
        <w:rPr>
          <w:rFonts w:eastAsiaTheme="minorEastAsia"/>
        </w:rPr>
        <w:t xml:space="preserve"> is a </w:t>
      </w:r>
      <m:oMath>
        <m:r>
          <w:rPr>
            <w:rFonts w:ascii="Cambria Math" w:eastAsiaTheme="minorEastAsia" w:hAnsi="Cambria Math"/>
          </w:rPr>
          <m:t>σ</m:t>
        </m:r>
      </m:oMath>
      <w:r>
        <w:rPr>
          <w:rFonts w:eastAsiaTheme="minorEastAsia"/>
        </w:rPr>
        <w:t xml:space="preserve">-algebra over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,</w:t>
      </w:r>
    </w:p>
    <w:p w14:paraId="7DE66C0A" w14:textId="39FC1A58" w:rsidR="00746E1B" w:rsidRPr="00056270" w:rsidRDefault="00746E1B" w:rsidP="00746E1B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 xml:space="preserve">μ : </m:t>
        </m:r>
        <m:r>
          <m:rPr>
            <m:scr m:val="script"/>
          </m:rPr>
          <w:rPr>
            <w:rFonts w:ascii="Cambria Math" w:hAnsi="Cambria Math"/>
          </w:rPr>
          <m:t>B</m:t>
        </m:r>
        <m:r>
          <w:rPr>
            <w:rFonts w:ascii="Cambria Math" w:hAnsi="Cambria Math"/>
          </w:rPr>
          <m:t>→[0, 1]</m:t>
        </m:r>
      </m:oMath>
      <w:r>
        <w:rPr>
          <w:rFonts w:eastAsiaTheme="minorEastAsia"/>
        </w:rPr>
        <w:t xml:space="preserve"> is a probability measure, so that </w:t>
      </w:r>
      <m:oMath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∅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="00056270">
        <w:rPr>
          <w:rFonts w:eastAsiaTheme="minorEastAsia"/>
        </w:rPr>
        <w:t>,</w:t>
      </w:r>
    </w:p>
    <w:p w14:paraId="5A424697" w14:textId="57B8AF50" w:rsidR="00056270" w:rsidRPr="00056270" w:rsidRDefault="00056270" w:rsidP="00746E1B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>T :X→X</m:t>
        </m:r>
      </m:oMath>
      <w:r>
        <w:rPr>
          <w:rFonts w:eastAsiaTheme="minorEastAsia"/>
        </w:rPr>
        <w:t xml:space="preserve"> is a measurable transformation which preserves the measure </w:t>
      </w:r>
      <m:oMath>
        <m:r>
          <w:rPr>
            <w:rFonts w:ascii="Cambria Math" w:hAnsi="Cambria Math"/>
          </w:rPr>
          <m:t>μ</m:t>
        </m:r>
      </m:oMath>
      <w:r>
        <w:rPr>
          <w:rFonts w:eastAsiaTheme="minorEastAsia"/>
        </w:rPr>
        <w:t xml:space="preserve"> i.e. </w:t>
      </w:r>
      <m:oMath>
        <m:r>
          <w:rPr>
            <w:rFonts w:ascii="Cambria Math" w:eastAsiaTheme="minorEastAsia" w:hAnsi="Cambria Math"/>
          </w:rPr>
          <m:t>∀A∈</m:t>
        </m:r>
        <m:r>
          <m:rPr>
            <m:scr m:val="script"/>
          </m:rPr>
          <w:rPr>
            <w:rFonts w:ascii="Cambria Math" w:hAnsi="Cambria Math"/>
          </w:rPr>
          <m:t>B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w:rPr>
                    <w:rFonts w:ascii="Cambria Math" w:hAnsi="Cambria Math"/>
                  </w:rPr>
                  <m:t>-1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</m:oMath>
      <w:r>
        <w:rPr>
          <w:rFonts w:eastAsiaTheme="minorEastAsia"/>
        </w:rPr>
        <w:t>.</w:t>
      </w:r>
    </w:p>
    <w:p w14:paraId="6F301D70" w14:textId="77777777" w:rsidR="00056270" w:rsidRDefault="00056270" w:rsidP="00056270"/>
    <w:p w14:paraId="08B3497F" w14:textId="56BC7B7A" w:rsidR="00056270" w:rsidRPr="007835D1" w:rsidRDefault="00440936" w:rsidP="00056270">
      <w:r w:rsidRPr="00440936">
        <w:rPr>
          <w:b/>
          <w:bCs/>
        </w:rPr>
        <w:t xml:space="preserve">Note </w:t>
      </w:r>
      <w:r>
        <w:t xml:space="preserve">on the measure preserving transformation requirement </w:t>
      </w:r>
      <m:oMath>
        <m:r>
          <w:rPr>
            <w:rFonts w:ascii="Cambria Math" w:eastAsiaTheme="minorEastAsia" w:hAnsi="Cambria Math"/>
          </w:rPr>
          <m:t>∀A∈</m:t>
        </m:r>
        <m:r>
          <m:rPr>
            <m:scr m:val="script"/>
          </m:rPr>
          <w:rPr>
            <w:rFonts w:ascii="Cambria Math" w:hAnsi="Cambria Math"/>
          </w:rPr>
          <m:t>B</m:t>
        </m:r>
      </m:oMath>
      <w:r>
        <w:t xml:space="preserve">  </w:t>
      </w:r>
      <m:oMath>
        <m:r>
          <w:rPr>
            <w:rFonts w:ascii="Cambria Math" w:hAnsi="Cambria Math"/>
          </w:rPr>
          <m:t>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w:rPr>
                    <w:rFonts w:ascii="Cambria Math" w:hAnsi="Cambria Math"/>
                  </w:rPr>
                  <m:t>-1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d>
        <m:r>
          <w:rPr>
            <w:rFonts w:ascii="Cambria Math" w:hAnsi="Cambria Math"/>
          </w:rPr>
          <m:t>=μ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</m:oMath>
    </w:p>
    <w:p w14:paraId="5845FE84" w14:textId="3F9A223F" w:rsidR="00525648" w:rsidRDefault="00440936" w:rsidP="007835D1">
      <w:r>
        <w:t>This requirement can be illustrated via simple example-</w:t>
      </w:r>
    </w:p>
    <w:p w14:paraId="5C534E9C" w14:textId="19B5093A" w:rsidR="00440936" w:rsidRDefault="00440936" w:rsidP="007835D1">
      <w:r>
        <w:t xml:space="preserve">Consider the typical measure on the unit interval </w:t>
      </w:r>
      <m:oMath>
        <m:r>
          <w:rPr>
            <w:rFonts w:ascii="Cambria Math" w:hAnsi="Cambria Math"/>
          </w:rPr>
          <m:t>[0, 1]</m:t>
        </m:r>
      </m:oMath>
      <w:r>
        <w:rPr>
          <w:rFonts w:eastAsiaTheme="minorEastAsia"/>
        </w:rPr>
        <w:t xml:space="preserve"> and a map </w:t>
      </w:r>
      <m:oMath>
        <m:r>
          <w:rPr>
            <w:rFonts w:ascii="Cambria Math" w:eastAsiaTheme="minorEastAsia" w:hAnsi="Cambria Math"/>
          </w:rPr>
          <m:t>Tx = 2x</m:t>
        </m:r>
        <m:r>
          <w:rPr>
            <w:rFonts w:ascii="Cambria Math" w:eastAsiaTheme="minorEastAsia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m:t>mod</m:t>
        </m:r>
        <m:r>
          <w:rPr>
            <w:rFonts w:ascii="Cambria Math" w:eastAsiaTheme="minorEastAsia" w:hAnsi="Cambria Math"/>
          </w:rPr>
          <m:t xml:space="preserve"> 1=</m:t>
        </m:r>
      </m:oMath>
    </w:p>
    <w:p w14:paraId="3ABCF049" w14:textId="77777777" w:rsidR="00440936" w:rsidRDefault="00440936" w:rsidP="007835D1"/>
    <w:p w14:paraId="38F31A7E" w14:textId="34413B5E" w:rsidR="00814D46" w:rsidRPr="00814D46" w:rsidRDefault="00814D46" w:rsidP="007835D1">
      <w:pPr>
        <w:rPr>
          <w:color w:val="FF0000"/>
        </w:rPr>
      </w:pPr>
      <w:r w:rsidRPr="00814D46">
        <w:rPr>
          <w:color w:val="FF0000"/>
        </w:rPr>
        <w:t>//TODO: finish this appendix section from [2]</w:t>
      </w:r>
    </w:p>
    <w:p w14:paraId="2188C042" w14:textId="77777777" w:rsidR="00525648" w:rsidRDefault="00525648" w:rsidP="007835D1"/>
    <w:p w14:paraId="513A69A0" w14:textId="3BE71562" w:rsidR="00734535" w:rsidRDefault="00734535" w:rsidP="00734535">
      <w:pPr>
        <w:pStyle w:val="Heading2"/>
      </w:pPr>
      <w:r>
        <w:t>Liouville’s Theorem</w:t>
      </w:r>
    </w:p>
    <w:p w14:paraId="566DF95B" w14:textId="77777777" w:rsidR="00734535" w:rsidRDefault="00734535" w:rsidP="007835D1"/>
    <w:p w14:paraId="352A8453" w14:textId="77777777" w:rsidR="00734535" w:rsidRDefault="00734535" w:rsidP="007835D1"/>
    <w:p w14:paraId="07715223" w14:textId="04B5FF1C" w:rsidR="00734535" w:rsidRDefault="00814D46" w:rsidP="007835D1">
      <w:pPr>
        <w:rPr>
          <w:color w:val="FF0000"/>
        </w:rPr>
      </w:pPr>
      <w:r w:rsidRPr="00814D46">
        <w:rPr>
          <w:color w:val="FF0000"/>
        </w:rPr>
        <w:t>//TODO: finish this appendix section from [1]</w:t>
      </w:r>
    </w:p>
    <w:p w14:paraId="210134B3" w14:textId="77777777" w:rsidR="00EF4F86" w:rsidRDefault="00EF4F86" w:rsidP="007835D1">
      <w:pPr>
        <w:rPr>
          <w:color w:val="FF0000"/>
        </w:rPr>
      </w:pPr>
    </w:p>
    <w:p w14:paraId="67E3BE15" w14:textId="0347BA58" w:rsidR="00EF4F86" w:rsidRDefault="00EF4F86" w:rsidP="00EF4F86">
      <w:pPr>
        <w:pStyle w:val="Heading2"/>
      </w:pPr>
      <w:r>
        <w:t>Hamiltonian Mechanics</w:t>
      </w:r>
    </w:p>
    <w:p w14:paraId="270018F3" w14:textId="77777777" w:rsidR="00EF4F86" w:rsidRDefault="00EF4F86" w:rsidP="00EF4F86"/>
    <w:p w14:paraId="49C9FCA4" w14:textId="77777777" w:rsidR="00EF4F86" w:rsidRDefault="00EF4F86" w:rsidP="00EF4F86">
      <w:pPr>
        <w:rPr>
          <w:rFonts w:eastAsiaTheme="minorEastAsia"/>
        </w:rPr>
      </w:pPr>
      <w:r>
        <w:t xml:space="preserve">A Hamiltonian system lives on phase space </w:t>
      </w:r>
      <m:oMath>
        <m:r>
          <m:rPr>
            <m:scr m:val="script"/>
          </m:rPr>
          <w:rPr>
            <w:rFonts w:ascii="Cambria Math" w:hAnsi="Cambria Math"/>
          </w:rPr>
          <m:t>M</m:t>
        </m:r>
      </m:oMath>
      <w:r>
        <w:rPr>
          <w:rFonts w:eastAsiaTheme="minorEastAsia"/>
        </w:rPr>
        <w:t xml:space="preserve"> with coordinates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q,p</m:t>
            </m:r>
          </m:e>
        </m:d>
      </m:oMath>
      <w:r>
        <w:rPr>
          <w:rFonts w:eastAsiaTheme="minorEastAsia"/>
        </w:rPr>
        <w:t xml:space="preserve"> – position and momentum.</w:t>
      </w:r>
    </w:p>
    <w:p w14:paraId="64EDFBAA" w14:textId="77777777" w:rsidR="00EF4F86" w:rsidRDefault="00EF4F86" w:rsidP="00EF4F86">
      <w:pPr>
        <w:rPr>
          <w:rFonts w:eastAsiaTheme="minorEastAsia"/>
        </w:rPr>
      </w:pPr>
      <w:r>
        <w:rPr>
          <w:rFonts w:eastAsiaTheme="minorEastAsia"/>
        </w:rPr>
        <w:t>The dynamics is governed by Hamilton equations:</w:t>
      </w:r>
    </w:p>
    <w:p w14:paraId="18DC8BAA" w14:textId="77777777" w:rsidR="00EF4F86" w:rsidRDefault="00EF4F86" w:rsidP="00EF4F86">
      <w:pPr>
        <w:rPr>
          <w:rFonts w:eastAsiaTheme="minorEastAsia"/>
        </w:rPr>
      </w:pPr>
    </w:p>
    <w:p w14:paraId="5FE6C99B" w14:textId="77777777" w:rsidR="00EF4F86" w:rsidRDefault="00EF4F86" w:rsidP="00EF4F86">
      <w:pPr>
        <w:rPr>
          <w:rFonts w:eastAsiaTheme="minorEastAsia"/>
        </w:rPr>
      </w:pP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q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∂H</m:t>
            </m:r>
          </m:num>
          <m:den>
            <m:r>
              <w:rPr>
                <w:rFonts w:ascii="Cambria Math" w:hAnsi="Cambria Math"/>
              </w:rPr>
              <m:t>∂p</m:t>
            </m:r>
          </m:den>
        </m:f>
      </m:oMath>
      <w:r>
        <w:rPr>
          <w:rFonts w:eastAsiaTheme="minorEastAsia"/>
        </w:rPr>
        <w:t xml:space="preserve">, </w:t>
      </w: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∂H</m:t>
            </m:r>
          </m:num>
          <m:den>
            <m:r>
              <w:rPr>
                <w:rFonts w:ascii="Cambria Math" w:hAnsi="Cambria Math"/>
              </w:rPr>
              <m:t>∂q</m:t>
            </m:r>
          </m:den>
        </m:f>
      </m:oMath>
    </w:p>
    <w:p w14:paraId="33D118C6" w14:textId="77777777" w:rsidR="00EF4F86" w:rsidRDefault="00EF4F86" w:rsidP="00EF4F86">
      <w:pPr>
        <w:rPr>
          <w:rFonts w:eastAsiaTheme="minorEastAsia"/>
        </w:rPr>
      </w:pPr>
    </w:p>
    <w:p w14:paraId="77B0391F" w14:textId="77777777" w:rsidR="00EF4F86" w:rsidRDefault="00EF4F86" w:rsidP="00EF4F86">
      <w:pPr>
        <w:pStyle w:val="Heading3"/>
        <w:rPr>
          <w:rFonts w:eastAsiaTheme="minorEastAsia"/>
        </w:rPr>
      </w:pPr>
      <w:r>
        <w:rPr>
          <w:rFonts w:eastAsiaTheme="minorEastAsia"/>
        </w:rPr>
        <w:lastRenderedPageBreak/>
        <w:t>Symplectic form</w:t>
      </w:r>
    </w:p>
    <w:p w14:paraId="3E8C4842" w14:textId="77777777" w:rsidR="00EF4F86" w:rsidRDefault="00EF4F86" w:rsidP="00EF4F86">
      <w:pPr>
        <w:rPr>
          <w:rFonts w:eastAsiaTheme="minorEastAsia"/>
        </w:rPr>
      </w:pPr>
    </w:p>
    <w:p w14:paraId="26BCD855" w14:textId="77777777" w:rsidR="00EF4F86" w:rsidRPr="00346E9D" w:rsidRDefault="00EF4F86" w:rsidP="00EF4F86">
      <w:r>
        <w:t xml:space="preserve">On a </w:t>
      </w:r>
      <m:oMath>
        <m:r>
          <w:rPr>
            <w:rFonts w:ascii="Cambria Math" w:hAnsi="Cambria Math"/>
          </w:rPr>
          <m:t>2n</m:t>
        </m:r>
      </m:oMath>
      <w:r>
        <w:t xml:space="preserve">-dimensional phase space </w:t>
      </w:r>
      <m:oMath>
        <m:r>
          <m:rPr>
            <m:scr m:val="script"/>
          </m:rPr>
          <w:rPr>
            <w:rFonts w:ascii="Cambria Math" w:hAnsi="Cambria Math"/>
          </w:rPr>
          <m:t>M</m:t>
        </m:r>
      </m:oMath>
      <w:r>
        <w:rPr>
          <w:rFonts w:eastAsiaTheme="minorEastAsia"/>
        </w:rPr>
        <w:t xml:space="preserve"> with local coordinates the canonical symplectic form is the 2-form </w:t>
      </w:r>
    </w:p>
    <w:p w14:paraId="35C3EBE1" w14:textId="77777777" w:rsidR="00EF4F86" w:rsidRDefault="00EF4F86" w:rsidP="00EF4F86"/>
    <w:p w14:paraId="383CD6A7" w14:textId="77777777" w:rsidR="00EF4F86" w:rsidRDefault="00EF4F86" w:rsidP="00EF4F86">
      <w:pPr>
        <w:rPr>
          <w:rFonts w:eastAsiaTheme="minorEastAsia"/>
        </w:rPr>
      </w:pPr>
      <m:oMath>
        <m:r>
          <w:rPr>
            <w:rFonts w:ascii="Cambria Math" w:hAnsi="Cambria Math"/>
          </w:rPr>
          <m:t>ω=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w:rPr>
                <w:rFonts w:ascii="Cambria Math" w:hAnsi="Cambria Math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q</m:t>
                </m:r>
              </m:e>
              <m:sup>
                <m:r>
                  <w:rPr>
                    <w:rFonts w:ascii="Cambria Math" w:hAnsi="Cambria Math"/>
                  </w:rPr>
                  <m:t>i</m:t>
                </m:r>
              </m:sup>
            </m:sSup>
            <m:r>
              <w:rPr>
                <w:rFonts w:ascii="Cambria Math" w:hAnsi="Cambria Math"/>
              </w:rPr>
              <m:t>∧d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</m:oMath>
      <w:r>
        <w:rPr>
          <w:rFonts w:eastAsiaTheme="minorEastAsia"/>
        </w:rPr>
        <w:t xml:space="preserve"> </w:t>
      </w:r>
    </w:p>
    <w:p w14:paraId="11039C30" w14:textId="77777777" w:rsidR="00EF4F86" w:rsidRDefault="00EF4F86" w:rsidP="00EF4F86">
      <w:pPr>
        <w:rPr>
          <w:rFonts w:eastAsiaTheme="minorEastAsia"/>
        </w:rPr>
      </w:pPr>
    </w:p>
    <w:p w14:paraId="528B96E8" w14:textId="77777777" w:rsidR="00EF4F86" w:rsidRDefault="00EF4F86" w:rsidP="00EF4F86"/>
    <w:p w14:paraId="70A43DCC" w14:textId="08CF95D4" w:rsidR="00EF4F86" w:rsidRPr="00814D46" w:rsidRDefault="00EF4F86" w:rsidP="007835D1">
      <w:pPr>
        <w:rPr>
          <w:color w:val="FF0000"/>
        </w:rPr>
      </w:pPr>
      <w:r>
        <w:rPr>
          <w:color w:val="FF0000"/>
        </w:rPr>
        <w:t xml:space="preserve">//TODO: finish the subsection on Hamiltonian mechanics from </w:t>
      </w:r>
      <w:r w:rsidR="00E208D3">
        <w:rPr>
          <w:color w:val="FF0000"/>
        </w:rPr>
        <w:t>[4]</w:t>
      </w:r>
    </w:p>
    <w:sectPr w:rsidR="00EF4F86" w:rsidRPr="00814D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9543D"/>
    <w:multiLevelType w:val="hybridMultilevel"/>
    <w:tmpl w:val="F4224448"/>
    <w:lvl w:ilvl="0" w:tplc="77CAF1B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6862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B8F"/>
    <w:rsid w:val="00056270"/>
    <w:rsid w:val="00066B4D"/>
    <w:rsid w:val="001D66E2"/>
    <w:rsid w:val="00375C0A"/>
    <w:rsid w:val="003F6B8F"/>
    <w:rsid w:val="004102AF"/>
    <w:rsid w:val="00440936"/>
    <w:rsid w:val="00503FD8"/>
    <w:rsid w:val="00525648"/>
    <w:rsid w:val="00734535"/>
    <w:rsid w:val="00746E1B"/>
    <w:rsid w:val="007835D1"/>
    <w:rsid w:val="00814D46"/>
    <w:rsid w:val="00C03747"/>
    <w:rsid w:val="00C81FC3"/>
    <w:rsid w:val="00D72035"/>
    <w:rsid w:val="00E208D3"/>
    <w:rsid w:val="00EF4F86"/>
    <w:rsid w:val="00FC0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E0B557"/>
  <w15:chartTrackingRefBased/>
  <w15:docId w15:val="{74137BD1-4098-8D49-8286-4E5F3B23E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3747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3747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3747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3747"/>
    <w:pPr>
      <w:keepNext/>
      <w:keepLines/>
      <w:outlineLvl w:val="2"/>
    </w:pPr>
    <w:rPr>
      <w:rFonts w:asciiTheme="majorHAnsi" w:eastAsiaTheme="majorEastAsia" w:hAnsiTheme="majorHAnsi" w:cstheme="majorBidi"/>
      <w:color w:val="2F5496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6B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6B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6B8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6B8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6B8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6B8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3747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3747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03747"/>
    <w:rPr>
      <w:rFonts w:asciiTheme="majorHAnsi" w:eastAsiaTheme="majorEastAsia" w:hAnsiTheme="majorHAnsi" w:cstheme="majorBidi"/>
      <w:color w:val="2F5496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6B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6B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6B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6B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6B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6B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3747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3747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6B8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6B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6B8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6B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6B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6B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6B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6B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6B8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35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35D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C81F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Hamiltonian_mechanic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Lagrangian_mechanic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Measure-preserving_dynamical_system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en.wikipedia.org/wiki/Liouville%27s_theorem_(Hamiltonian)" TargetMode="External"/><Relationship Id="rId10" Type="http://schemas.openxmlformats.org/officeDocument/2006/relationships/hyperlink" Target="https://github.com/dimitarpg13/semantic_simulation/blob/main/literature/books/V_I_Arnold_Mathematical_Methods_of_Classical_Mechanics-Springer_1989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semsimula-paper/blob/main/companion_notes/Potential_Wells_Temperature_and_Boltzmann-Gibbs_Theory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2</Pages>
  <Words>411</Words>
  <Characters>2343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10</cp:revision>
  <dcterms:created xsi:type="dcterms:W3CDTF">2026-08-06T10:42:00Z</dcterms:created>
  <dcterms:modified xsi:type="dcterms:W3CDTF">2026-08-09T18:00:00Z</dcterms:modified>
</cp:coreProperties>
</file>