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24F32" w14:textId="77777777" w:rsidR="0053777D" w:rsidRDefault="001E368C" w:rsidP="00A02B48">
      <w:pPr>
        <w:pStyle w:val="Title"/>
      </w:pPr>
      <w:r>
        <w:t>Structured Scalar Potential : Design and Theory</w:t>
      </w:r>
    </w:p>
    <w:p w14:paraId="0C54DF40" w14:textId="77777777" w:rsidR="001E368C" w:rsidRDefault="001E368C">
      <w:r>
        <w:t>compiled by D. Gueorguiev, 6/14/2026</w:t>
      </w:r>
    </w:p>
    <w:p w14:paraId="2F054290" w14:textId="77777777" w:rsidR="001E368C" w:rsidRDefault="001E368C"/>
    <w:p w14:paraId="77D75D82" w14:textId="77777777" w:rsidR="00D5238E" w:rsidRDefault="00D5238E"/>
    <w:p w14:paraId="1C2B4435" w14:textId="77777777" w:rsidR="00D5238E" w:rsidRDefault="00D5238E"/>
    <w:p w14:paraId="42E46205" w14:textId="77777777" w:rsidR="001E368C" w:rsidRDefault="00A02B48" w:rsidP="00625ABB">
      <w:pPr>
        <w:pStyle w:val="Heading1"/>
      </w:pPr>
      <w:r>
        <w:t>Motivation</w:t>
      </w:r>
    </w:p>
    <w:p w14:paraId="4E913F92" w14:textId="77777777" w:rsidR="00A02B48" w:rsidRDefault="00A02B48"/>
    <w:p w14:paraId="35409124" w14:textId="77777777" w:rsidR="006009A9" w:rsidRDefault="006009A9" w:rsidP="006009A9">
      <w:pPr>
        <w:pStyle w:val="Heading2"/>
      </w:pPr>
      <w:r>
        <w:t>Semantic Attractor Extraction Algorithm</w:t>
      </w:r>
    </w:p>
    <w:p w14:paraId="090CE866" w14:textId="77777777" w:rsidR="006009A9" w:rsidRDefault="006009A9"/>
    <w:p w14:paraId="4F3C4E1F"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578DD686" w14:textId="77777777" w:rsidR="009A30D9" w:rsidRDefault="009A30D9">
      <w:pPr>
        <w:rPr>
          <w:rFonts w:eastAsiaTheme="minorEastAsia"/>
        </w:rPr>
      </w:pPr>
    </w:p>
    <w:p w14:paraId="776BB5A8"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7A24EC35" w14:textId="77777777" w:rsidR="006463D6" w:rsidRDefault="006463D6">
      <w:pPr>
        <w:rPr>
          <w:rFonts w:eastAsiaTheme="minorEastAsia"/>
        </w:rPr>
      </w:pPr>
    </w:p>
    <w:p w14:paraId="7586A8F5" w14:textId="77777777" w:rsidR="006463D6" w:rsidRDefault="007133CC">
      <w:pPr>
        <w:rPr>
          <w:rFonts w:eastAsiaTheme="minorEastAsia"/>
        </w:rPr>
      </w:pPr>
      <w:r>
        <w:rPr>
          <w:rFonts w:eastAsiaTheme="minorEastAsia"/>
        </w:rPr>
        <w:t xml:space="preserve"> 1. Fix a content </w:t>
      </w:r>
      <m:oMath>
        <m:r>
          <w:rPr>
            <w:rFonts w:ascii="Cambria Math" w:eastAsiaTheme="minorEastAsia" w:hAnsi="Cambria Math"/>
          </w:rPr>
          <m:t>ξ</m:t>
        </m:r>
      </m:oMath>
      <w:r>
        <w:rPr>
          <w:rFonts w:eastAsiaTheme="minorEastAsia"/>
        </w:rPr>
        <w:t xml:space="preserve"> (e.g. the cumulative mean of an English prefix)</w:t>
      </w:r>
    </w:p>
    <w:p w14:paraId="4A0CBB03"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56F2D3E"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7527847A"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08123E2D" w14:textId="77777777" w:rsidR="009A30D9" w:rsidRDefault="009A30D9"/>
    <w:p w14:paraId="3EE7EF95" w14:textId="77777777" w:rsidR="008A7142" w:rsidRDefault="00662B88">
      <w:r>
        <w:t xml:space="preserve">The following experiment was conducted in </w:t>
      </w:r>
      <w:r w:rsidR="00990B46">
        <w:t>order to extract semantic attractors</w:t>
      </w:r>
    </w:p>
    <w:p w14:paraId="62DEF98C" w14:textId="77777777" w:rsidR="00990B46" w:rsidRDefault="00990B46"/>
    <w:p w14:paraId="1F186892"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0670746C"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3766C269" w14:textId="77777777" w:rsidTr="00D8753C">
        <w:tc>
          <w:tcPr>
            <w:tcW w:w="1870" w:type="dxa"/>
          </w:tcPr>
          <w:p w14:paraId="232EFC5F" w14:textId="77777777" w:rsidR="00D8753C" w:rsidRPr="00D8753C" w:rsidRDefault="00D8753C">
            <w:pPr>
              <w:rPr>
                <w:b/>
                <w:bCs/>
              </w:rPr>
            </w:pPr>
            <w:r w:rsidRPr="00D8753C">
              <w:rPr>
                <w:b/>
                <w:bCs/>
              </w:rPr>
              <w:t>name</w:t>
            </w:r>
          </w:p>
        </w:tc>
        <w:tc>
          <w:tcPr>
            <w:tcW w:w="1870" w:type="dxa"/>
          </w:tcPr>
          <w:p w14:paraId="5C9497A2" w14:textId="77777777" w:rsidR="00D8753C" w:rsidRPr="00D8753C" w:rsidRDefault="00D8753C">
            <w:pPr>
              <w:rPr>
                <w:b/>
                <w:bCs/>
              </w:rPr>
            </w:pPr>
            <w:r w:rsidRPr="00D8753C">
              <w:rPr>
                <w:b/>
                <w:bCs/>
              </w:rPr>
              <w:t>integrator</w:t>
            </w:r>
          </w:p>
        </w:tc>
        <w:tc>
          <w:tcPr>
            <w:tcW w:w="1870" w:type="dxa"/>
          </w:tcPr>
          <w:p w14:paraId="4B8A1ADC" w14:textId="77777777" w:rsidR="00D8753C" w:rsidRDefault="00D8753C">
            <m:oMathPara>
              <m:oMath>
                <m:r>
                  <w:rPr>
                    <w:rFonts w:ascii="Cambria Math" w:hAnsi="Cambria Math"/>
                  </w:rPr>
                  <m:t>L</m:t>
                </m:r>
              </m:oMath>
            </m:oMathPara>
          </w:p>
        </w:tc>
        <w:tc>
          <w:tcPr>
            <w:tcW w:w="1870" w:type="dxa"/>
          </w:tcPr>
          <w:p w14:paraId="0C35512D" w14:textId="77777777" w:rsidR="00D8753C" w:rsidRDefault="00D8753C">
            <m:oMathPara>
              <m:oMath>
                <m:r>
                  <w:rPr>
                    <w:rFonts w:ascii="Cambria Math" w:hAnsi="Cambria Math"/>
                  </w:rPr>
                  <m:t>∆t</m:t>
                </m:r>
              </m:oMath>
            </m:oMathPara>
          </w:p>
        </w:tc>
        <w:tc>
          <w:tcPr>
            <w:tcW w:w="1870" w:type="dxa"/>
          </w:tcPr>
          <w:p w14:paraId="7477EA5C" w14:textId="77777777" w:rsidR="00D8753C" w:rsidRPr="00D8753C" w:rsidRDefault="00D8753C">
            <w:pPr>
              <w:rPr>
                <w:b/>
                <w:bCs/>
              </w:rPr>
            </w:pPr>
            <w:r w:rsidRPr="00D8753C">
              <w:rPr>
                <w:b/>
                <w:bCs/>
              </w:rPr>
              <w:t>Val PPL</w:t>
            </w:r>
          </w:p>
        </w:tc>
      </w:tr>
      <w:tr w:rsidR="00D8753C" w14:paraId="4814F805" w14:textId="77777777" w:rsidTr="00D8753C">
        <w:tc>
          <w:tcPr>
            <w:tcW w:w="1870" w:type="dxa"/>
          </w:tcPr>
          <w:p w14:paraId="7C3CFAB3" w14:textId="77777777" w:rsidR="00D8753C" w:rsidRDefault="00D8753C">
            <w:r>
              <w:t>Euler L=8</w:t>
            </w:r>
          </w:p>
        </w:tc>
        <w:tc>
          <w:tcPr>
            <w:tcW w:w="1870" w:type="dxa"/>
          </w:tcPr>
          <w:p w14:paraId="4A6AACF2" w14:textId="77777777" w:rsidR="00D8753C" w:rsidRDefault="00D8753C">
            <w:r>
              <w:t>Semi-implicit Euler (SARF-mass)</w:t>
            </w:r>
          </w:p>
        </w:tc>
        <w:tc>
          <w:tcPr>
            <w:tcW w:w="1870" w:type="dxa"/>
          </w:tcPr>
          <w:p w14:paraId="7979ACEE" w14:textId="77777777" w:rsidR="00D8753C" w:rsidRDefault="00D8753C"/>
        </w:tc>
        <w:tc>
          <w:tcPr>
            <w:tcW w:w="1870" w:type="dxa"/>
          </w:tcPr>
          <w:p w14:paraId="4BEC31AD" w14:textId="77777777" w:rsidR="00D8753C" w:rsidRDefault="00D8753C"/>
        </w:tc>
        <w:tc>
          <w:tcPr>
            <w:tcW w:w="1870" w:type="dxa"/>
          </w:tcPr>
          <w:p w14:paraId="3F3AA692" w14:textId="77777777" w:rsidR="00D8753C" w:rsidRDefault="00D8753C"/>
        </w:tc>
      </w:tr>
      <w:tr w:rsidR="00D8753C" w14:paraId="08BFD378" w14:textId="77777777" w:rsidTr="00D8753C">
        <w:tc>
          <w:tcPr>
            <w:tcW w:w="1870" w:type="dxa"/>
          </w:tcPr>
          <w:p w14:paraId="677BAE82" w14:textId="77777777" w:rsidR="00D8753C" w:rsidRDefault="00D8753C"/>
        </w:tc>
        <w:tc>
          <w:tcPr>
            <w:tcW w:w="1870" w:type="dxa"/>
          </w:tcPr>
          <w:p w14:paraId="0EE29123" w14:textId="77777777" w:rsidR="00D8753C" w:rsidRDefault="00D8753C"/>
        </w:tc>
        <w:tc>
          <w:tcPr>
            <w:tcW w:w="1870" w:type="dxa"/>
          </w:tcPr>
          <w:p w14:paraId="24E6B260" w14:textId="77777777" w:rsidR="00D8753C" w:rsidRDefault="00D8753C"/>
        </w:tc>
        <w:tc>
          <w:tcPr>
            <w:tcW w:w="1870" w:type="dxa"/>
          </w:tcPr>
          <w:p w14:paraId="4155CB5E" w14:textId="77777777" w:rsidR="00D8753C" w:rsidRDefault="00D8753C"/>
        </w:tc>
        <w:tc>
          <w:tcPr>
            <w:tcW w:w="1870" w:type="dxa"/>
          </w:tcPr>
          <w:p w14:paraId="13679B5C" w14:textId="77777777" w:rsidR="00D8753C" w:rsidRDefault="00D8753C"/>
        </w:tc>
      </w:tr>
    </w:tbl>
    <w:p w14:paraId="42205B2A" w14:textId="77777777" w:rsidR="00990B46" w:rsidRDefault="00990B46"/>
    <w:p w14:paraId="6E56396A" w14:textId="77777777" w:rsidR="00990B46" w:rsidRPr="0077690E" w:rsidRDefault="0077690E">
      <w:pPr>
        <w:rPr>
          <w:color w:val="EE0000"/>
        </w:rPr>
      </w:pPr>
      <w:r w:rsidRPr="0077690E">
        <w:rPr>
          <w:color w:val="EE0000"/>
        </w:rPr>
        <w:t>//TODO: finish from [</w:t>
      </w:r>
      <w:r>
        <w:rPr>
          <w:color w:val="EE0000"/>
        </w:rPr>
        <w:t>2</w:t>
      </w:r>
      <w:r w:rsidRPr="0077690E">
        <w:rPr>
          <w:color w:val="EE0000"/>
        </w:rPr>
        <w:t>]</w:t>
      </w:r>
    </w:p>
    <w:p w14:paraId="7CE58B91" w14:textId="77777777" w:rsidR="00662B88" w:rsidRDefault="00662B88"/>
    <w:p w14:paraId="40C9F956" w14:textId="48F60192" w:rsidR="00C20D32" w:rsidRDefault="00C20D32" w:rsidP="00C20D32">
      <w:pPr>
        <w:pStyle w:val="Heading1"/>
      </w:pPr>
      <w:r>
        <w:t>Potential Wells and the Concept of Temperature</w:t>
      </w:r>
    </w:p>
    <w:p w14:paraId="4385B8D8" w14:textId="77777777" w:rsidR="00C20D32" w:rsidRDefault="00C20D32"/>
    <w:p w14:paraId="653C771B" w14:textId="3F6223DD" w:rsidR="00DF27AB" w:rsidRDefault="00000000">
      <m:oMathPara>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=-τ</m:t>
          </m:r>
          <m:func>
            <m:funcPr>
              <m:ctrlPr>
                <w:rPr>
                  <w:rFonts w:ascii="Cambria Math" w:hAnsi="Cambria Math"/>
                  <w:i/>
                </w:rPr>
              </m:ctrlPr>
            </m:funcPr>
            <m:fName>
              <m:r>
                <m:rPr>
                  <m:sty m:val="p"/>
                </m:rPr>
                <w:rPr>
                  <w:rFonts w:ascii="Cambria Math" w:hAnsi="Cambria Math"/>
                </w:rPr>
                <m:t>log</m:t>
              </m:r>
            </m:fName>
            <m:e>
              <m:nary>
                <m:naryPr>
                  <m:chr m:val="∑"/>
                  <m:limLoc m:val="undOvr"/>
                  <m:supHide m:val="1"/>
                  <m:ctrlPr>
                    <w:rPr>
                      <w:rFonts w:ascii="Cambria Math" w:hAnsi="Cambria Math"/>
                      <w:i/>
                    </w:rPr>
                  </m:ctrlPr>
                </m:naryPr>
                <m:sub>
                  <m:r>
                    <w:rPr>
                      <w:rFonts w:ascii="Cambria Math" w:hAnsi="Cambria Math"/>
                    </w:rPr>
                    <m:t>k</m:t>
                  </m:r>
                </m:sub>
                <m:sup/>
                <m:e/>
              </m:nary>
            </m:e>
          </m:func>
        </m:oMath>
      </m:oMathPara>
    </w:p>
    <w:p w14:paraId="14087944" w14:textId="027F4522" w:rsidR="00C20D32" w:rsidRDefault="00DF27AB">
      <w:r>
        <w:rPr>
          <w:noProof/>
        </w:rPr>
        <w:lastRenderedPageBreak/>
        <w:drawing>
          <wp:inline distT="0" distB="0" distL="0" distR="0" wp14:anchorId="678BD46F" wp14:editId="5EB07693">
            <wp:extent cx="5943600" cy="4693920"/>
            <wp:effectExtent l="0" t="0" r="0" b="5080"/>
            <wp:docPr id="179060877" name="Picture 2"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0877" name="Picture 2" descr="A screenshot of a black and white scree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693920"/>
                    </a:xfrm>
                    <a:prstGeom prst="rect">
                      <a:avLst/>
                    </a:prstGeom>
                  </pic:spPr>
                </pic:pic>
              </a:graphicData>
            </a:graphic>
          </wp:inline>
        </w:drawing>
      </w:r>
    </w:p>
    <w:p w14:paraId="72456BD0" w14:textId="526EBD1C" w:rsidR="00DF27AB" w:rsidRDefault="00DF27AB">
      <w:r>
        <w:rPr>
          <w:noProof/>
        </w:rPr>
        <w:drawing>
          <wp:inline distT="0" distB="0" distL="0" distR="0" wp14:anchorId="7D59BC5A" wp14:editId="221A1BFD">
            <wp:extent cx="5943600" cy="2993390"/>
            <wp:effectExtent l="0" t="0" r="0" b="3810"/>
            <wp:docPr id="633628051"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28051" name="Picture 3" descr="A screenshot of a computer pro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93390"/>
                    </a:xfrm>
                    <a:prstGeom prst="rect">
                      <a:avLst/>
                    </a:prstGeom>
                  </pic:spPr>
                </pic:pic>
              </a:graphicData>
            </a:graphic>
          </wp:inline>
        </w:drawing>
      </w:r>
    </w:p>
    <w:p w14:paraId="4250F289" w14:textId="4A27F0C5" w:rsidR="00C20D32" w:rsidRDefault="00C20D32">
      <w:r>
        <w:rPr>
          <w:noProof/>
        </w:rPr>
        <w:lastRenderedPageBreak/>
        <w:drawing>
          <wp:inline distT="0" distB="0" distL="0" distR="0" wp14:anchorId="794C92ED" wp14:editId="7A72D31E">
            <wp:extent cx="5943600" cy="4389755"/>
            <wp:effectExtent l="0" t="0" r="0" b="4445"/>
            <wp:docPr id="645423015"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23015" name="Picture 1" descr="A screenshot of a black screen&#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389755"/>
                    </a:xfrm>
                    <a:prstGeom prst="rect">
                      <a:avLst/>
                    </a:prstGeom>
                  </pic:spPr>
                </pic:pic>
              </a:graphicData>
            </a:graphic>
          </wp:inline>
        </w:drawing>
      </w:r>
    </w:p>
    <w:p w14:paraId="3571FAF5" w14:textId="77777777" w:rsidR="00C20D32" w:rsidRDefault="00C20D32"/>
    <w:p w14:paraId="5C5C2BBE" w14:textId="77777777" w:rsidR="00C20D32" w:rsidRDefault="00C20D32"/>
    <w:p w14:paraId="0D2847D1" w14:textId="77777777" w:rsidR="008A7142" w:rsidRDefault="008A7142" w:rsidP="00300BB2">
      <w:pPr>
        <w:pStyle w:val="Heading1"/>
      </w:pPr>
      <w:r>
        <w:t>Quadratic and Gaussian Potential Wells</w:t>
      </w:r>
    </w:p>
    <w:p w14:paraId="00559B8D" w14:textId="77777777" w:rsidR="00C20D32" w:rsidRPr="00300BB2" w:rsidRDefault="00C20D32" w:rsidP="00300BB2"/>
    <w:p w14:paraId="102FEB12" w14:textId="77777777" w:rsidR="008A7142" w:rsidRPr="00300BB2" w:rsidRDefault="00300BB2" w:rsidP="00300BB2">
      <w:pPr>
        <w:rPr>
          <w:u w:val="single"/>
        </w:rPr>
      </w:pPr>
      <w:r w:rsidRPr="00300BB2">
        <w:rPr>
          <w:u w:val="single"/>
        </w:rPr>
        <w:t>Difference between Quadratic and Gaussian Potential Wells</w:t>
      </w:r>
    </w:p>
    <w:p w14:paraId="1959D49A" w14:textId="77777777" w:rsidR="00300BB2" w:rsidRDefault="00300BB2">
      <w:r>
        <w:t>Quadratic and Gaussian potential wells are closely related concepts</w:t>
      </w:r>
    </w:p>
    <w:p w14:paraId="263DE13A" w14:textId="77777777" w:rsidR="008A7142" w:rsidRDefault="008A7142"/>
    <w:p w14:paraId="2EE88433" w14:textId="77777777" w:rsidR="00C20D32" w:rsidRDefault="00C20D32"/>
    <w:p w14:paraId="715EC8B7" w14:textId="77777777" w:rsidR="00C20D32" w:rsidRDefault="00C20D32"/>
    <w:p w14:paraId="6F388914" w14:textId="6732ACBF" w:rsidR="002F2BCA" w:rsidRPr="002F2BCA" w:rsidRDefault="002F2BCA">
      <w:pPr>
        <w:rPr>
          <w:color w:val="FF0000"/>
        </w:rPr>
      </w:pPr>
      <w:r w:rsidRPr="002F2BCA">
        <w:rPr>
          <w:color w:val="FF0000"/>
        </w:rPr>
        <w:t>//TODO: finish the introductory paragraph showing the similarity in asymptotic behavior for quadratic and Gaussian wells.</w:t>
      </w:r>
    </w:p>
    <w:p w14:paraId="214FE27F" w14:textId="77777777" w:rsidR="002F2BCA" w:rsidRDefault="002F2BCA"/>
    <w:p w14:paraId="688F112F" w14:textId="679E4BE8" w:rsidR="002F2BCA" w:rsidRDefault="002F2BCA" w:rsidP="002F2BCA">
      <w:pPr>
        <w:pStyle w:val="Heading2"/>
      </w:pPr>
      <w:r>
        <w:t>Quadratic Wells</w:t>
      </w:r>
    </w:p>
    <w:p w14:paraId="4E7614E9" w14:textId="77777777" w:rsidR="002F2BCA" w:rsidRDefault="002F2BCA"/>
    <w:p w14:paraId="2EF63A46" w14:textId="77777777" w:rsidR="00AB1C88" w:rsidRDefault="00AB1C88">
      <w:r>
        <w:t xml:space="preserve">Let us consider a scalar potential </w:t>
      </w:r>
      <w:r w:rsidR="00C21E2A">
        <w:t xml:space="preserve">well </w:t>
      </w:r>
      <w:r>
        <w:t>of the form:</w:t>
      </w:r>
    </w:p>
    <w:p w14:paraId="37265EDB" w14:textId="77777777" w:rsidR="00AB1C88" w:rsidRDefault="00AB1C88"/>
    <w:p w14:paraId="5611BFB7"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01F4A640"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219AA5C4"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44D612BE" w14:textId="77777777" w:rsidR="00455F66" w:rsidRPr="00C20D32" w:rsidRDefault="00000000" w:rsidP="00C20D32">
      <w:pPr>
        <w:pStyle w:val="Heading3"/>
      </w:pPr>
      <w:r w:rsidRPr="00C20D32">
        <w:lastRenderedPageBreak/>
        <w:t>The equivalence</w:t>
      </w:r>
    </w:p>
    <w:p w14:paraId="6399D8E4" w14:textId="77777777" w:rsidR="00455F66" w:rsidRDefault="00000000">
      <w:pPr>
        <w:spacing w:after="120"/>
      </w:pPr>
      <w:r>
        <w:rPr>
          <w:rFonts w:ascii="Calibri" w:hAnsi="Calibri"/>
        </w:rPr>
        <w:t>Consider a single SQ1 component:</w:t>
      </w:r>
    </w:p>
    <w:p w14:paraId="202282D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7013330"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3415992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3BA1F391"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4F09DF8F" w14:textId="77777777" w:rsidR="00455F66" w:rsidRDefault="00000000">
      <w:pPr>
        <w:spacing w:after="120"/>
      </w:pPr>
      <w:r>
        <w:rPr>
          <w:rFonts w:ascii="Calibri" w:hAnsi="Calibri"/>
        </w:rPr>
        <w:t>• From the dynamics side: the potential is a quadratic well (parabolic energy surface).</w:t>
      </w:r>
    </w:p>
    <w:p w14:paraId="48D261A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49F8B19C" w14:textId="77777777" w:rsidR="00455F66" w:rsidRDefault="00000000">
      <w:pPr>
        <w:spacing w:after="120"/>
      </w:pPr>
      <w:r>
        <w:rPr>
          <w:rFonts w:ascii="Calibri" w:hAnsi="Calibri"/>
        </w:rPr>
        <w:t>The two phrases describe the same mathematical shape — one in energy language, one in probability language.</w:t>
      </w:r>
    </w:p>
    <w:p w14:paraId="64C29020" w14:textId="77777777" w:rsidR="00455F66" w:rsidRDefault="00000000">
      <w:pPr>
        <w:pStyle w:val="Heading3"/>
        <w:spacing w:after="120"/>
      </w:pPr>
      <w:r>
        <w:rPr>
          <w:rFonts w:ascii="Calibri" w:hAnsi="Calibri"/>
          <w:sz w:val="19"/>
        </w:rPr>
        <w:t>Why SQ3 recovers the Gaussian mixture</w:t>
      </w:r>
    </w:p>
    <w:p w14:paraId="17200F64"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43FB3B2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1819407B" w14:textId="77777777" w:rsidR="00455F66" w:rsidRDefault="00000000">
      <w:pPr>
        <w:spacing w:after="120"/>
      </w:pPr>
      <w:r>
        <w:rPr>
          <w:rFonts w:ascii="Calibri" w:hAnsi="Calibri"/>
        </w:rPr>
        <w:t>Rearranging:</w:t>
      </w:r>
    </w:p>
    <w:p w14:paraId="1BCB6516"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64F1AB85"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3075EA7A" w14:textId="77777777" w:rsidR="008A10A1" w:rsidRDefault="008A10A1">
      <w:pPr>
        <w:spacing w:after="120"/>
        <w:rPr>
          <w:rFonts w:ascii="Calibri" w:hAnsi="Calibri"/>
        </w:rPr>
      </w:pPr>
    </w:p>
    <w:p w14:paraId="5BD6B9FC" w14:textId="65299566" w:rsidR="008A10A1" w:rsidRDefault="002F2BCA" w:rsidP="002F2BCA">
      <w:pPr>
        <w:pStyle w:val="Heading3"/>
      </w:pPr>
      <w:r>
        <w:t xml:space="preserve">The parameter </w:t>
      </w:r>
      <w:r>
        <w:rPr>
          <w:sz w:val="19"/>
        </w:rPr>
        <w:t>τ</w:t>
      </w:r>
      <w:r w:rsidR="00C20D32">
        <w:rPr>
          <w:sz w:val="19"/>
        </w:rPr>
        <w:t xml:space="preserve"> (temperature)</w:t>
      </w:r>
      <w:r>
        <w:t xml:space="preserve"> in the quadratic well design</w:t>
      </w:r>
    </w:p>
    <w:p w14:paraId="411634FC" w14:textId="77777777" w:rsidR="008A10A1" w:rsidRDefault="008A10A1">
      <w:pPr>
        <w:spacing w:after="120"/>
      </w:pPr>
    </w:p>
    <w:p w14:paraId="264E05CE" w14:textId="77777777" w:rsidR="00455F66" w:rsidRDefault="00000000">
      <w:pPr>
        <w:pStyle w:val="Heading3"/>
        <w:spacing w:after="120"/>
      </w:pPr>
      <w:r>
        <w:rPr>
          <w:rFonts w:ascii="Calibri" w:hAnsi="Calibri"/>
          <w:sz w:val="19"/>
        </w:rPr>
        <w:t>What τ controls</w:t>
      </w:r>
    </w:p>
    <w:tbl>
      <w:tblPr>
        <w:tblStyle w:val="TableGrid"/>
        <w:tblW w:w="0" w:type="auto"/>
        <w:tblLook w:val="04A0" w:firstRow="1" w:lastRow="0" w:firstColumn="1" w:lastColumn="0" w:noHBand="0" w:noVBand="1"/>
      </w:tblPr>
      <w:tblGrid>
        <w:gridCol w:w="1435"/>
        <w:gridCol w:w="7915"/>
      </w:tblGrid>
      <w:tr w:rsidR="00455F66" w14:paraId="1D2E2251" w14:textId="77777777" w:rsidTr="00EE172C">
        <w:tc>
          <w:tcPr>
            <w:tcW w:w="1435" w:type="dxa"/>
          </w:tcPr>
          <w:p w14:paraId="1A416650" w14:textId="52BCF6E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59FEC08F" w14:textId="46EADE56"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512E1A53" w14:textId="77777777" w:rsidTr="00EE172C">
        <w:tc>
          <w:tcPr>
            <w:tcW w:w="1435" w:type="dxa"/>
          </w:tcPr>
          <w:p w14:paraId="0DE73447" w14:textId="695C8462" w:rsidR="00455F66" w:rsidRDefault="0060012E">
            <m:oMath>
              <m:r>
                <w:rPr>
                  <w:rFonts w:ascii="Cambria Math" w:hAnsi="Cambria Math"/>
                  <w:sz w:val="17"/>
                </w:rPr>
                <m:t>τ→0</m:t>
              </m:r>
            </m:oMath>
            <w:r>
              <w:rPr>
                <w:rFonts w:eastAsiaTheme="minorEastAsia"/>
                <w:sz w:val="17"/>
              </w:rPr>
              <w:t xml:space="preserve"> </w:t>
            </w:r>
          </w:p>
        </w:tc>
        <w:tc>
          <w:tcPr>
            <w:tcW w:w="7915" w:type="dxa"/>
          </w:tcPr>
          <w:p w14:paraId="79CD39C4" w14:textId="0788AE9C" w:rsidR="00455F66" w:rsidRDefault="00000000">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7ED67594" w14:textId="77777777" w:rsidTr="00EE172C">
        <w:tc>
          <w:tcPr>
            <w:tcW w:w="1435" w:type="dxa"/>
          </w:tcPr>
          <w:p w14:paraId="70B4C162" w14:textId="7F0C98F7" w:rsidR="00455F66" w:rsidRDefault="0060012E">
            <m:oMath>
              <m:r>
                <w:rPr>
                  <w:rFonts w:ascii="Cambria Math" w:hAnsi="Cambria Math"/>
                  <w:sz w:val="17"/>
                </w:rPr>
                <m:t>τ=1</m:t>
              </m:r>
            </m:oMath>
            <w:r>
              <w:rPr>
                <w:rFonts w:eastAsiaTheme="minorEastAsia"/>
                <w:sz w:val="17"/>
              </w:rPr>
              <w:t xml:space="preserve"> </w:t>
            </w:r>
          </w:p>
        </w:tc>
        <w:tc>
          <w:tcPr>
            <w:tcW w:w="7915" w:type="dxa"/>
          </w:tcPr>
          <w:p w14:paraId="616BC7A2" w14:textId="77777777" w:rsidR="00455F66" w:rsidRDefault="00000000">
            <w:r>
              <w:rPr>
                <w:rFonts w:ascii="Calibri" w:hAnsi="Calibri"/>
                <w:sz w:val="17"/>
              </w:rPr>
              <w:t>V_θ = −log Σ_k π_k e^{−E_k} — exact negative GMM log-likelihood</w:t>
            </w:r>
          </w:p>
        </w:tc>
      </w:tr>
      <w:tr w:rsidR="00455F66" w14:paraId="16C1B891" w14:textId="77777777" w:rsidTr="00EE172C">
        <w:tc>
          <w:tcPr>
            <w:tcW w:w="1435" w:type="dxa"/>
          </w:tcPr>
          <w:p w14:paraId="0469A5E8" w14:textId="03C6A468" w:rsidR="00455F66" w:rsidRDefault="0060012E">
            <m:oMath>
              <m:r>
                <w:rPr>
                  <w:rFonts w:ascii="Cambria Math" w:hAnsi="Cambria Math"/>
                  <w:sz w:val="17"/>
                </w:rPr>
                <m:t>τ→∞</m:t>
              </m:r>
            </m:oMath>
            <w:r>
              <w:rPr>
                <w:rFonts w:eastAsiaTheme="minorEastAsia"/>
                <w:sz w:val="17"/>
              </w:rPr>
              <w:t xml:space="preserve"> </w:t>
            </w:r>
          </w:p>
        </w:tc>
        <w:tc>
          <w:tcPr>
            <w:tcW w:w="7915" w:type="dxa"/>
          </w:tcPr>
          <w:p w14:paraId="640E6190" w14:textId="77777777" w:rsidR="00455F66" w:rsidRDefault="00000000">
            <w:r>
              <w:rPr>
                <w:rFonts w:ascii="Calibri" w:hAnsi="Calibri"/>
                <w:sz w:val="17"/>
              </w:rPr>
              <w:t>V_θ → (1/K) Σ_k E_k + const — uniform average of wells; single effective basin</w:t>
            </w:r>
          </w:p>
        </w:tc>
      </w:tr>
    </w:tbl>
    <w:p w14:paraId="20D251B1" w14:textId="77777777" w:rsidR="00455F66" w:rsidRDefault="00455F66"/>
    <w:p w14:paraId="3F94C3ED" w14:textId="15864508"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xml:space="preserve"> is the canonical choice because it connects SQ3 directly to the Gaussian mixture motivation of Section 4 of the paper</w:t>
      </w:r>
      <w:r w:rsidR="006505AB">
        <w:rPr>
          <w:rFonts w:ascii="Calibri" w:hAnsi="Calibri"/>
        </w:rPr>
        <w:t xml:space="preserve"> [1]</w:t>
      </w:r>
      <w:r>
        <w:rPr>
          <w:rFonts w:ascii="Calibri" w:hAnsi="Calibri"/>
        </w:rPr>
        <w:t>.</w:t>
      </w:r>
    </w:p>
    <w:p w14:paraId="492D1FA8" w14:textId="77777777" w:rsidR="00455F66" w:rsidRDefault="00000000">
      <w:pPr>
        <w:pStyle w:val="Heading3"/>
        <w:spacing w:after="120"/>
      </w:pPr>
      <w:r>
        <w:rPr>
          <w:rFonts w:ascii="Calibri" w:hAnsi="Calibri"/>
          <w:sz w:val="19"/>
        </w:rPr>
        <w:t>The practical punchline</w:t>
      </w:r>
    </w:p>
    <w:p w14:paraId="63245196"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035AD45E" w14:textId="7432C22F"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68C3FDC3" w14:textId="77777777">
        <w:tc>
          <w:tcPr>
            <w:tcW w:w="4680" w:type="dxa"/>
          </w:tcPr>
          <w:p w14:paraId="4E91CAB4" w14:textId="77777777" w:rsidR="00455F66" w:rsidRDefault="00000000">
            <w:r>
              <w:rPr>
                <w:rFonts w:ascii="Calibri" w:hAnsi="Calibri"/>
                <w:b/>
                <w:sz w:val="17"/>
              </w:rPr>
              <w:lastRenderedPageBreak/>
              <w:t>Label</w:t>
            </w:r>
          </w:p>
        </w:tc>
        <w:tc>
          <w:tcPr>
            <w:tcW w:w="4680" w:type="dxa"/>
          </w:tcPr>
          <w:p w14:paraId="4A1A29D7" w14:textId="38F75FD1" w:rsidR="00455F66" w:rsidRDefault="00000000">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0884A0C8" w14:textId="77777777">
        <w:tc>
          <w:tcPr>
            <w:tcW w:w="4680" w:type="dxa"/>
          </w:tcPr>
          <w:p w14:paraId="41EB07D1" w14:textId="77777777" w:rsidR="00455F66" w:rsidRDefault="00000000">
            <w:r>
              <w:rPr>
                <w:rFonts w:ascii="Calibri" w:hAnsi="Calibri"/>
                <w:sz w:val="17"/>
              </w:rPr>
              <w:t>SQ1</w:t>
            </w:r>
          </w:p>
        </w:tc>
        <w:tc>
          <w:tcPr>
            <w:tcW w:w="4680" w:type="dxa"/>
          </w:tcPr>
          <w:p w14:paraId="7097BEEE" w14:textId="77777777" w:rsidR="00455F66" w:rsidRDefault="00000000">
            <w:r>
              <w:rPr>
                <w:rFonts w:ascii="Calibri" w:hAnsi="Calibri"/>
                <w:sz w:val="17"/>
              </w:rPr>
              <w:t>K=1 diagonal quadratic well (planned, not yet run)</w:t>
            </w:r>
          </w:p>
        </w:tc>
      </w:tr>
      <w:tr w:rsidR="00455F66" w14:paraId="71FB7DD2" w14:textId="77777777">
        <w:tc>
          <w:tcPr>
            <w:tcW w:w="4680" w:type="dxa"/>
          </w:tcPr>
          <w:p w14:paraId="6318D6EB" w14:textId="77777777" w:rsidR="00455F66" w:rsidRDefault="00000000">
            <w:r>
              <w:rPr>
                <w:rFonts w:ascii="Calibri" w:hAnsi="Calibri"/>
                <w:sz w:val="17"/>
              </w:rPr>
              <w:t>SQ3</w:t>
            </w:r>
          </w:p>
        </w:tc>
        <w:tc>
          <w:tcPr>
            <w:tcW w:w="4680" w:type="dxa"/>
          </w:tcPr>
          <w:p w14:paraId="4AF9F366" w14:textId="77777777" w:rsidR="00455F66" w:rsidRDefault="00000000">
            <w:r>
              <w:rPr>
                <w:rFonts w:ascii="Calibri" w:hAnsi="Calibri"/>
                <w:sz w:val="17"/>
              </w:rPr>
              <w:t>K=4 mixture of diagonal quadratic wells (the main result)</w:t>
            </w:r>
          </w:p>
        </w:tc>
      </w:tr>
      <w:tr w:rsidR="00455F66" w14:paraId="6BDB8B02" w14:textId="77777777">
        <w:tc>
          <w:tcPr>
            <w:tcW w:w="4680" w:type="dxa"/>
          </w:tcPr>
          <w:p w14:paraId="5816E576" w14:textId="77777777" w:rsidR="00455F66" w:rsidRDefault="00000000">
            <w:r>
              <w:rPr>
                <w:rFonts w:ascii="Calibri" w:hAnsi="Calibri"/>
                <w:sz w:val="17"/>
              </w:rPr>
              <w:t>SQ5</w:t>
            </w:r>
          </w:p>
        </w:tc>
        <w:tc>
          <w:tcPr>
            <w:tcW w:w="4680" w:type="dxa"/>
          </w:tcPr>
          <w:p w14:paraId="016DC998" w14:textId="77777777" w:rsidR="00455F66" w:rsidRDefault="00000000">
            <w:r>
              <w:rPr>
                <w:rFonts w:ascii="Calibri" w:hAnsi="Calibri"/>
                <w:sz w:val="17"/>
              </w:rPr>
              <w:t>Unconstrained MLP reference</w:t>
            </w:r>
          </w:p>
        </w:tc>
      </w:tr>
    </w:tbl>
    <w:p w14:paraId="6070ADCF" w14:textId="77777777" w:rsidR="00455F66" w:rsidRDefault="00455F66"/>
    <w:p w14:paraId="5DC8BABC"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B0A4A5"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BA952CA"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19D9EB2C" w14:textId="77777777" w:rsidR="00455F66" w:rsidRDefault="00000000">
      <w:pPr>
        <w:spacing w:after="120"/>
      </w:pPr>
      <w:r>
        <w:rPr>
          <w:rFonts w:ascii="Calibri" w:hAnsi="Calibri"/>
        </w:rPr>
        <w:t>This quadratic energy is exactly the negative log of a diagonal Gaussian. The Boltzmann weight</w:t>
      </w:r>
    </w:p>
    <w:p w14:paraId="581FBE0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54C980C9"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515E76FC" w14:textId="77777777" w:rsidR="00455F66" w:rsidRDefault="00000000">
      <w:pPr>
        <w:spacing w:after="120"/>
      </w:pPr>
      <w:r>
        <w:rPr>
          <w:rFonts w:ascii="Calibri" w:hAnsi="Calibri"/>
        </w:rP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rPr>
          <w:rFonts w:ascii="Calibri" w:hAnsi="Calibri"/>
        </w:rPr>
        <w:t xml:space="preserve"> such components, resulting in a mixture of </w:t>
      </w:r>
      <m:oMath>
        <m:box>
          <m:boxPr>
            <m:ctrlPr>
              <w:rPr>
                <w:rFonts w:ascii="Cambria Math" w:hAnsi="Cambria Math"/>
              </w:rPr>
            </m:ctrlPr>
          </m:boxPr>
          <m:e>
            <m:r>
              <w:rPr>
                <w:rFonts w:ascii="Cambria Math" w:hAnsi="Cambria Math"/>
              </w:rPr>
              <m:t>K</m:t>
            </m:r>
          </m:e>
        </m:box>
      </m:oMath>
      <w:r>
        <w:rPr>
          <w:rFonts w:ascii="Calibri" w:hAnsi="Calibri"/>
        </w:rPr>
        <w:t xml:space="preserve"> Gaussian wells. This matches the </w:t>
      </w:r>
      <w:r w:rsidRPr="00210ABE">
        <w:rPr>
          <w:rFonts w:ascii="Consolas" w:hAnsi="Consolas" w:cs="Consolas"/>
          <w:sz w:val="17"/>
          <w:szCs w:val="17"/>
        </w:rPr>
        <w:t>MixtureGaussianVTheta</w:t>
      </w:r>
      <w:r>
        <w:rPr>
          <w:rFonts w:ascii="Calibri" w:hAnsi="Calibri"/>
        </w:rPr>
        <w:t xml:space="preserve"> architecture trained at scale in the </w:t>
      </w:r>
      <w:r w:rsidRPr="00210ABE">
        <w:rPr>
          <w:rFonts w:ascii="Consolas" w:hAnsi="Consolas" w:cs="Consolas"/>
          <w:sz w:val="17"/>
          <w:szCs w:val="17"/>
        </w:rPr>
        <w:t>fock_gaussian_sarf</w:t>
      </w:r>
      <w:r>
        <w:rPr>
          <w:rFonts w:ascii="Calibri" w:hAnsi="Calibri"/>
        </w:rPr>
        <w:t xml:space="preserve"> Phase 5 run.</w:t>
      </w:r>
    </w:p>
    <w:p w14:paraId="300784D4" w14:textId="77777777" w:rsidR="00625ABB" w:rsidRDefault="00625ABB" w:rsidP="00625ABB">
      <w:pPr>
        <w:pStyle w:val="Heading1"/>
      </w:pPr>
      <w:r>
        <w:t>References</w:t>
      </w:r>
    </w:p>
    <w:p w14:paraId="2B7F8658"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5651A2D4"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14E07616" w14:textId="77777777" w:rsidR="00625ABB" w:rsidRDefault="00625ABB">
      <w:pPr>
        <w:rPr>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021EE005" w14:textId="77777777" w:rsidR="009A30D9" w:rsidRDefault="009A30D9">
      <w:pPr>
        <w:rPr>
          <w:rFonts w:eastAsiaTheme="minorEastAsia"/>
        </w:rPr>
      </w:pPr>
      <w:r>
        <w:rPr>
          <w:rFonts w:eastAsiaTheme="minorEastAsia"/>
        </w:rPr>
        <w:t>[</w:t>
      </w:r>
      <w:r w:rsidR="002F2977">
        <w:rPr>
          <w:rFonts w:eastAsiaTheme="minorEastAsia"/>
        </w:rPr>
        <w:t>4</w:t>
      </w:r>
      <w:r>
        <w:rPr>
          <w:rFonts w:eastAsiaTheme="minorEastAsia"/>
        </w:rPr>
        <w:t xml:space="preserve">] </w:t>
      </w:r>
      <w:hyperlink r:id="rId16"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7" w:history="1">
        <w:r w:rsidR="002F2977" w:rsidRPr="002F2977">
          <w:rPr>
            <w:rStyle w:val="Hyperlink"/>
            <w:rFonts w:eastAsiaTheme="minorEastAsia"/>
          </w:rPr>
          <w:t>[1]</w:t>
        </w:r>
      </w:hyperlink>
    </w:p>
    <w:p w14:paraId="7584D1DE" w14:textId="77777777" w:rsidR="00211ED5" w:rsidRDefault="00211ED5">
      <w:pPr>
        <w:rPr>
          <w:rFonts w:eastAsiaTheme="minorEastAsia"/>
        </w:rPr>
      </w:pPr>
      <w:r>
        <w:rPr>
          <w:rFonts w:eastAsiaTheme="minorEastAsia"/>
        </w:rPr>
        <w:t>[</w:t>
      </w:r>
      <w:r w:rsidR="002F2977">
        <w:rPr>
          <w:rFonts w:eastAsiaTheme="minorEastAsia"/>
        </w:rPr>
        <w:t>5</w:t>
      </w:r>
      <w:r>
        <w:rPr>
          <w:rFonts w:eastAsiaTheme="minorEastAsia"/>
        </w:rPr>
        <w:t xml:space="preserve">] </w:t>
      </w:r>
      <w:hyperlink r:id="rId18"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03741862" w14:textId="77777777" w:rsidR="003A6D4C" w:rsidRDefault="003A6D4C">
      <w:r>
        <w:rPr>
          <w:rFonts w:eastAsiaTheme="minorEastAsia"/>
        </w:rPr>
        <w:t>[</w:t>
      </w:r>
      <w:r w:rsidR="002F2977">
        <w:rPr>
          <w:rFonts w:eastAsiaTheme="minorEastAsia"/>
        </w:rPr>
        <w:t>6</w:t>
      </w:r>
      <w:r>
        <w:rPr>
          <w:rFonts w:eastAsiaTheme="minorEastAsia"/>
        </w:rPr>
        <w:t xml:space="preserve">] </w:t>
      </w:r>
      <m:oMath>
        <w:hyperlink r:id="rId20"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17D80CD8" w14:textId="77777777" w:rsidR="00131E5A" w:rsidRDefault="00131E5A"/>
    <w:p w14:paraId="56717882" w14:textId="77777777" w:rsidR="00131E5A" w:rsidRDefault="009C586B" w:rsidP="009C586B">
      <w:pPr>
        <w:pStyle w:val="Heading1"/>
      </w:pPr>
      <w:r>
        <w:t>Appendix</w:t>
      </w:r>
    </w:p>
    <w:p w14:paraId="5A28FC5A" w14:textId="77777777" w:rsidR="009C586B" w:rsidRDefault="009C586B"/>
    <w:p w14:paraId="7165DC76" w14:textId="77777777" w:rsidR="009C586B" w:rsidRDefault="009C586B" w:rsidP="009C586B">
      <w:pPr>
        <w:pStyle w:val="Heading2"/>
      </w:pPr>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p>
    <w:p w14:paraId="6BC79DEA" w14:textId="77777777" w:rsidR="00B618DB" w:rsidRDefault="00B618DB" w:rsidP="009C586B"/>
    <w:p w14:paraId="64020E5F" w14:textId="32D041A3"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3DEE2FCC" w14:textId="77777777" w:rsidR="001D4D86" w:rsidRDefault="001D4D86" w:rsidP="009C586B">
      <w:pPr>
        <w:rPr>
          <w:rFonts w:eastAsiaTheme="minorEastAsia"/>
        </w:rPr>
      </w:pPr>
      <w:r>
        <w:t xml:space="preserve">Concretely, for a hidden state </w:t>
      </w: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w:t>
      </w:r>
      <w:r w:rsidR="007D11E7">
        <w:rPr>
          <w:rFonts w:eastAsiaTheme="minorEastAsia"/>
        </w:rPr>
        <w:t xml:space="preserve">of the </w:t>
      </w:r>
      <w:r w:rsidR="007D11E7" w:rsidRPr="007D11E7">
        <w:rPr>
          <w:rFonts w:eastAsiaTheme="minorEastAsia"/>
          <w:i/>
          <w:iCs/>
        </w:rPr>
        <w:t>final layer</w:t>
      </w:r>
      <w:r w:rsidR="007D11E7">
        <w:rPr>
          <w:rFonts w:eastAsiaTheme="minorEastAsia"/>
        </w:rPr>
        <w:t xml:space="preserve"> </w:t>
      </w:r>
      <w:r w:rsidR="00673F0F">
        <w:rPr>
          <w:rFonts w:eastAsiaTheme="minorEastAsia"/>
        </w:rPr>
        <w:t>(denoted by superscript *</w:t>
      </w:r>
      <w:r w:rsidR="0058622A">
        <w:rPr>
          <w:rFonts w:eastAsiaTheme="minorEastAsia"/>
        </w:rPr>
        <w:t xml:space="preserve"> or alternatively by subscript </w:t>
      </w:r>
      <m:oMath>
        <m:r>
          <w:rPr>
            <w:rFonts w:ascii="Cambria Math" w:eastAsiaTheme="minorEastAsia" w:hAnsi="Cambria Math"/>
          </w:rPr>
          <m:t>L</m:t>
        </m:r>
      </m:oMath>
      <w:r w:rsidR="0058622A">
        <w:rPr>
          <w:rFonts w:eastAsiaTheme="minorEastAsia"/>
        </w:rPr>
        <w:t xml:space="preserve"> as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58622A">
        <w:rPr>
          <w:rFonts w:eastAsiaTheme="minorEastAsia"/>
        </w:rPr>
        <w:t xml:space="preserve"> depending on the context</w:t>
      </w:r>
      <w:r w:rsidR="00673F0F">
        <w:rPr>
          <w:rFonts w:eastAsiaTheme="minorEastAsia"/>
        </w:rPr>
        <w:t xml:space="preserve">) </w:t>
      </w:r>
      <w:r>
        <w:rPr>
          <w:rFonts w:eastAsiaTheme="minorEastAsia"/>
        </w:rPr>
        <w:t xml:space="preserve">and embedding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hAnsi="Cambria Math"/>
              </w:rPr>
              <m:t>R</m:t>
            </m:r>
          </m:e>
          <m:sup>
            <m:r>
              <w:rPr>
                <w:rFonts w:ascii="Cambria Math" w:eastAsiaTheme="minorEastAsia" w:hAnsi="Cambria Math"/>
              </w:rPr>
              <m:t>V×d</m:t>
            </m:r>
          </m:sup>
        </m:sSup>
      </m:oMath>
      <w:r w:rsidR="003F5E1B">
        <w:rPr>
          <w:rFonts w:eastAsiaTheme="minorEastAsia"/>
        </w:rPr>
        <w:t xml:space="preserve">, the logit for token </w:t>
      </w:r>
      <m:oMath>
        <m:r>
          <w:rPr>
            <w:rFonts w:ascii="Cambria Math" w:eastAsiaTheme="minorEastAsia" w:hAnsi="Cambria Math"/>
          </w:rPr>
          <m:t>v</m:t>
        </m:r>
      </m:oMath>
      <w:r w:rsidR="003F5E1B">
        <w:rPr>
          <w:rFonts w:eastAsiaTheme="minorEastAsia"/>
        </w:rPr>
        <w:t xml:space="preserve"> is:</w:t>
      </w:r>
    </w:p>
    <w:p w14:paraId="75AC846A" w14:textId="77777777" w:rsidR="003F5E1B" w:rsidRDefault="003F5E1B" w:rsidP="009C586B">
      <w:pPr>
        <w:rPr>
          <w:rFonts w:eastAsiaTheme="minorEastAsia"/>
        </w:rPr>
      </w:pPr>
    </w:p>
    <w:p w14:paraId="7660D881" w14:textId="77777777" w:rsidR="003F5E1B"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3F5E1B">
        <w:rPr>
          <w:rFonts w:eastAsiaTheme="minorEastAsia"/>
        </w:rPr>
        <w:t xml:space="preserve"> </w:t>
      </w:r>
      <w:r w:rsidR="00AF49E2">
        <w:rPr>
          <w:rFonts w:eastAsiaTheme="minorEastAsia"/>
        </w:rPr>
        <w:t xml:space="preserve">    (log.1)</w:t>
      </w:r>
    </w:p>
    <w:p w14:paraId="7C5ED2C2" w14:textId="77777777" w:rsidR="003F5E1B" w:rsidRDefault="003F5E1B" w:rsidP="009C586B">
      <w:pPr>
        <w:rPr>
          <w:rFonts w:eastAsiaTheme="minorEastAsia"/>
        </w:rPr>
      </w:pPr>
    </w:p>
    <w:p w14:paraId="5CC84D18" w14:textId="77777777" w:rsidR="00BF1FB7" w:rsidRDefault="003F5E1B" w:rsidP="009C586B">
      <w:pPr>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is the embedding vector of token </w:t>
      </w:r>
      <m:oMath>
        <m:r>
          <w:rPr>
            <w:rFonts w:ascii="Cambria Math" w:eastAsiaTheme="minorEastAsia" w:hAnsi="Cambria Math"/>
          </w:rPr>
          <m:t>v</m:t>
        </m:r>
      </m:oMath>
      <w:r>
        <w:rPr>
          <w:rFonts w:eastAsiaTheme="minorEastAsia"/>
        </w:rPr>
        <w:t>.</w:t>
      </w:r>
      <w:r w:rsidR="009C3A87">
        <w:rPr>
          <w:rFonts w:eastAsiaTheme="minorEastAsia"/>
        </w:rPr>
        <w:t xml:space="preserve"> Here obviously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9C3A87">
        <w:rPr>
          <w:rFonts w:eastAsiaTheme="minorEastAsia"/>
        </w:rPr>
        <w:t xml:space="preserve">. </w:t>
      </w:r>
      <w:r w:rsidR="00123139">
        <w:rPr>
          <w:rFonts w:eastAsiaTheme="minorEastAsia"/>
        </w:rPr>
        <w:t xml:space="preserve">This is just a dot product – a single scalar measuring how aligned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23139">
        <w:rPr>
          <w:rFonts w:eastAsiaTheme="minorEastAsia"/>
        </w:rPr>
        <w:t xml:space="preserve"> is with that token’s direction in the </w:t>
      </w:r>
      <m:oMath>
        <m:r>
          <w:rPr>
            <w:rFonts w:ascii="Cambria Math" w:eastAsiaTheme="minorEastAsia" w:hAnsi="Cambria Math"/>
          </w:rPr>
          <m:t>d</m:t>
        </m:r>
      </m:oMath>
      <w:r w:rsidR="00123139">
        <w:rPr>
          <w:rFonts w:eastAsiaTheme="minorEastAsia"/>
        </w:rPr>
        <w:t>-dimensional space.</w:t>
      </w:r>
    </w:p>
    <w:p w14:paraId="0B426BDC" w14:textId="77777777" w:rsidR="00BF1FB7" w:rsidRDefault="00BF1FB7" w:rsidP="009C586B">
      <w:pPr>
        <w:rPr>
          <w:rFonts w:eastAsiaTheme="minorEastAsia"/>
        </w:rPr>
      </w:pPr>
    </w:p>
    <w:p w14:paraId="0E309E1B"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7A2E3AB6" w14:textId="77777777" w:rsidR="00AF49E2" w:rsidRDefault="00000000" w:rsidP="00AF49E2">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AF49E2">
        <w:rPr>
          <w:rFonts w:eastAsiaTheme="minorEastAsia"/>
        </w:rPr>
        <w:t xml:space="preserve">     (log.2)</w:t>
      </w:r>
    </w:p>
    <w:p w14:paraId="5A8F4E34" w14:textId="77777777" w:rsidR="00AF49E2" w:rsidRDefault="00AF49E2" w:rsidP="009C586B">
      <w:pPr>
        <w:rPr>
          <w:rFonts w:eastAsiaTheme="minorEastAsia"/>
        </w:rPr>
      </w:pPr>
    </w:p>
    <w:p w14:paraId="46B804EB"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1CA19805" w14:textId="77777777" w:rsidR="00673F0F" w:rsidRDefault="007D11E7" w:rsidP="009C586B">
      <w:pPr>
        <w:rPr>
          <w:rFonts w:eastAsiaTheme="minorEastAsia"/>
        </w:rPr>
      </w:pPr>
      <w:r>
        <w:rPr>
          <w:rFonts w:eastAsiaTheme="minorEastAsia"/>
        </w:rPr>
        <w:lastRenderedPageBreak/>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E51B9D3"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2052D4D5" w14:textId="77777777" w:rsidR="00BF1FB7" w:rsidRDefault="00BF1FB7" w:rsidP="009C586B">
      <w:pPr>
        <w:rPr>
          <w:rFonts w:eastAsiaTheme="minorEastAsia"/>
        </w:rPr>
      </w:pPr>
    </w:p>
    <w:p w14:paraId="24BBA88D" w14:textId="77777777" w:rsidR="00B67CEA" w:rsidRDefault="00B67CEA" w:rsidP="00B67CEA">
      <w:pPr>
        <w:rPr>
          <w:rFonts w:eastAsiaTheme="minorEastAsia"/>
        </w:rPr>
      </w:pPr>
      <w:r>
        <w:rPr>
          <w:rFonts w:eastAsiaTheme="minorEastAsia"/>
        </w:rPr>
        <w:t>The full logit matrix for one forward pass is then just all these dot products stacked:</w:t>
      </w:r>
    </w:p>
    <w:p w14:paraId="4E3DF367" w14:textId="77777777" w:rsidR="00B67CEA" w:rsidRDefault="00B67CEA" w:rsidP="009C586B">
      <w:pPr>
        <w:rPr>
          <w:rFonts w:eastAsiaTheme="minorEastAsia"/>
        </w:rPr>
      </w:pPr>
    </w:p>
    <w:p w14:paraId="39AF8984" w14:textId="77777777" w:rsidR="00B67CEA"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B67CEA">
        <w:rPr>
          <w:rFonts w:eastAsiaTheme="minorEastAsia"/>
        </w:rPr>
        <w:t xml:space="preserve"> for all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B67CEA">
        <w:rPr>
          <w:rFonts w:eastAsiaTheme="minorEastAsia"/>
        </w:rPr>
        <w:t xml:space="preserve">, </w:t>
      </w:r>
      <m:oMath>
        <m:r>
          <w:rPr>
            <w:rFonts w:ascii="Cambria Math" w:eastAsiaTheme="minorEastAsia" w:hAnsi="Cambria Math"/>
          </w:rPr>
          <m:t>v∈</m:t>
        </m:r>
        <m:d>
          <m:dPr>
            <m:begChr m:val="{"/>
            <m:endChr m:val="}"/>
            <m:ctrlPr>
              <w:rPr>
                <w:rFonts w:ascii="Cambria Math" w:eastAsiaTheme="minorEastAsia" w:hAnsi="Cambria Math"/>
                <w:i/>
              </w:rPr>
            </m:ctrlPr>
          </m:dPr>
          <m:e>
            <m:r>
              <w:rPr>
                <w:rFonts w:ascii="Cambria Math" w:eastAsiaTheme="minorEastAsia" w:hAnsi="Cambria Math"/>
              </w:rPr>
              <m:t>0,…,V-1</m:t>
            </m:r>
          </m:e>
        </m:d>
      </m:oMath>
      <w:r w:rsidR="00B67CEA">
        <w:rPr>
          <w:rFonts w:eastAsiaTheme="minorEastAsia"/>
        </w:rPr>
        <w:t xml:space="preserve">   (log.3)</w:t>
      </w:r>
    </w:p>
    <w:p w14:paraId="1E3B514A" w14:textId="77777777" w:rsidR="00B67CEA" w:rsidRDefault="00B67CEA" w:rsidP="009C586B">
      <w:pPr>
        <w:rPr>
          <w:rFonts w:eastAsiaTheme="minorEastAsia"/>
        </w:rPr>
      </w:pPr>
    </w:p>
    <w:p w14:paraId="64AA5088" w14:textId="77777777" w:rsidR="00B67CEA" w:rsidRDefault="00B67CEA" w:rsidP="009C586B">
      <w:pPr>
        <w:rPr>
          <w:rFonts w:eastAsiaTheme="minorEastAsia"/>
        </w:rPr>
      </w:pPr>
      <w:r>
        <w:rPr>
          <w:rFonts w:eastAsiaTheme="minorEastAsia"/>
        </w:rPr>
        <w:t>or equivalently in matrix form</w:t>
      </w:r>
    </w:p>
    <w:p w14:paraId="74E06AA3" w14:textId="77777777" w:rsidR="00B67CEA" w:rsidRDefault="00B67CEA" w:rsidP="009C586B">
      <w:pPr>
        <w:rPr>
          <w:rFonts w:eastAsiaTheme="minorEastAsia"/>
        </w:rPr>
      </w:pPr>
    </w:p>
    <w:p w14:paraId="6067EB5F" w14:textId="77777777" w:rsidR="00B67CEA" w:rsidRDefault="009648DE" w:rsidP="009C586B">
      <w:pPr>
        <w:rPr>
          <w:rFonts w:eastAsiaTheme="minorEastAsia"/>
        </w:rPr>
      </w:pPr>
      <m:oMath>
        <m:r>
          <w:rPr>
            <w:rFonts w:ascii="Cambria Math" w:eastAsiaTheme="minorEastAsia" w:hAnsi="Cambria Math"/>
          </w:rPr>
          <m:t xml:space="preserve">L = </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T×V</m:t>
            </m:r>
          </m:sup>
        </m:sSup>
      </m:oMath>
      <w:r>
        <w:rPr>
          <w:rFonts w:eastAsiaTheme="minorEastAsia"/>
        </w:rPr>
        <w:t xml:space="preserve">     (log.4)</w:t>
      </w:r>
    </w:p>
    <w:p w14:paraId="0DBD749B" w14:textId="77777777" w:rsidR="00B67CEA" w:rsidRDefault="00B67CEA" w:rsidP="009C586B">
      <w:pPr>
        <w:rPr>
          <w:rFonts w:eastAsiaTheme="minorEastAsia"/>
        </w:rPr>
      </w:pPr>
    </w:p>
    <w:p w14:paraId="382F10A9" w14:textId="77777777" w:rsidR="003F5E1B" w:rsidRDefault="00123139" w:rsidP="009C586B">
      <w:pPr>
        <w:rPr>
          <w:rFonts w:eastAsiaTheme="minorEastAsia"/>
        </w:rPr>
      </w:pPr>
      <w:r>
        <w:rPr>
          <w:rFonts w:eastAsiaTheme="minorEastAsia"/>
        </w:rPr>
        <w:t xml:space="preserve"> </w:t>
      </w:r>
      <w:r w:rsidR="009C3A87">
        <w:rPr>
          <w:rFonts w:eastAsiaTheme="minorEastAsia"/>
        </w:rPr>
        <w:t>We get one such number for every token in the vocabulary, so the full logit vect</w:t>
      </w:r>
      <w:r w:rsidR="009C3A87" w:rsidRPr="009C3A87">
        <w:rPr>
          <w:rFonts w:eastAsiaTheme="minorEastAsia"/>
        </w:rPr>
        <w:t>or is</w:t>
      </w:r>
      <w:r w:rsidR="009C3A87">
        <w:rPr>
          <w:rFonts w:eastAsiaTheme="minorEastAsia"/>
        </w:rPr>
        <w:t>:</w:t>
      </w:r>
    </w:p>
    <w:p w14:paraId="009EFFA3" w14:textId="77777777" w:rsidR="009C3A87" w:rsidRDefault="009C3A87" w:rsidP="009C586B">
      <w:pPr>
        <w:rPr>
          <w:rFonts w:eastAsiaTheme="minorEastAsia"/>
        </w:rPr>
      </w:pPr>
    </w:p>
    <w:p w14:paraId="6EC1B454" w14:textId="77777777" w:rsidR="009C3A87" w:rsidRDefault="00000000" w:rsidP="009C586B">
      <w:pPr>
        <w:rPr>
          <w:rFonts w:eastAsiaTheme="minorEastAsia"/>
        </w:rPr>
      </w:pPr>
      <m:oMath>
        <m:acc>
          <m:accPr>
            <m:chr m:val="⃗"/>
            <m:ctrlPr>
              <w:rPr>
                <w:rFonts w:ascii="Cambria Math" w:hAnsi="Cambria Math"/>
                <w:i/>
              </w:rPr>
            </m:ctrlPr>
          </m:accPr>
          <m:e>
            <m:r>
              <m:rPr>
                <m:scr m:val="script"/>
              </m:rPr>
              <w:rPr>
                <w:rFonts w:ascii="Cambria Math" w:hAnsi="Cambria Math"/>
              </w:rPr>
              <m:t>l</m:t>
            </m:r>
          </m:e>
        </m:acc>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9C3A87">
        <w:rPr>
          <w:rFonts w:eastAsiaTheme="minorEastAsia"/>
        </w:rPr>
        <w:t xml:space="preserve"> </w:t>
      </w:r>
      <w:r w:rsidR="00AF49E2">
        <w:rPr>
          <w:rFonts w:eastAsiaTheme="minorEastAsia"/>
        </w:rPr>
        <w:t xml:space="preserve">  (log.</w:t>
      </w:r>
      <w:r w:rsidR="00B67CEA">
        <w:rPr>
          <w:rFonts w:eastAsiaTheme="minorEastAsia"/>
        </w:rPr>
        <w:t>5</w:t>
      </w:r>
      <w:r w:rsidR="00AF49E2">
        <w:rPr>
          <w:rFonts w:eastAsiaTheme="minorEastAsia"/>
        </w:rPr>
        <w:t>)</w:t>
      </w:r>
    </w:p>
    <w:p w14:paraId="182FE97D" w14:textId="77777777" w:rsidR="009C3A87" w:rsidRDefault="009C3A87" w:rsidP="009C586B">
      <w:pPr>
        <w:rPr>
          <w:rFonts w:eastAsiaTheme="minorEastAsia"/>
        </w:rPr>
      </w:pPr>
    </w:p>
    <w:p w14:paraId="011D1FE1" w14:textId="77777777" w:rsidR="00B44DE6" w:rsidRDefault="00B44DE6" w:rsidP="009C586B">
      <w:pPr>
        <w:rPr>
          <w:rFonts w:eastAsiaTheme="minorEastAsia"/>
        </w:rPr>
      </w:pPr>
    </w:p>
    <w:p w14:paraId="555CA872"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EB6EF9C" w14:textId="77777777" w:rsidR="00940171" w:rsidRDefault="00940171" w:rsidP="009C586B">
      <w:pPr>
        <w:rPr>
          <w:rFonts w:eastAsiaTheme="minorEastAsia"/>
        </w:rPr>
      </w:pPr>
    </w:p>
    <w:p w14:paraId="2B1322F1"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18304747" w14:textId="77777777" w:rsidR="007F316C" w:rsidRDefault="007F316C" w:rsidP="009C586B">
      <w:pPr>
        <w:rPr>
          <w:rFonts w:eastAsiaTheme="minorEastAsia"/>
        </w:rPr>
      </w:pPr>
    </w:p>
    <w:p w14:paraId="0F2B2C76"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6557127"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16E2A72F" w14:textId="77777777" w:rsidR="003F5E1B" w:rsidRDefault="003F5E1B" w:rsidP="009C586B">
      <w:pPr>
        <w:rPr>
          <w:rFonts w:eastAsiaTheme="minorEastAsia"/>
        </w:rPr>
      </w:pPr>
    </w:p>
    <w:p w14:paraId="10346A87" w14:textId="77777777" w:rsidR="003F5E1B" w:rsidRDefault="00300BB2" w:rsidP="00300BB2">
      <w:pPr>
        <w:pStyle w:val="Heading2"/>
      </w:pPr>
      <w:r>
        <w:t>Note on SARF-faithful mass</w:t>
      </w:r>
    </w:p>
    <w:p w14:paraId="45E77637" w14:textId="77777777" w:rsidR="00300BB2" w:rsidRDefault="00300BB2" w:rsidP="009C586B"/>
    <w:p w14:paraId="5BAEE628" w14:textId="77777777" w:rsidR="00F81C50" w:rsidRDefault="00E2285B" w:rsidP="009C586B">
      <w:r>
        <w:t xml:space="preserve">The term “SARF-faithful mass” denotes two separate implementations of semantic mass which are related to the Semantic Simulation framework descriptive part. </w:t>
      </w:r>
    </w:p>
    <w:p w14:paraId="5FC085FD" w14:textId="77777777" w:rsidR="00784AAC" w:rsidRDefault="00784AAC" w:rsidP="009C586B"/>
    <w:p w14:paraId="77E1259B"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136C9E54" w14:textId="77777777" w:rsidR="00784AAC" w:rsidRDefault="00784AAC" w:rsidP="009C586B">
      <w:pPr>
        <w:rPr>
          <w:rFonts w:eastAsiaTheme="minorEastAsia"/>
        </w:rPr>
      </w:pPr>
    </w:p>
    <w:p w14:paraId="4902A919"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061E00D9" w14:textId="77777777" w:rsidR="003218B9" w:rsidRDefault="003218B9" w:rsidP="009C586B">
      <w:pPr>
        <w:rPr>
          <w:rFonts w:eastAsiaTheme="minorEastAsia"/>
        </w:rPr>
      </w:pPr>
    </w:p>
    <w:p w14:paraId="4813335D" w14:textId="77777777" w:rsidR="003218B9" w:rsidRDefault="00000000" w:rsidP="009C586B">
      <w:pPr>
        <w:rPr>
          <w:rFonts w:eastAsiaTheme="minorEastAsia"/>
        </w:rPr>
      </w:pPr>
      <m:oMath>
        <m:sSup>
          <m:sSupPr>
            <m:ctrlPr>
              <w:rPr>
                <w:rFonts w:ascii="Cambria Math" w:hAnsi="Cambria Math"/>
                <w:i/>
              </w:rPr>
            </m:ctrlPr>
          </m:sSupPr>
          <m:e>
            <m:r>
              <w:rPr>
                <w:rFonts w:ascii="Cambria Math" w:hAnsi="Cambria Math"/>
              </w:rPr>
              <m:t>ξ</m:t>
            </m:r>
          </m:e>
          <m:sup>
            <m:d>
              <m:dPr>
                <m:ctrlPr>
                  <w:rPr>
                    <w:rFonts w:ascii="Cambria Math" w:hAnsi="Cambria Math"/>
                    <w:i/>
                  </w:rPr>
                </m:ctrlPr>
              </m:dPr>
              <m:e>
                <m:r>
                  <w:rPr>
                    <w:rFonts w:ascii="Cambria Math" w:hAnsi="Cambria Math"/>
                  </w:rPr>
                  <m:t>l</m:t>
                </m:r>
              </m:e>
            </m:d>
          </m:sup>
        </m:sSup>
        <m:r>
          <w:rPr>
            <w:rFonts w:ascii="Cambria Math" w:hAnsi="Cambria Math"/>
          </w:rPr>
          <m:t>=</m:t>
        </m:r>
        <m:r>
          <m:rPr>
            <m:sty m:val="p"/>
          </m:rPr>
          <w:rPr>
            <w:rFonts w:ascii="Cambria Math" w:hAnsi="Cambria Math"/>
          </w:rPr>
          <m:t>CausalMean</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d>
                  <m:dPr>
                    <m:ctrlPr>
                      <w:rPr>
                        <w:rFonts w:ascii="Cambria Math" w:hAnsi="Cambria Math"/>
                        <w:i/>
                      </w:rPr>
                    </m:ctrlPr>
                  </m:dPr>
                  <m:e>
                    <m:r>
                      <w:rPr>
                        <w:rFonts w:ascii="Cambria Math" w:hAnsi="Cambria Math"/>
                      </w:rPr>
                      <m:t>l</m:t>
                    </m:r>
                  </m:e>
                </m:d>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w:rPr>
                        <w:rFonts w:ascii="Cambria Math" w:hAnsi="Cambria Math"/>
                      </w:rPr>
                      <m:t>l</m:t>
                    </m:r>
                  </m:e>
                </m:d>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hAnsi="Cambria Math"/>
                    <w:i/>
                  </w:rPr>
                </m:ctrlPr>
              </m:sSubSupPr>
              <m:e>
                <m:r>
                  <w:rPr>
                    <w:rFonts w:ascii="Cambria Math" w:hAnsi="Cambria Math"/>
                  </w:rPr>
                  <m:t>h</m:t>
                </m:r>
              </m:e>
              <m:sub>
                <m:r>
                  <w:rPr>
                    <w:rFonts w:ascii="Cambria Math" w:hAnsi="Cambria Math"/>
                  </w:rPr>
                  <m:t>s</m:t>
                </m:r>
              </m:sub>
              <m:sup>
                <m:d>
                  <m:dPr>
                    <m:ctrlPr>
                      <w:rPr>
                        <w:rFonts w:ascii="Cambria Math" w:hAnsi="Cambria Math"/>
                        <w:i/>
                      </w:rPr>
                    </m:ctrlPr>
                  </m:dPr>
                  <m:e>
                    <m:r>
                      <w:rPr>
                        <w:rFonts w:ascii="Cambria Math" w:hAnsi="Cambria Math"/>
                      </w:rPr>
                      <m:t>l</m:t>
                    </m:r>
                  </m:e>
                </m:d>
              </m:sup>
            </m:sSubSup>
          </m:e>
        </m:nary>
        <m:r>
          <w:rPr>
            <w:rFonts w:ascii="Cambria Math" w:hAnsi="Cambria Math"/>
          </w:rPr>
          <m:t xml:space="preserve"> </m:t>
        </m:r>
      </m:oMath>
      <w:r w:rsidR="00990BAB">
        <w:rPr>
          <w:rFonts w:eastAsiaTheme="minorEastAsia"/>
        </w:rPr>
        <w:t xml:space="preserve"> </w:t>
      </w:r>
      <w:r w:rsidR="005015AE">
        <w:rPr>
          <w:rFonts w:eastAsiaTheme="minorEastAsia"/>
        </w:rPr>
        <w:t xml:space="preserve"> (avg.1)</w:t>
      </w:r>
    </w:p>
    <w:p w14:paraId="23A648E9" w14:textId="77777777" w:rsidR="00990BAB" w:rsidRDefault="00990BAB" w:rsidP="009C586B">
      <w:pPr>
        <w:rPr>
          <w:rFonts w:eastAsiaTheme="minorEastAsia"/>
        </w:rPr>
      </w:pPr>
    </w:p>
    <w:p w14:paraId="3D47C91E"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05FB5FC4" w14:textId="77777777" w:rsidR="009B2909" w:rsidRDefault="009B2909" w:rsidP="009C586B">
      <w:pPr>
        <w:rPr>
          <w:rFonts w:eastAsiaTheme="minorEastAsia"/>
        </w:rPr>
      </w:pPr>
      <w:r>
        <w:rPr>
          <w:rFonts w:eastAsiaTheme="minorEastAsia"/>
        </w:rPr>
        <w:t>In this context the reinforcement field force is simply</w:t>
      </w:r>
    </w:p>
    <w:p w14:paraId="179589D8" w14:textId="77777777" w:rsidR="009B2909" w:rsidRDefault="009B2909" w:rsidP="009C586B">
      <w:pPr>
        <w:rPr>
          <w:rFonts w:eastAsiaTheme="minorEastAsia"/>
        </w:rPr>
      </w:pPr>
    </w:p>
    <w:p w14:paraId="5ED5DA51" w14:textId="77777777" w:rsidR="007A13DC" w:rsidRDefault="009B2909" w:rsidP="009C586B">
      <w:pPr>
        <w:rPr>
          <w:rFonts w:eastAsiaTheme="minorEastAsia"/>
        </w:rPr>
      </w:pPr>
      <w:r>
        <w:rPr>
          <w:rFonts w:eastAsiaTheme="minorEastAsia"/>
        </w:rPr>
        <w:lastRenderedPageBreak/>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4D252DC4" w14:textId="77777777" w:rsidR="006618F7" w:rsidRDefault="006618F7" w:rsidP="009C586B">
      <w:pPr>
        <w:rPr>
          <w:rFonts w:eastAsiaTheme="minorEastAsia"/>
        </w:rPr>
      </w:pPr>
      <w:r>
        <w:rPr>
          <w:rFonts w:eastAsiaTheme="minorEastAsia"/>
        </w:rPr>
        <w:t xml:space="preserve"> </w:t>
      </w:r>
    </w:p>
    <w:p w14:paraId="265997F7" w14:textId="77777777" w:rsidR="006618F7" w:rsidRDefault="006618F7" w:rsidP="009C586B">
      <w:pPr>
        <w:rPr>
          <w:rFonts w:eastAsiaTheme="minorEastAsia"/>
        </w:rPr>
      </w:pPr>
    </w:p>
    <w:p w14:paraId="56279773"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47EA03DF" w14:textId="77777777" w:rsidR="00250622" w:rsidRDefault="00250622" w:rsidP="009C586B">
      <w:pPr>
        <w:rPr>
          <w:rFonts w:eastAsiaTheme="minorEastAsia"/>
        </w:rPr>
      </w:pPr>
    </w:p>
    <w:p w14:paraId="77A36DD5"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53B96CD4" w14:textId="77777777" w:rsidR="007B69CC" w:rsidRDefault="007B69CC" w:rsidP="009C586B">
      <w:pPr>
        <w:rPr>
          <w:rFonts w:eastAsiaTheme="minorEastAsia"/>
        </w:rPr>
      </w:pPr>
    </w:p>
    <w:p w14:paraId="0B90E2F3"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505F4743"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23526877" w14:textId="77777777" w:rsidTr="00AB6F7E">
        <w:tc>
          <w:tcPr>
            <w:tcW w:w="2337" w:type="dxa"/>
          </w:tcPr>
          <w:p w14:paraId="723DBE03" w14:textId="77777777" w:rsidR="00AB6F7E" w:rsidRDefault="00AB6F7E" w:rsidP="009C586B">
            <w:pPr>
              <w:rPr>
                <w:rFonts w:eastAsiaTheme="minorEastAsia"/>
              </w:rPr>
            </w:pPr>
            <w:r>
              <w:rPr>
                <w:rFonts w:eastAsiaTheme="minorEastAsia"/>
              </w:rPr>
              <w:t>Channel</w:t>
            </w:r>
          </w:p>
        </w:tc>
        <w:tc>
          <w:tcPr>
            <w:tcW w:w="2337" w:type="dxa"/>
          </w:tcPr>
          <w:p w14:paraId="45AF6FC7"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765FF457" w14:textId="77777777" w:rsidR="00AB6F7E" w:rsidRDefault="00AB6F7E" w:rsidP="009C586B">
            <w:pPr>
              <w:rPr>
                <w:rFonts w:eastAsiaTheme="minorEastAsia"/>
              </w:rPr>
            </w:pPr>
            <w:r>
              <w:rPr>
                <w:rFonts w:eastAsiaTheme="minorEastAsia"/>
              </w:rPr>
              <w:t>Effective Window</w:t>
            </w:r>
          </w:p>
        </w:tc>
        <w:tc>
          <w:tcPr>
            <w:tcW w:w="2338" w:type="dxa"/>
          </w:tcPr>
          <w:p w14:paraId="5A2D9FA5" w14:textId="77777777" w:rsidR="00AB6F7E" w:rsidRDefault="00AB6F7E" w:rsidP="009C586B">
            <w:pPr>
              <w:rPr>
                <w:rFonts w:eastAsiaTheme="minorEastAsia"/>
              </w:rPr>
            </w:pPr>
            <w:r>
              <w:rPr>
                <w:rFonts w:eastAsiaTheme="minorEastAsia"/>
              </w:rPr>
              <w:t>What it captures</w:t>
            </w:r>
          </w:p>
        </w:tc>
      </w:tr>
      <w:tr w:rsidR="00AB6F7E" w14:paraId="0A86DA16" w14:textId="77777777" w:rsidTr="00AB6F7E">
        <w:tc>
          <w:tcPr>
            <w:tcW w:w="2337" w:type="dxa"/>
          </w:tcPr>
          <w:p w14:paraId="2B7E69CF" w14:textId="77777777" w:rsidR="00AB6F7E" w:rsidRDefault="00AB6F7E" w:rsidP="009C586B">
            <w:pPr>
              <w:rPr>
                <w:rFonts w:eastAsiaTheme="minorEastAsia"/>
              </w:rPr>
            </w:pPr>
            <w:r>
              <w:rPr>
                <w:rFonts w:eastAsiaTheme="minorEastAsia"/>
              </w:rPr>
              <w:t>0</w:t>
            </w:r>
          </w:p>
        </w:tc>
        <w:tc>
          <w:tcPr>
            <w:tcW w:w="2337" w:type="dxa"/>
          </w:tcPr>
          <w:p w14:paraId="2BADF61A" w14:textId="77777777" w:rsidR="00AB6F7E" w:rsidRDefault="00AB6F7E" w:rsidP="009C586B">
            <w:pPr>
              <w:rPr>
                <w:rFonts w:eastAsiaTheme="minorEastAsia"/>
              </w:rPr>
            </w:pPr>
            <w:r>
              <w:rPr>
                <w:rFonts w:eastAsiaTheme="minorEastAsia"/>
              </w:rPr>
              <w:t>0.027</w:t>
            </w:r>
          </w:p>
        </w:tc>
        <w:tc>
          <w:tcPr>
            <w:tcW w:w="2338" w:type="dxa"/>
          </w:tcPr>
          <w:p w14:paraId="4BC71D5C" w14:textId="77777777" w:rsidR="00AB6F7E" w:rsidRDefault="00AB6F7E" w:rsidP="009C586B">
            <w:pPr>
              <w:rPr>
                <w:rFonts w:eastAsiaTheme="minorEastAsia"/>
              </w:rPr>
            </w:pPr>
            <w:r>
              <w:rPr>
                <w:rFonts w:eastAsiaTheme="minorEastAsia"/>
              </w:rPr>
              <w:t>~ 1 token</w:t>
            </w:r>
          </w:p>
        </w:tc>
        <w:tc>
          <w:tcPr>
            <w:tcW w:w="2338" w:type="dxa"/>
          </w:tcPr>
          <w:p w14:paraId="30BE2B10" w14:textId="77777777" w:rsidR="00AB6F7E" w:rsidRDefault="00CE2406" w:rsidP="009C586B">
            <w:pPr>
              <w:rPr>
                <w:rFonts w:eastAsiaTheme="minorEastAsia"/>
              </w:rPr>
            </w:pPr>
            <w:r>
              <w:rPr>
                <w:rFonts w:eastAsiaTheme="minorEastAsia"/>
              </w:rPr>
              <w:t>Nearly instantaneous (current token)</w:t>
            </w:r>
          </w:p>
        </w:tc>
      </w:tr>
      <w:tr w:rsidR="00AB6F7E" w14:paraId="23DEC878" w14:textId="77777777" w:rsidTr="00AB6F7E">
        <w:tc>
          <w:tcPr>
            <w:tcW w:w="2337" w:type="dxa"/>
          </w:tcPr>
          <w:p w14:paraId="7269263A" w14:textId="77777777" w:rsidR="00AB6F7E" w:rsidRDefault="00AB6F7E" w:rsidP="009C586B">
            <w:pPr>
              <w:rPr>
                <w:rFonts w:eastAsiaTheme="minorEastAsia"/>
              </w:rPr>
            </w:pPr>
            <w:r>
              <w:rPr>
                <w:rFonts w:eastAsiaTheme="minorEastAsia"/>
              </w:rPr>
              <w:t>1</w:t>
            </w:r>
          </w:p>
        </w:tc>
        <w:tc>
          <w:tcPr>
            <w:tcW w:w="2337" w:type="dxa"/>
          </w:tcPr>
          <w:p w14:paraId="46EC6DAA" w14:textId="77777777" w:rsidR="00AB6F7E" w:rsidRDefault="00AB6F7E" w:rsidP="009C586B">
            <w:pPr>
              <w:rPr>
                <w:rFonts w:eastAsiaTheme="minorEastAsia"/>
              </w:rPr>
            </w:pPr>
            <w:r>
              <w:rPr>
                <w:rFonts w:eastAsiaTheme="minorEastAsia"/>
              </w:rPr>
              <w:t>0.420</w:t>
            </w:r>
          </w:p>
        </w:tc>
        <w:tc>
          <w:tcPr>
            <w:tcW w:w="2338" w:type="dxa"/>
          </w:tcPr>
          <w:p w14:paraId="7737F07D" w14:textId="77777777" w:rsidR="00AB6F7E" w:rsidRDefault="00AB6F7E" w:rsidP="009C586B">
            <w:pPr>
              <w:rPr>
                <w:rFonts w:eastAsiaTheme="minorEastAsia"/>
              </w:rPr>
            </w:pPr>
            <w:r>
              <w:rPr>
                <w:rFonts w:eastAsiaTheme="minorEastAsia"/>
              </w:rPr>
              <w:t>~ 2 tokens</w:t>
            </w:r>
          </w:p>
        </w:tc>
        <w:tc>
          <w:tcPr>
            <w:tcW w:w="2338" w:type="dxa"/>
          </w:tcPr>
          <w:p w14:paraId="3811F488" w14:textId="77777777" w:rsidR="00AB6F7E" w:rsidRDefault="00CE2406" w:rsidP="009C586B">
            <w:pPr>
              <w:rPr>
                <w:rFonts w:eastAsiaTheme="minorEastAsia"/>
              </w:rPr>
            </w:pPr>
            <w:r>
              <w:rPr>
                <w:rFonts w:eastAsiaTheme="minorEastAsia"/>
              </w:rPr>
              <w:t>Very recent context</w:t>
            </w:r>
          </w:p>
        </w:tc>
      </w:tr>
      <w:tr w:rsidR="00AB6F7E" w14:paraId="010572C6" w14:textId="77777777" w:rsidTr="00AB6F7E">
        <w:tc>
          <w:tcPr>
            <w:tcW w:w="2337" w:type="dxa"/>
          </w:tcPr>
          <w:p w14:paraId="34BD6CE0" w14:textId="77777777" w:rsidR="00AB6F7E" w:rsidRDefault="00AB6F7E" w:rsidP="009C586B">
            <w:pPr>
              <w:rPr>
                <w:rFonts w:eastAsiaTheme="minorEastAsia"/>
              </w:rPr>
            </w:pPr>
            <w:r>
              <w:rPr>
                <w:rFonts w:eastAsiaTheme="minorEastAsia"/>
              </w:rPr>
              <w:t>2</w:t>
            </w:r>
          </w:p>
        </w:tc>
        <w:tc>
          <w:tcPr>
            <w:tcW w:w="2337" w:type="dxa"/>
          </w:tcPr>
          <w:p w14:paraId="62069993" w14:textId="77777777" w:rsidR="00AB6F7E" w:rsidRDefault="00AB6F7E" w:rsidP="009C586B">
            <w:pPr>
              <w:rPr>
                <w:rFonts w:eastAsiaTheme="minorEastAsia"/>
              </w:rPr>
            </w:pPr>
            <w:r>
              <w:rPr>
                <w:rFonts w:eastAsiaTheme="minorEastAsia"/>
              </w:rPr>
              <w:t>0.588</w:t>
            </w:r>
          </w:p>
        </w:tc>
        <w:tc>
          <w:tcPr>
            <w:tcW w:w="2338" w:type="dxa"/>
          </w:tcPr>
          <w:p w14:paraId="323E9231" w14:textId="77777777" w:rsidR="00AB6F7E" w:rsidRDefault="00AB6F7E" w:rsidP="009C586B">
            <w:pPr>
              <w:rPr>
                <w:rFonts w:eastAsiaTheme="minorEastAsia"/>
              </w:rPr>
            </w:pPr>
            <w:r>
              <w:rPr>
                <w:rFonts w:eastAsiaTheme="minorEastAsia"/>
              </w:rPr>
              <w:t>~ 2-3 tokens</w:t>
            </w:r>
          </w:p>
        </w:tc>
        <w:tc>
          <w:tcPr>
            <w:tcW w:w="2338" w:type="dxa"/>
          </w:tcPr>
          <w:p w14:paraId="257B29F5" w14:textId="77777777" w:rsidR="00AB6F7E" w:rsidRDefault="00CE2406" w:rsidP="009C586B">
            <w:pPr>
              <w:rPr>
                <w:rFonts w:eastAsiaTheme="minorEastAsia"/>
              </w:rPr>
            </w:pPr>
            <w:r>
              <w:rPr>
                <w:rFonts w:eastAsiaTheme="minorEastAsia"/>
              </w:rPr>
              <w:t>Short-range context</w:t>
            </w:r>
          </w:p>
        </w:tc>
      </w:tr>
      <w:tr w:rsidR="00AB6F7E" w14:paraId="12794015" w14:textId="77777777" w:rsidTr="00AB6F7E">
        <w:tc>
          <w:tcPr>
            <w:tcW w:w="2337" w:type="dxa"/>
          </w:tcPr>
          <w:p w14:paraId="4910D671" w14:textId="77777777" w:rsidR="00AB6F7E" w:rsidRDefault="00AB6F7E" w:rsidP="009C586B">
            <w:pPr>
              <w:rPr>
                <w:rFonts w:eastAsiaTheme="minorEastAsia"/>
              </w:rPr>
            </w:pPr>
            <w:r>
              <w:rPr>
                <w:rFonts w:eastAsiaTheme="minorEastAsia"/>
              </w:rPr>
              <w:t>3</w:t>
            </w:r>
          </w:p>
        </w:tc>
        <w:tc>
          <w:tcPr>
            <w:tcW w:w="2337" w:type="dxa"/>
          </w:tcPr>
          <w:p w14:paraId="25FF95F4" w14:textId="77777777" w:rsidR="00AB6F7E" w:rsidRDefault="00AB6F7E" w:rsidP="009C586B">
            <w:pPr>
              <w:rPr>
                <w:rFonts w:eastAsiaTheme="minorEastAsia"/>
              </w:rPr>
            </w:pPr>
            <w:r>
              <w:rPr>
                <w:rFonts w:eastAsiaTheme="minorEastAsia"/>
              </w:rPr>
              <w:t>0.857</w:t>
            </w:r>
          </w:p>
        </w:tc>
        <w:tc>
          <w:tcPr>
            <w:tcW w:w="2338" w:type="dxa"/>
          </w:tcPr>
          <w:p w14:paraId="59287BF8" w14:textId="77777777" w:rsidR="00AB6F7E" w:rsidRDefault="00CE2406" w:rsidP="009C586B">
            <w:pPr>
              <w:rPr>
                <w:rFonts w:eastAsiaTheme="minorEastAsia"/>
              </w:rPr>
            </w:pPr>
            <w:r>
              <w:rPr>
                <w:rFonts w:eastAsiaTheme="minorEastAsia"/>
              </w:rPr>
              <w:t>~ 7 tokens</w:t>
            </w:r>
          </w:p>
        </w:tc>
        <w:tc>
          <w:tcPr>
            <w:tcW w:w="2338" w:type="dxa"/>
          </w:tcPr>
          <w:p w14:paraId="0128BA21" w14:textId="77777777" w:rsidR="00AB6F7E" w:rsidRDefault="00CE2406" w:rsidP="009C586B">
            <w:pPr>
              <w:rPr>
                <w:rFonts w:eastAsiaTheme="minorEastAsia"/>
              </w:rPr>
            </w:pPr>
            <w:r>
              <w:rPr>
                <w:rFonts w:eastAsiaTheme="minorEastAsia"/>
              </w:rPr>
              <w:t>Medium-range context</w:t>
            </w:r>
          </w:p>
        </w:tc>
      </w:tr>
      <w:tr w:rsidR="00AB6F7E" w14:paraId="6F40A297" w14:textId="77777777" w:rsidTr="00AB6F7E">
        <w:tc>
          <w:tcPr>
            <w:tcW w:w="2337" w:type="dxa"/>
          </w:tcPr>
          <w:p w14:paraId="509C3308" w14:textId="77777777" w:rsidR="00AB6F7E" w:rsidRDefault="00AB6F7E" w:rsidP="009C586B">
            <w:pPr>
              <w:rPr>
                <w:rFonts w:eastAsiaTheme="minorEastAsia"/>
              </w:rPr>
            </w:pPr>
            <w:r>
              <w:rPr>
                <w:rFonts w:eastAsiaTheme="minorEastAsia"/>
              </w:rPr>
              <w:t>4</w:t>
            </w:r>
          </w:p>
        </w:tc>
        <w:tc>
          <w:tcPr>
            <w:tcW w:w="2337" w:type="dxa"/>
          </w:tcPr>
          <w:p w14:paraId="135E913D" w14:textId="77777777" w:rsidR="00AB6F7E" w:rsidRDefault="00AB6F7E" w:rsidP="009C586B">
            <w:pPr>
              <w:rPr>
                <w:rFonts w:eastAsiaTheme="minorEastAsia"/>
              </w:rPr>
            </w:pPr>
            <w:r>
              <w:rPr>
                <w:rFonts w:eastAsiaTheme="minorEastAsia"/>
              </w:rPr>
              <w:t>0.974</w:t>
            </w:r>
          </w:p>
        </w:tc>
        <w:tc>
          <w:tcPr>
            <w:tcW w:w="2338" w:type="dxa"/>
          </w:tcPr>
          <w:p w14:paraId="2DF68C5B" w14:textId="77777777" w:rsidR="00AB6F7E" w:rsidRDefault="00CE2406" w:rsidP="009C586B">
            <w:pPr>
              <w:rPr>
                <w:rFonts w:eastAsiaTheme="minorEastAsia"/>
              </w:rPr>
            </w:pPr>
            <w:r>
              <w:rPr>
                <w:rFonts w:eastAsiaTheme="minorEastAsia"/>
              </w:rPr>
              <w:t>~ 38 tokens</w:t>
            </w:r>
          </w:p>
        </w:tc>
        <w:tc>
          <w:tcPr>
            <w:tcW w:w="2338" w:type="dxa"/>
          </w:tcPr>
          <w:p w14:paraId="66734590" w14:textId="77777777" w:rsidR="00AB6F7E" w:rsidRDefault="00CE2406" w:rsidP="009C586B">
            <w:pPr>
              <w:rPr>
                <w:rFonts w:eastAsiaTheme="minorEastAsia"/>
              </w:rPr>
            </w:pPr>
            <w:r>
              <w:rPr>
                <w:rFonts w:eastAsiaTheme="minorEastAsia"/>
              </w:rPr>
              <w:t>Long-range context</w:t>
            </w:r>
          </w:p>
        </w:tc>
      </w:tr>
    </w:tbl>
    <w:p w14:paraId="1DAA6FAC" w14:textId="77777777" w:rsidR="00AB6F7E" w:rsidRDefault="00AB6F7E" w:rsidP="009C586B">
      <w:pPr>
        <w:rPr>
          <w:rFonts w:eastAsiaTheme="minorEastAsia"/>
        </w:rPr>
      </w:pPr>
    </w:p>
    <w:p w14:paraId="2E8AD3DB" w14:textId="77777777" w:rsidR="00CE2406" w:rsidRDefault="00CE2406" w:rsidP="009C586B">
      <w:pPr>
        <w:rPr>
          <w:rFonts w:eastAsiaTheme="minorEastAsia"/>
        </w:rPr>
      </w:pPr>
      <w:r>
        <w:rPr>
          <w:rFonts w:eastAsiaTheme="minorEastAsia"/>
        </w:rPr>
        <w:t xml:space="preserve">The effective window is approximately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den>
        </m:f>
      </m:oMath>
      <w:r>
        <w:rPr>
          <w:rFonts w:eastAsiaTheme="minorEastAsia"/>
        </w:rPr>
        <w:t xml:space="preserve">. </w:t>
      </w:r>
      <w:r w:rsidR="00EA417D">
        <w:rPr>
          <w:rFonts w:eastAsiaTheme="minorEastAsia"/>
        </w:rPr>
        <w:t xml:space="preserve">The full context vector </w:t>
      </w: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EA417D">
        <w:rPr>
          <w:rFonts w:eastAsiaTheme="minorEastAsia"/>
        </w:rPr>
        <w:t xml:space="preserve"> is the concatenation of all channels:</w:t>
      </w:r>
    </w:p>
    <w:p w14:paraId="1EEE3F25" w14:textId="77777777" w:rsidR="00EA417D" w:rsidRDefault="00EA417D" w:rsidP="009C586B">
      <w:pPr>
        <w:rPr>
          <w:rFonts w:eastAsiaTheme="minorEastAsia"/>
        </w:rPr>
      </w:pPr>
    </w:p>
    <w:p w14:paraId="34F925F7" w14:textId="77777777" w:rsidR="00EA417D" w:rsidRDefault="00000000" w:rsidP="009C586B">
      <w:pPr>
        <w:rPr>
          <w:rFonts w:eastAsiaTheme="minorEastAsia"/>
        </w:rPr>
      </w:pP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t,2</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A417D">
        <w:rPr>
          <w:rFonts w:eastAsiaTheme="minorEastAsia"/>
        </w:rPr>
        <w:t xml:space="preserve"> </w:t>
      </w:r>
    </w:p>
    <w:p w14:paraId="55323F0F" w14:textId="77777777" w:rsidR="00AB6F7E" w:rsidRDefault="00AB6F7E" w:rsidP="009C586B">
      <w:pPr>
        <w:rPr>
          <w:rFonts w:eastAsiaTheme="minorEastAsia"/>
        </w:rPr>
      </w:pPr>
    </w:p>
    <w:p w14:paraId="03AA037C"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2C546824" w14:textId="77777777" w:rsidR="00930F59" w:rsidRDefault="00930F59" w:rsidP="009C586B">
      <w:pPr>
        <w:rPr>
          <w:rFonts w:eastAsiaTheme="minorEastAsia"/>
        </w:rPr>
      </w:pPr>
    </w:p>
    <w:p w14:paraId="3D2BFA7B"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5B350C82" w14:textId="77777777" w:rsidR="00930F59" w:rsidRDefault="00930F59" w:rsidP="009C586B">
      <w:pPr>
        <w:rPr>
          <w:rFonts w:eastAsiaTheme="minorEastAsia"/>
        </w:rPr>
      </w:pPr>
    </w:p>
    <w:p w14:paraId="1D2DD08A" w14:textId="77777777" w:rsidR="007B69CC" w:rsidRPr="007B69CC" w:rsidRDefault="007B69CC" w:rsidP="009C586B">
      <w:pPr>
        <w:rPr>
          <w:b/>
          <w:bCs/>
        </w:rPr>
      </w:pPr>
    </w:p>
    <w:p w14:paraId="01A5F489"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56A2DA4D" w14:textId="77777777" w:rsidR="00455F66" w:rsidRDefault="00000000">
      <w:pPr>
        <w:pStyle w:val="Heading3"/>
        <w:spacing w:after="120"/>
      </w:pPr>
      <w:r>
        <w:rPr>
          <w:rFonts w:ascii="Calibri" w:hAnsi="Calibri"/>
          <w:sz w:val="19"/>
        </w:rPr>
        <w:t>Component 1 — SARF-faithful ξ (§14.13)</w:t>
      </w:r>
    </w:p>
    <w:p w14:paraId="409D8E18"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77611704"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62BCEEA9"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051CAD21" w14:textId="77777777" w:rsidR="00455F66" w:rsidRDefault="00000000">
      <w:pPr>
        <w:pStyle w:val="Heading3"/>
        <w:spacing w:after="120"/>
      </w:pPr>
      <w:r>
        <w:rPr>
          <w:rFonts w:ascii="Calibri" w:hAnsi="Calibri"/>
          <w:sz w:val="19"/>
        </w:rPr>
        <w:t>Component 2 — logfreq per-token mass (§14.14)</w:t>
      </w:r>
    </w:p>
    <w:p w14:paraId="382A7566"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4FE69C8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5D10A689" w14:textId="77777777" w:rsidR="00455F66" w:rsidRDefault="00000000">
      <w:pPr>
        <w:spacing w:after="120"/>
      </w:pPr>
      <w:r>
        <w:rPr>
          <w:rFonts w:ascii="Calibri" w:hAnsi="Calibri"/>
        </w:rPr>
        <w:lastRenderedPageBreak/>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2D1C363" w14:textId="1668B39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2441A334" w14:textId="09B21810"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051ECD7F"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09BE3F2E" w14:textId="77777777" w:rsidR="00764C7C" w:rsidRDefault="00764C7C" w:rsidP="009C586B"/>
    <w:p w14:paraId="628A8A78" w14:textId="77777777" w:rsidR="00455F66" w:rsidRDefault="00000000">
      <w:pPr>
        <w:pStyle w:val="Heading3"/>
        <w:spacing w:after="120"/>
      </w:pPr>
      <w:r>
        <w:rPr>
          <w:rFonts w:ascii="Calibri" w:hAnsi="Calibri"/>
          <w:sz w:val="19"/>
        </w:rPr>
        <w:t>Combined result (§4.4 of Training_and_Inference_with_SPLM.md)</w:t>
      </w:r>
    </w:p>
    <w:tbl>
      <w:tblPr>
        <w:tblStyle w:val="TableGrid"/>
        <w:tblW w:w="0" w:type="auto"/>
        <w:tblLook w:val="04A0" w:firstRow="1" w:lastRow="0" w:firstColumn="1" w:lastColumn="0" w:noHBand="0" w:noVBand="1"/>
      </w:tblPr>
      <w:tblGrid>
        <w:gridCol w:w="3116"/>
        <w:gridCol w:w="3117"/>
        <w:gridCol w:w="3117"/>
      </w:tblGrid>
      <w:tr w:rsidR="00455F66" w14:paraId="1121B009" w14:textId="77777777">
        <w:tc>
          <w:tcPr>
            <w:tcW w:w="3120" w:type="dxa"/>
          </w:tcPr>
          <w:p w14:paraId="77EF17B9" w14:textId="77777777" w:rsidR="00455F66" w:rsidRDefault="00000000">
            <w:r>
              <w:rPr>
                <w:rFonts w:ascii="Calibri" w:hAnsi="Calibri"/>
                <w:b/>
                <w:sz w:val="17"/>
              </w:rPr>
              <w:t>variant</w:t>
            </w:r>
          </w:p>
        </w:tc>
        <w:tc>
          <w:tcPr>
            <w:tcW w:w="3120" w:type="dxa"/>
          </w:tcPr>
          <w:p w14:paraId="2A6E1742" w14:textId="77777777" w:rsidR="00455F66" w:rsidRDefault="00000000">
            <w:r>
              <w:rPr>
                <w:rFonts w:ascii="Calibri" w:hAnsi="Calibri"/>
                <w:b/>
                <w:sz w:val="17"/>
              </w:rPr>
              <w:t>val ppl</w:t>
            </w:r>
          </w:p>
        </w:tc>
        <w:tc>
          <w:tcPr>
            <w:tcW w:w="3120" w:type="dxa"/>
          </w:tcPr>
          <w:p w14:paraId="5C7F0CFA" w14:textId="77777777" w:rsidR="00455F66" w:rsidRDefault="00000000">
            <w:r>
              <w:rPr>
                <w:rFonts w:ascii="Calibri" w:hAnsi="Calibri"/>
                <w:b/>
                <w:sz w:val="17"/>
              </w:rPr>
              <w:t>Δ vs baseline</w:t>
            </w:r>
          </w:p>
        </w:tc>
      </w:tr>
      <w:tr w:rsidR="00455F66" w14:paraId="15301F47" w14:textId="77777777">
        <w:tc>
          <w:tcPr>
            <w:tcW w:w="3120" w:type="dxa"/>
          </w:tcPr>
          <w:p w14:paraId="546AFB3F" w14:textId="77777777" w:rsidR="00455F66" w:rsidRDefault="00000000">
            <w:r>
              <w:rPr>
                <w:rFonts w:ascii="Calibri" w:hAnsi="Calibri"/>
                <w:sz w:val="17"/>
              </w:rPr>
              <w:t>Fixed-ξ SPLM</w:t>
            </w:r>
          </w:p>
        </w:tc>
        <w:tc>
          <w:tcPr>
            <w:tcW w:w="3120" w:type="dxa"/>
          </w:tcPr>
          <w:p w14:paraId="27357FA6" w14:textId="77777777" w:rsidR="00455F66" w:rsidRDefault="00000000">
            <w:r>
              <w:rPr>
                <w:rFonts w:ascii="Calibri" w:hAnsi="Calibri"/>
                <w:sz w:val="17"/>
              </w:rPr>
              <w:t>287.4</w:t>
            </w:r>
          </w:p>
        </w:tc>
        <w:tc>
          <w:tcPr>
            <w:tcW w:w="3120" w:type="dxa"/>
          </w:tcPr>
          <w:p w14:paraId="4A6EBC06" w14:textId="77777777" w:rsidR="00455F66" w:rsidRDefault="00000000">
            <w:r>
              <w:rPr>
                <w:rFonts w:ascii="Calibri" w:hAnsi="Calibri"/>
                <w:sz w:val="17"/>
              </w:rPr>
              <w:t>—</w:t>
            </w:r>
          </w:p>
        </w:tc>
      </w:tr>
      <w:tr w:rsidR="00455F66" w14:paraId="6402175A" w14:textId="77777777">
        <w:tc>
          <w:tcPr>
            <w:tcW w:w="3120" w:type="dxa"/>
          </w:tcPr>
          <w:p w14:paraId="722CAC40" w14:textId="77777777" w:rsidR="00455F66" w:rsidRDefault="00000000">
            <w:r>
              <w:rPr>
                <w:rFonts w:ascii="Calibri" w:hAnsi="Calibri"/>
                <w:sz w:val="17"/>
              </w:rPr>
              <w:t>SARF-faithful only</w:t>
            </w:r>
          </w:p>
        </w:tc>
        <w:tc>
          <w:tcPr>
            <w:tcW w:w="3120" w:type="dxa"/>
          </w:tcPr>
          <w:p w14:paraId="36D8FBB3" w14:textId="77777777" w:rsidR="00455F66" w:rsidRDefault="00000000">
            <w:r>
              <w:rPr>
                <w:rFonts w:ascii="Calibri" w:hAnsi="Calibri"/>
                <w:sz w:val="17"/>
              </w:rPr>
              <w:t>192.2</w:t>
            </w:r>
          </w:p>
        </w:tc>
        <w:tc>
          <w:tcPr>
            <w:tcW w:w="3120" w:type="dxa"/>
          </w:tcPr>
          <w:p w14:paraId="3D3CE3F6" w14:textId="77777777" w:rsidR="00455F66" w:rsidRDefault="00000000">
            <w:r>
              <w:rPr>
                <w:rFonts w:ascii="Calibri" w:hAnsi="Calibri"/>
                <w:sz w:val="17"/>
              </w:rPr>
              <w:t>−33%</w:t>
            </w:r>
          </w:p>
        </w:tc>
      </w:tr>
      <w:tr w:rsidR="00455F66" w14:paraId="1A32C36D" w14:textId="77777777">
        <w:tc>
          <w:tcPr>
            <w:tcW w:w="3120" w:type="dxa"/>
          </w:tcPr>
          <w:p w14:paraId="3F46C05F" w14:textId="77777777" w:rsidR="00455F66" w:rsidRDefault="00000000">
            <w:r>
              <w:rPr>
                <w:rFonts w:ascii="Calibri" w:hAnsi="Calibri"/>
                <w:sz w:val="17"/>
              </w:rPr>
              <w:t>SARF + embed-head mass (A)</w:t>
            </w:r>
          </w:p>
        </w:tc>
        <w:tc>
          <w:tcPr>
            <w:tcW w:w="3120" w:type="dxa"/>
          </w:tcPr>
          <w:p w14:paraId="184ECCD6" w14:textId="77777777" w:rsidR="00455F66" w:rsidRDefault="00000000">
            <w:r>
              <w:rPr>
                <w:rFonts w:ascii="Calibri" w:hAnsi="Calibri"/>
                <w:sz w:val="17"/>
              </w:rPr>
              <w:t>222.9</w:t>
            </w:r>
          </w:p>
        </w:tc>
        <w:tc>
          <w:tcPr>
            <w:tcW w:w="3120" w:type="dxa"/>
          </w:tcPr>
          <w:p w14:paraId="2214FCCB" w14:textId="77777777" w:rsidR="00455F66" w:rsidRDefault="00000000">
            <w:r>
              <w:rPr>
                <w:rFonts w:ascii="Calibri" w:hAnsi="Calibri"/>
                <w:sz w:val="17"/>
              </w:rPr>
              <w:t>−22%</w:t>
            </w:r>
          </w:p>
        </w:tc>
      </w:tr>
      <w:tr w:rsidR="00455F66" w14:paraId="1F25C36C" w14:textId="77777777">
        <w:tc>
          <w:tcPr>
            <w:tcW w:w="3120" w:type="dxa"/>
          </w:tcPr>
          <w:p w14:paraId="287FF19C" w14:textId="77777777" w:rsidR="00455F66" w:rsidRDefault="00000000">
            <w:r>
              <w:rPr>
                <w:rFonts w:ascii="Calibri" w:hAnsi="Calibri"/>
                <w:sz w:val="17"/>
              </w:rPr>
              <w:t>SARF + logfreq mass (B)</w:t>
            </w:r>
          </w:p>
        </w:tc>
        <w:tc>
          <w:tcPr>
            <w:tcW w:w="3120" w:type="dxa"/>
          </w:tcPr>
          <w:p w14:paraId="4F64AC50" w14:textId="77777777" w:rsidR="00455F66" w:rsidRDefault="00000000">
            <w:r>
              <w:rPr>
                <w:rFonts w:ascii="Calibri" w:hAnsi="Calibri"/>
                <w:sz w:val="17"/>
              </w:rPr>
              <w:t>160.6</w:t>
            </w:r>
          </w:p>
        </w:tc>
        <w:tc>
          <w:tcPr>
            <w:tcW w:w="3120" w:type="dxa"/>
          </w:tcPr>
          <w:p w14:paraId="64334D35" w14:textId="77777777" w:rsidR="00455F66" w:rsidRDefault="00000000">
            <w:r>
              <w:rPr>
                <w:rFonts w:ascii="Calibri" w:hAnsi="Calibri"/>
                <w:sz w:val="17"/>
              </w:rPr>
              <w:t>−44%</w:t>
            </w:r>
          </w:p>
        </w:tc>
      </w:tr>
    </w:tbl>
    <w:p w14:paraId="06C6BF8F" w14:textId="77777777" w:rsidR="00455F66" w:rsidRDefault="00455F66"/>
    <w:p w14:paraId="11AF82B4"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535FE3F" w14:textId="77777777" w:rsidR="00131E5A" w:rsidRDefault="00131E5A"/>
    <w:p w14:paraId="53677BF8" w14:textId="77777777" w:rsidR="00D5238E" w:rsidRPr="00D5238E" w:rsidRDefault="00D5238E" w:rsidP="00D5238E"/>
    <w:p w14:paraId="440BC511" w14:textId="77777777" w:rsidR="00131E5A" w:rsidRDefault="00131E5A"/>
    <w:p w14:paraId="1293ED34" w14:textId="77777777" w:rsidR="00131E5A" w:rsidRDefault="00EE632C" w:rsidP="00EE632C">
      <w:pPr>
        <w:pStyle w:val="Heading2"/>
      </w:pPr>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p>
    <w:p w14:paraId="4FFF9711" w14:textId="77777777" w:rsidR="00EE632C" w:rsidRDefault="00EE632C"/>
    <w:p w14:paraId="1B534357"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644B241D" w14:textId="77777777" w:rsidR="00EE632C" w:rsidRDefault="00EE632C">
      <w:pPr>
        <w:rPr>
          <w:rFonts w:eastAsiaTheme="minorEastAsia"/>
        </w:rPr>
      </w:pPr>
    </w:p>
    <w:p w14:paraId="31B55FA0"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162256F8" w14:textId="77777777" w:rsidR="00F5632F" w:rsidRDefault="00F5632F">
      <w:pPr>
        <w:rPr>
          <w:rFonts w:eastAsiaTheme="minorEastAsia"/>
        </w:rPr>
      </w:pPr>
    </w:p>
    <w:p w14:paraId="3E6F1367" w14:textId="77777777" w:rsidR="00F5632F" w:rsidRDefault="00000000">
      <w:pPr>
        <w:rPr>
          <w:rFonts w:eastAsiaTheme="minorEastAsia"/>
        </w:rPr>
      </w:pPr>
      <w:hyperlink r:id="rId22" w:anchor="L93-L95" w:history="1">
        <w:r w:rsidR="00F5632F" w:rsidRPr="009E262D">
          <w:rPr>
            <w:rStyle w:val="Hyperlink"/>
            <w:rFonts w:eastAsiaTheme="minorEastAsia"/>
          </w:rPr>
          <w:t>model_gaussian_vtheta.py, lines 93-95</w:t>
        </w:r>
      </w:hyperlink>
      <w:r w:rsidR="00F5632F">
        <w:rPr>
          <w:rFonts w:eastAsiaTheme="minorEastAsia"/>
        </w:rPr>
        <w:t>:</w:t>
      </w:r>
    </w:p>
    <w:p w14:paraId="46482FCF" w14:textId="77777777" w:rsidR="009E262D" w:rsidRDefault="009E262D" w:rsidP="00F5632F">
      <w:pPr>
        <w:rPr>
          <w:rFonts w:eastAsiaTheme="minorEastAsia"/>
        </w:rPr>
      </w:pPr>
    </w:p>
    <w:p w14:paraId="5A5EE66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05BAAF5B"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65E5DBA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3E29365E" w14:textId="77777777" w:rsidR="00F5632F" w:rsidRDefault="00F5632F" w:rsidP="00F5632F">
      <w:pPr>
        <w:rPr>
          <w:rFonts w:eastAsiaTheme="minorEastAsia"/>
        </w:rPr>
      </w:pPr>
    </w:p>
    <w:p w14:paraId="4E1788AB"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77E2DDC3"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55627348" w14:textId="77777777" w:rsidR="00F91513" w:rsidRDefault="00F91513" w:rsidP="00F5632F">
      <w:pPr>
        <w:rPr>
          <w:rFonts w:eastAsiaTheme="minorEastAsia"/>
        </w:rPr>
      </w:pPr>
    </w:p>
    <w:p w14:paraId="3CED6B4C" w14:textId="77777777" w:rsidR="00F91513" w:rsidRDefault="00F91513" w:rsidP="00F5632F">
      <w:pPr>
        <w:rPr>
          <w:rFonts w:eastAsiaTheme="minorEastAsia"/>
        </w:rPr>
      </w:pPr>
    </w:p>
    <w:p w14:paraId="7B3A09CA" w14:textId="77777777" w:rsidR="00455F66" w:rsidRDefault="00000000">
      <w:pPr>
        <w:spacing w:after="120"/>
      </w:pPr>
      <w:r>
        <w:rPr>
          <w:rFonts w:ascii="Calibri" w:hAnsi="Calibri"/>
        </w:rPr>
        <w:lastRenderedPageBreak/>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7C9679A6" w14:textId="77777777" w:rsidR="00455F66" w:rsidRDefault="00000000">
      <w:pPr>
        <w:pStyle w:val="Heading3"/>
        <w:spacing w:after="120"/>
      </w:pPr>
      <w:r>
        <w:rPr>
          <w:rFonts w:ascii="Calibri" w:hAnsi="Calibri"/>
          <w:sz w:val="19"/>
        </w:rPr>
        <w:t>Clarification on “optimised anchors”</w:t>
      </w:r>
    </w:p>
    <w:p w14:paraId="33C5CB78"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461B7F4E"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7EF9C7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E5265D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A1A809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5C3E843"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w:t>
      </w:r>
      <w:proofErr w:type="gramStart"/>
      <w:r>
        <w:rPr>
          <w:rFonts w:ascii="Calibri" w:hAnsi="Calibri"/>
        </w:rPr>
        <w:t>is</w:t>
      </w:r>
      <w:proofErr w:type="gramEnd"/>
      <w:r>
        <w:rPr>
          <w:rFonts w:ascii="Calibri" w:hAnsi="Calibri"/>
        </w:rPr>
        <w:t xml:space="preserve">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57B23026" w14:textId="77777777" w:rsidR="00176030" w:rsidRDefault="00176030" w:rsidP="00F5632F">
      <w:pPr>
        <w:rPr>
          <w:rFonts w:eastAsiaTheme="minorEastAsia"/>
        </w:rPr>
      </w:pPr>
    </w:p>
    <w:p w14:paraId="69EE0B87"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6C3D1F32"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7FE2A33E" w14:textId="77777777" w:rsidR="00F509E9" w:rsidRDefault="00F509E9" w:rsidP="00F5632F">
      <w:pPr>
        <w:rPr>
          <w:rFonts w:eastAsiaTheme="minorEastAsia"/>
        </w:rPr>
      </w:pPr>
    </w:p>
    <w:p w14:paraId="349D78E3"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8335D95" w14:textId="77777777" w:rsidR="00F91513" w:rsidRDefault="00F91513" w:rsidP="00F5632F">
      <w:pPr>
        <w:rPr>
          <w:rFonts w:eastAsiaTheme="minorEastAsia"/>
        </w:rPr>
      </w:pPr>
    </w:p>
    <w:p w14:paraId="0599CAB0" w14:textId="77777777" w:rsidR="00DB363A" w:rsidRDefault="00000000" w:rsidP="00F5632F">
      <w:pPr>
        <w:rPr>
          <w:rFonts w:eastAsiaTheme="minorEastAsia"/>
        </w:rPr>
      </w:pPr>
      <w:hyperlink r:id="rId23" w:anchor="L1064-L1078" w:history="1">
        <w:r w:rsidR="00DB363A" w:rsidRPr="00DB363A">
          <w:rPr>
            <w:rStyle w:val="Hyperlink"/>
            <w:rFonts w:eastAsiaTheme="minorEastAsia"/>
          </w:rPr>
          <w:t>model_parf.py, lines 1064-1078</w:t>
        </w:r>
      </w:hyperlink>
    </w:p>
    <w:p w14:paraId="78018632" w14:textId="77777777" w:rsidR="00DB363A" w:rsidRDefault="00DB363A" w:rsidP="00F5632F">
      <w:pPr>
        <w:rPr>
          <w:rFonts w:eastAsiaTheme="minorEastAsia"/>
        </w:rPr>
      </w:pPr>
    </w:p>
    <w:p w14:paraId="6D861835"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4C5BA6C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731943E7" w14:textId="77777777" w:rsidR="00DB363A" w:rsidRPr="00DB363A" w:rsidRDefault="00DB363A" w:rsidP="00DB363A">
      <w:pPr>
        <w:rPr>
          <w:rFonts w:ascii="Consolas" w:eastAsiaTheme="minorEastAsia" w:hAnsi="Consolas" w:cs="Consolas"/>
          <w:sz w:val="17"/>
          <w:szCs w:val="17"/>
        </w:rPr>
      </w:pPr>
    </w:p>
    <w:p w14:paraId="2B4EF68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F5515A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4E2B80E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75FC04D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6052826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8624CA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4E23F10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53E22F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7507CE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55D5657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76A1759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2B2A18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09090133" w14:textId="77777777" w:rsidR="00DB363A" w:rsidRDefault="00DB363A" w:rsidP="00F5632F">
      <w:pPr>
        <w:rPr>
          <w:rFonts w:eastAsiaTheme="minorEastAsia"/>
        </w:rPr>
      </w:pPr>
    </w:p>
    <w:p w14:paraId="397FC15E"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752A03B2" w14:textId="77777777" w:rsidR="00F91513" w:rsidRDefault="00F91513" w:rsidP="00F5632F">
      <w:pPr>
        <w:rPr>
          <w:rFonts w:eastAsiaTheme="minorEastAsia"/>
        </w:rPr>
      </w:pPr>
    </w:p>
    <w:p w14:paraId="67DCA79E" w14:textId="77777777" w:rsidR="00455F66" w:rsidRDefault="00000000">
      <w:pPr>
        <w:pStyle w:val="Heading3"/>
        <w:spacing w:after="120"/>
      </w:pPr>
      <w:r>
        <w:rPr>
          <w:rFonts w:ascii="Calibri" w:hAnsi="Calibri"/>
          <w:sz w:val="19"/>
        </w:rPr>
        <w:t>What else carries gradients (everything in this list is trainable)</w:t>
      </w:r>
    </w:p>
    <w:p w14:paraId="17173E3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1BB0B23" w14:textId="77777777" w:rsidR="00455F66" w:rsidRDefault="00000000">
      <w:pPr>
        <w:spacing w:after="120"/>
      </w:pPr>
      <w:r>
        <w:rPr>
          <w:rFonts w:ascii="Calibri" w:hAnsi="Calibri"/>
        </w:rPr>
        <w:lastRenderedPageBreak/>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2FA73647"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3CD9FF4F"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12245869"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17607E67" w14:textId="73305F40"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6BDDE91E"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3B450A7A"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62AFB76B" w14:textId="77777777" w:rsidR="00F91513" w:rsidRDefault="00F91513" w:rsidP="00F5632F">
      <w:pPr>
        <w:rPr>
          <w:rFonts w:eastAsiaTheme="minorEastAsia"/>
        </w:rPr>
      </w:pPr>
    </w:p>
    <w:p w14:paraId="0A1C808E" w14:textId="77777777" w:rsidR="00F91513" w:rsidRDefault="00F91513" w:rsidP="00F5632F">
      <w:pPr>
        <w:rPr>
          <w:rFonts w:eastAsiaTheme="minorEastAsia"/>
        </w:rPr>
      </w:pPr>
    </w:p>
    <w:p w14:paraId="027C84A8"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7DF9D5ED" w14:textId="77777777" w:rsidR="00A07B26" w:rsidRDefault="00A07B26" w:rsidP="00F5632F">
      <w:pPr>
        <w:rPr>
          <w:rFonts w:eastAsiaTheme="minorEastAsia"/>
        </w:rPr>
      </w:pPr>
    </w:p>
    <w:p w14:paraId="7490EE71"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771853DE" w14:textId="77777777" w:rsidR="00313271" w:rsidRDefault="00313271" w:rsidP="00F5632F">
      <w:pPr>
        <w:rPr>
          <w:rFonts w:eastAsiaTheme="minorEastAsia"/>
        </w:rPr>
      </w:pPr>
    </w:p>
    <w:p w14:paraId="7B565E5C" w14:textId="77777777" w:rsidR="00313271" w:rsidRDefault="00313271" w:rsidP="00F5632F">
      <w:pPr>
        <w:rPr>
          <w:rFonts w:eastAsiaTheme="minorEastAsia"/>
        </w:rPr>
      </w:pPr>
      <w:r>
        <w:rPr>
          <w:rFonts w:eastAsiaTheme="minorEastAsia"/>
        </w:rPr>
        <w:t>Forward pass – two uses of the same parameter:</w:t>
      </w:r>
    </w:p>
    <w:p w14:paraId="3B6EF339" w14:textId="77777777" w:rsidR="00313271" w:rsidRDefault="00313271" w:rsidP="00F5632F">
      <w:pPr>
        <w:rPr>
          <w:rFonts w:eastAsiaTheme="minorEastAsia"/>
        </w:rPr>
      </w:pPr>
    </w:p>
    <w:p w14:paraId="2A7598AA"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7C6E8C1E"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38025D59" w14:textId="77777777" w:rsidR="00506703" w:rsidRDefault="00506703" w:rsidP="00863584">
      <w:pPr>
        <w:rPr>
          <w:rFonts w:eastAsiaTheme="minorEastAsia"/>
        </w:rPr>
      </w:pPr>
    </w:p>
    <w:p w14:paraId="4DC40250" w14:textId="77777777" w:rsidR="00506703" w:rsidRDefault="00506703" w:rsidP="00863584">
      <w:pPr>
        <w:rPr>
          <w:rFonts w:eastAsiaTheme="minorEastAsia"/>
        </w:rPr>
      </w:pPr>
      <w:r>
        <w:rPr>
          <w:rFonts w:eastAsiaTheme="minorEastAsia"/>
        </w:rPr>
        <w:t>Backward pass – two gradient contributions that get summed:</w:t>
      </w:r>
    </w:p>
    <w:p w14:paraId="73998EE0" w14:textId="77777777" w:rsidR="00506703" w:rsidRDefault="00506703" w:rsidP="00863584">
      <w:pPr>
        <w:rPr>
          <w:rFonts w:eastAsiaTheme="minorEastAsia"/>
        </w:rPr>
      </w:pPr>
    </w:p>
    <w:p w14:paraId="650B2314"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74DB245" w14:textId="77777777" w:rsidR="00360101" w:rsidRDefault="00360101" w:rsidP="00863584">
      <w:pPr>
        <w:rPr>
          <w:rFonts w:eastAsiaTheme="minorEastAsia"/>
        </w:rPr>
      </w:pPr>
    </w:p>
    <w:p w14:paraId="7ABCF281"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3DB03F5E" w14:textId="77777777" w:rsidR="00360101" w:rsidRDefault="00360101" w:rsidP="00360101">
      <w:pPr>
        <w:rPr>
          <w:rFonts w:eastAsiaTheme="minorEastAsia"/>
        </w:rPr>
      </w:pPr>
    </w:p>
    <w:p w14:paraId="2D7BC068" w14:textId="77777777" w:rsidR="00360101" w:rsidRDefault="00000000" w:rsidP="00360101">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output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t,v</m:t>
                    </m:r>
                  </m:sub>
                </m:sSub>
              </m:den>
            </m:f>
          </m:e>
        </m:nary>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CE085D">
        <w:rPr>
          <w:rFonts w:eastAsiaTheme="minorEastAsia"/>
        </w:rPr>
        <w:t xml:space="preserve">     (out.1)</w:t>
      </w:r>
    </w:p>
    <w:p w14:paraId="7F9125A7" w14:textId="77777777" w:rsidR="003B3688" w:rsidRDefault="003B3688" w:rsidP="00360101">
      <w:pPr>
        <w:rPr>
          <w:rFonts w:eastAsiaTheme="minorEastAsia"/>
        </w:rPr>
      </w:pPr>
    </w:p>
    <w:p w14:paraId="7E5E69A1"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07075056" w14:textId="77777777" w:rsidR="00680536" w:rsidRDefault="00680536" w:rsidP="00360101">
      <w:pPr>
        <w:rPr>
          <w:rFonts w:eastAsiaTheme="minorEastAsia"/>
        </w:rPr>
      </w:pPr>
    </w:p>
    <w:p w14:paraId="3EA196AF" w14:textId="77777777" w:rsidR="00C96E53" w:rsidRDefault="00C96E53" w:rsidP="00360101">
      <w:pPr>
        <w:rPr>
          <w:rFonts w:eastAsiaTheme="minorEastAsia"/>
        </w:rPr>
      </w:pPr>
    </w:p>
    <w:p w14:paraId="581E8E31"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2741C6BE"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17231CE"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34ED69F4" w14:textId="77777777" w:rsidR="00455F66" w:rsidRDefault="00000000">
      <w:pPr>
        <w:spacing w:after="120"/>
      </w:pPr>
      <w:r>
        <w:rPr>
          <w:rFonts w:ascii="Calibri" w:hAnsi="Calibri"/>
        </w:rPr>
        <w:lastRenderedPageBreak/>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13067F60"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B512F28"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8B14F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16AFC58F"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703ACE98"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B14A0A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0163A480"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66AA6BB5" w14:textId="77777777" w:rsidR="000D639D" w:rsidRDefault="000D639D" w:rsidP="00360101">
      <w:pPr>
        <w:rPr>
          <w:rFonts w:eastAsiaTheme="minorEastAsia"/>
        </w:rPr>
      </w:pPr>
    </w:p>
    <w:p w14:paraId="32F2FB36" w14:textId="77777777" w:rsidR="00455F66" w:rsidRDefault="00000000">
      <w:pPr>
        <w:pStyle w:val="Heading3"/>
        <w:spacing w:after="120"/>
      </w:pPr>
      <w:r>
        <w:rPr>
          <w:rFonts w:ascii="Calibri" w:hAnsi="Calibri"/>
          <w:sz w:val="19"/>
        </w:rPr>
        <w:t>The tension</w:t>
      </w:r>
    </w:p>
    <w:p w14:paraId="2E9C209C"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369BB9EB"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0F383D86"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7B9CE64A"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D3B8FF4" w14:textId="089E85C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3D78523C" w14:textId="77777777">
        <w:tc>
          <w:tcPr>
            <w:tcW w:w="2340" w:type="dxa"/>
          </w:tcPr>
          <w:p w14:paraId="010E7337" w14:textId="77777777" w:rsidR="00455F66" w:rsidRDefault="00000000">
            <w:r>
              <w:rPr>
                <w:rFonts w:ascii="Calibri" w:hAnsi="Calibri"/>
                <w:b/>
                <w:sz w:val="17"/>
              </w:rPr>
              <w:t>Setup</w:t>
            </w:r>
          </w:p>
        </w:tc>
        <w:tc>
          <w:tcPr>
            <w:tcW w:w="2340" w:type="dxa"/>
          </w:tcPr>
          <w:p w14:paraId="2266A3DA" w14:textId="77777777" w:rsidR="00455F66" w:rsidRDefault="00000000">
            <w:r>
              <w:rPr>
                <w:rFonts w:ascii="Calibri" w:hAnsi="Calibri"/>
                <w:b/>
                <w:sz w:val="17"/>
              </w:rPr>
              <w:t>Input role</w:t>
            </w:r>
          </w:p>
        </w:tc>
        <w:tc>
          <w:tcPr>
            <w:tcW w:w="2340" w:type="dxa"/>
          </w:tcPr>
          <w:p w14:paraId="56A8B5BE" w14:textId="77777777" w:rsidR="00455F66" w:rsidRDefault="00000000">
            <w:r>
              <w:rPr>
                <w:rFonts w:ascii="Calibri" w:hAnsi="Calibri"/>
                <w:b/>
                <w:sz w:val="17"/>
              </w:rPr>
              <w:t>Output role</w:t>
            </w:r>
          </w:p>
        </w:tc>
        <w:tc>
          <w:tcPr>
            <w:tcW w:w="2340" w:type="dxa"/>
          </w:tcPr>
          <w:p w14:paraId="21510D4F" w14:textId="77777777" w:rsidR="00455F66" w:rsidRDefault="00000000">
            <w:r>
              <w:rPr>
                <w:rFonts w:ascii="Calibri" w:hAnsi="Calibri"/>
                <w:b/>
                <w:sz w:val="17"/>
              </w:rPr>
              <w:t>Rare-token problem</w:t>
            </w:r>
          </w:p>
        </w:tc>
      </w:tr>
      <w:tr w:rsidR="00455F66" w14:paraId="04EA99BC" w14:textId="77777777">
        <w:tc>
          <w:tcPr>
            <w:tcW w:w="2340" w:type="dxa"/>
          </w:tcPr>
          <w:p w14:paraId="4BF7AD06" w14:textId="77777777" w:rsidR="00455F66" w:rsidRDefault="00000000">
            <w:r>
              <w:rPr>
                <w:rFonts w:ascii="Calibri" w:hAnsi="Calibri"/>
                <w:sz w:val="17"/>
              </w:rPr>
              <w:t>Tied (baseline)</w:t>
            </w:r>
          </w:p>
        </w:tc>
        <w:tc>
          <w:tcPr>
            <w:tcW w:w="2340" w:type="dxa"/>
          </w:tcPr>
          <w:p w14:paraId="77B5A83A" w14:textId="3D7B313B"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0F03AC3D" w14:textId="66F5708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1AF35AAF" w14:textId="77777777" w:rsidR="00455F66" w:rsidRDefault="00000000">
            <w:r>
              <w:rPr>
                <w:rFonts w:ascii="Calibri" w:hAnsi="Calibri"/>
                <w:sz w:val="17"/>
              </w:rPr>
              <w:t>Both roles fight over the same under-trained row</w:t>
            </w:r>
          </w:p>
        </w:tc>
      </w:tr>
      <w:tr w:rsidR="00455F66" w14:paraId="0AD831B0" w14:textId="77777777">
        <w:tc>
          <w:tcPr>
            <w:tcW w:w="2340" w:type="dxa"/>
          </w:tcPr>
          <w:p w14:paraId="37187094" w14:textId="77777777" w:rsidR="00455F66" w:rsidRDefault="00000000">
            <w:r>
              <w:rPr>
                <w:rFonts w:ascii="Calibri" w:hAnsi="Calibri"/>
                <w:sz w:val="17"/>
              </w:rPr>
              <w:t>Tied + bias (Fix 1)</w:t>
            </w:r>
          </w:p>
        </w:tc>
        <w:tc>
          <w:tcPr>
            <w:tcW w:w="2340" w:type="dxa"/>
          </w:tcPr>
          <w:p w14:paraId="3FA3A8D8" w14:textId="77777777" w:rsidR="00455F66" w:rsidRDefault="00000000">
            <w:r>
              <w:rPr>
                <w:rFonts w:ascii="Calibri" w:hAnsi="Calibri"/>
                <w:sz w:val="17"/>
              </w:rPr>
              <w:t>E_v</w:t>
            </w:r>
          </w:p>
        </w:tc>
        <w:tc>
          <w:tcPr>
            <w:tcW w:w="2340" w:type="dxa"/>
          </w:tcPr>
          <w:p w14:paraId="04914076" w14:textId="77777777" w:rsidR="00455F66" w:rsidRDefault="00000000">
            <w:r>
              <w:rPr>
                <w:rFonts w:ascii="Calibri" w:hAnsi="Calibri"/>
                <w:sz w:val="17"/>
              </w:rPr>
              <w:t>E_v + b_v</w:t>
            </w:r>
          </w:p>
        </w:tc>
        <w:tc>
          <w:tcPr>
            <w:tcW w:w="2340" w:type="dxa"/>
          </w:tcPr>
          <w:p w14:paraId="5362A81D" w14:textId="77777777" w:rsidR="00455F66" w:rsidRDefault="00000000">
            <w:r>
              <w:rPr>
                <w:rFonts w:ascii="Calibri" w:hAnsi="Calibri"/>
                <w:sz w:val="17"/>
              </w:rPr>
              <w:t>Bias carries the unigram prior; E_v only needs to encode contextual deviation</w:t>
            </w:r>
          </w:p>
        </w:tc>
      </w:tr>
      <w:tr w:rsidR="00455F66" w14:paraId="71522EBB" w14:textId="77777777">
        <w:tc>
          <w:tcPr>
            <w:tcW w:w="2340" w:type="dxa"/>
          </w:tcPr>
          <w:p w14:paraId="22F6D58D" w14:textId="77777777" w:rsidR="00455F66" w:rsidRDefault="00000000">
            <w:r>
              <w:rPr>
                <w:rFonts w:ascii="Calibri" w:hAnsi="Calibri"/>
                <w:sz w:val="17"/>
              </w:rPr>
              <w:t>Untied (Fix 2)</w:t>
            </w:r>
          </w:p>
        </w:tc>
        <w:tc>
          <w:tcPr>
            <w:tcW w:w="2340" w:type="dxa"/>
          </w:tcPr>
          <w:p w14:paraId="726B46EE" w14:textId="77777777" w:rsidR="00455F66" w:rsidRDefault="00000000">
            <w:r>
              <w:rPr>
                <w:rFonts w:ascii="Calibri" w:hAnsi="Calibri"/>
                <w:sz w:val="17"/>
              </w:rPr>
              <w:t>E_v</w:t>
            </w:r>
          </w:p>
        </w:tc>
        <w:tc>
          <w:tcPr>
            <w:tcW w:w="2340" w:type="dxa"/>
          </w:tcPr>
          <w:p w14:paraId="188D07F5" w14:textId="77777777" w:rsidR="00455F66" w:rsidRDefault="00000000">
            <w:r>
              <w:rPr>
                <w:rFonts w:ascii="Calibri" w:hAnsi="Calibri"/>
                <w:sz w:val="17"/>
              </w:rPr>
              <w:t>W_out,v</w:t>
            </w:r>
          </w:p>
        </w:tc>
        <w:tc>
          <w:tcPr>
            <w:tcW w:w="2340" w:type="dxa"/>
          </w:tcPr>
          <w:p w14:paraId="75770044" w14:textId="77777777" w:rsidR="00455F66" w:rsidRDefault="00000000">
            <w:r>
              <w:rPr>
                <w:rFonts w:ascii="Calibri" w:hAnsi="Calibri"/>
                <w:sz w:val="17"/>
              </w:rPr>
              <w:t>Completely independent parameters; each is trained by only one gradient source</w:t>
            </w:r>
          </w:p>
        </w:tc>
      </w:tr>
    </w:tbl>
    <w:p w14:paraId="78D7A9DA" w14:textId="77777777" w:rsidR="00455F66" w:rsidRDefault="00455F66"/>
    <w:p w14:paraId="049BFC05" w14:textId="34CAE665"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6F200DFA" w14:textId="77777777" w:rsidR="000D639D" w:rsidRDefault="000D639D" w:rsidP="00360101">
      <w:pPr>
        <w:rPr>
          <w:rFonts w:eastAsiaTheme="minorEastAsia"/>
        </w:rPr>
      </w:pPr>
    </w:p>
    <w:p w14:paraId="3BC51892"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134C707C" w14:textId="77777777" w:rsidR="00680536" w:rsidRDefault="00680536" w:rsidP="00360101">
      <w:pPr>
        <w:rPr>
          <w:rFonts w:eastAsiaTheme="minorEastAsia"/>
        </w:rPr>
      </w:pPr>
    </w:p>
    <w:p w14:paraId="7683F78C"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3FBCA008" w14:textId="77777777" w:rsidR="00B77C0C" w:rsidRDefault="00B77C0C" w:rsidP="00360101">
      <w:pPr>
        <w:rPr>
          <w:rFonts w:eastAsiaTheme="minorEastAsia"/>
        </w:rPr>
      </w:pPr>
    </w:p>
    <w:p w14:paraId="42543B95"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347E9374" w14:textId="77777777" w:rsidR="00B77C0C" w:rsidRDefault="00B77C0C" w:rsidP="00360101">
      <w:pPr>
        <w:rPr>
          <w:rFonts w:eastAsiaTheme="minorEastAsia"/>
        </w:rPr>
      </w:pPr>
    </w:p>
    <w:p w14:paraId="76EB9830"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473A5B7A"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24D442D8"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7E15250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C3B0944"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4FDF295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3F415B20" w14:textId="77777777" w:rsidR="00367DA1" w:rsidRDefault="00367DA1" w:rsidP="00360101">
      <w:pPr>
        <w:rPr>
          <w:rFonts w:eastAsiaTheme="minorEastAsia"/>
        </w:rPr>
      </w:pPr>
      <w:r>
        <w:rPr>
          <w:rFonts w:eastAsiaTheme="minorEastAsia"/>
        </w:rPr>
        <w:t xml:space="preserve">                           ...</w:t>
      </w:r>
    </w:p>
    <w:p w14:paraId="4951ABC6"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5D3799E7" w14:textId="77777777" w:rsidR="00367DA1" w:rsidRDefault="00367DA1" w:rsidP="00360101">
      <w:pPr>
        <w:rPr>
          <w:rFonts w:eastAsiaTheme="minorEastAsia"/>
        </w:rPr>
      </w:pPr>
      <w:r>
        <w:rPr>
          <w:rFonts w:eastAsiaTheme="minorEastAsia"/>
        </w:rPr>
        <w:t xml:space="preserve">               Verlet layer L</w:t>
      </w:r>
    </w:p>
    <w:p w14:paraId="39181DF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D436267"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4D22EE0C"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50131A1A" w14:textId="77777777" w:rsidR="001A3DE5" w:rsidRDefault="001A3DE5" w:rsidP="00360101">
      <w:pPr>
        <w:rPr>
          <w:rFonts w:eastAsiaTheme="minorEastAsia"/>
        </w:rPr>
      </w:pPr>
      <w:r>
        <w:rPr>
          <w:rFonts w:eastAsiaTheme="minorEastAsia"/>
        </w:rPr>
        <w:t xml:space="preserve">  </w:t>
      </w:r>
      <w:r w:rsidRPr="004D6FDF">
        <w:rPr>
          <w:rFonts w:ascii="Consolas" w:eastAsiaTheme="minorEastAsia" w:hAnsi="Consolas" w:cs="Consolas"/>
          <w:sz w:val="17"/>
          <w:szCs w:val="17"/>
        </w:rPr>
        <w:t>logit_{</w:t>
      </w:r>
      <w:proofErr w:type="spellStart"/>
      <w:r w:rsidRPr="004D6FDF">
        <w:rPr>
          <w:rFonts w:ascii="Consolas" w:eastAsiaTheme="minorEastAsia" w:hAnsi="Consolas" w:cs="Consolas"/>
          <w:sz w:val="17"/>
          <w:szCs w:val="17"/>
        </w:rPr>
        <w:t>t,v</w:t>
      </w:r>
      <w:proofErr w:type="spellEnd"/>
      <w:r w:rsidRPr="004D6FDF">
        <w:rPr>
          <w:rFonts w:ascii="Consolas" w:eastAsiaTheme="minorEastAsia" w:hAnsi="Consolas" w:cs="Consolas"/>
          <w:sz w:val="17"/>
          <w:szCs w:val="17"/>
        </w:rPr>
        <w:t xml:space="preserve">} = </w:t>
      </w:r>
      <w:proofErr w:type="spellStart"/>
      <w:r w:rsidRPr="004D6FDF">
        <w:rPr>
          <w:rFonts w:ascii="Consolas" w:eastAsiaTheme="minorEastAsia" w:hAnsi="Consolas" w:cs="Consolas"/>
          <w:sz w:val="17"/>
          <w:szCs w:val="17"/>
        </w:rPr>
        <w:t>h_L</w:t>
      </w:r>
      <w:proofErr w:type="spellEnd"/>
      <w:r w:rsidRPr="004D6FDF">
        <w:rPr>
          <w:rFonts w:ascii="Consolas" w:eastAsiaTheme="minorEastAsia" w:hAnsi="Consolas" w:cs="Consolas"/>
          <w:sz w:val="17"/>
          <w:szCs w:val="17"/>
        </w:rPr>
        <w:t xml:space="preserve">[t] </w:t>
      </w:r>
      <m:oMath>
        <m:r>
          <w:rPr>
            <w:rFonts w:ascii="Cambria Math" w:eastAsiaTheme="minorEastAsia" w:hAnsi="Cambria Math" w:cs="Consolas"/>
            <w:sz w:val="17"/>
            <w:szCs w:val="17"/>
          </w:rPr>
          <m:t>∙</m:t>
        </m:r>
      </m:oMath>
      <w:r w:rsidRPr="004D6FDF">
        <w:rPr>
          <w:rFonts w:ascii="Consolas" w:eastAsiaTheme="minorEastAsia" w:hAnsi="Consolas" w:cs="Consolas"/>
          <w:sz w:val="17"/>
          <w:szCs w:val="17"/>
        </w:rPr>
        <w:t xml:space="preserve"> </w:t>
      </w:r>
      <w:r w:rsidR="004D6FDF" w:rsidRPr="004D6FDF">
        <w:rPr>
          <w:rFonts w:ascii="Consolas" w:eastAsiaTheme="minorEastAsia" w:hAnsi="Consolas" w:cs="Consolas"/>
          <w:sz w:val="17"/>
          <w:szCs w:val="17"/>
        </w:rPr>
        <w:t xml:space="preserve">E[v]^T </w:t>
      </w:r>
      <w:r w:rsidR="004D6FDF">
        <w:rPr>
          <w:rFonts w:eastAsiaTheme="minorEastAsia"/>
        </w:rPr>
        <w:t xml:space="preserve">    </w:t>
      </w:r>
      <m:oMath>
        <m:r>
          <w:rPr>
            <w:rFonts w:ascii="Cambria Math" w:eastAsiaTheme="minorEastAsia" w:hAnsi="Cambria Math"/>
          </w:rPr>
          <m:t>←</m:t>
        </m:r>
      </m:oMath>
      <w:r w:rsidR="004D6FDF">
        <w:rPr>
          <w:rFonts w:eastAsiaTheme="minorEastAsia"/>
        </w:rPr>
        <w:t xml:space="preserve"> </w:t>
      </w:r>
      <w:r w:rsidR="004D6FDF" w:rsidRPr="004D6FDF">
        <w:rPr>
          <w:rFonts w:ascii="Consolas" w:eastAsiaTheme="minorEastAsia" w:hAnsi="Consolas" w:cs="Consolas"/>
          <w:sz w:val="17"/>
          <w:szCs w:val="17"/>
        </w:rPr>
        <w:t>E</w:t>
      </w:r>
      <w:r w:rsidR="004D6FDF">
        <w:rPr>
          <w:rFonts w:eastAsiaTheme="minorEastAsia"/>
        </w:rPr>
        <w:t xml:space="preserve"> appears again here</w:t>
      </w:r>
    </w:p>
    <w:p w14:paraId="07DD25D3"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A00C2FA"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1A44DAEC" w14:textId="77777777" w:rsidR="000B467B" w:rsidRDefault="000B467B" w:rsidP="00360101">
      <w:pPr>
        <w:rPr>
          <w:rFonts w:eastAsiaTheme="minorEastAsia"/>
        </w:rPr>
      </w:pPr>
    </w:p>
    <w:p w14:paraId="5E8F4B00"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w:t>
      </w:r>
      <w:proofErr w:type="spellStart"/>
      <w:r>
        <w:rPr>
          <w:rFonts w:eastAsiaTheme="minorEastAsia"/>
        </w:rPr>
        <w:t>E</w:t>
      </w:r>
      <w:proofErr w:type="spellEnd"/>
      <w:r>
        <w:rPr>
          <w:rFonts w:eastAsiaTheme="minorEastAsia"/>
        </w:rPr>
        <w:t xml:space="preserv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3A3D32D7" w14:textId="77777777" w:rsidR="0075238C" w:rsidRDefault="0075238C" w:rsidP="00360101">
      <w:pPr>
        <w:rPr>
          <w:rFonts w:eastAsiaTheme="minorEastAsia"/>
        </w:rPr>
      </w:pPr>
    </w:p>
    <w:p w14:paraId="58D434E6" w14:textId="77777777" w:rsidR="0075238C" w:rsidRDefault="0075238C" w:rsidP="00360101">
      <w:pPr>
        <w:rPr>
          <w:rFonts w:eastAsiaTheme="minorEastAsia"/>
        </w:rPr>
      </w:pPr>
      <m:oMathPara>
        <m:oMath>
          <m:r>
            <w:rPr>
              <w:rFonts w:ascii="Cambria Math" w:eastAsiaTheme="minorEastAsia" w:hAnsi="Cambria Math"/>
            </w:rPr>
            <m:t>E</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embed</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1</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2</m:t>
                  </m:r>
                </m:e>
              </m:groupChr>
            </m:e>
          </m:box>
          <m:r>
            <w:rPr>
              <w:rFonts w:ascii="Cambria Math" w:eastAsiaTheme="minorEastAsia" w:hAnsi="Cambria Math"/>
            </w:rPr>
            <m:t>⋯</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L</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groupChr>
            <m:groupChrPr>
              <m:chr m:val="→"/>
              <m:vertJc m:val="bot"/>
              <m:ctrlPr>
                <w:rPr>
                  <w:rFonts w:ascii="Cambria Math" w:eastAsiaTheme="minorEastAsia" w:hAnsi="Cambria Math"/>
                  <w:i/>
                </w:rPr>
              </m:ctrlPr>
            </m:groupChrPr>
            <m:e>
              <m:sSup>
                <m:sSupPr>
                  <m:ctrlPr>
                    <w:rPr>
                      <w:rFonts w:ascii="Cambria Math" w:eastAsiaTheme="minorEastAsia" w:hAnsi="Cambria Math"/>
                      <w:iCs/>
                    </w:rPr>
                  </m:ctrlPr>
                </m:sSupPr>
                <m:e>
                  <m:r>
                    <w:rPr>
                      <w:rFonts w:ascii="Cambria Math" w:eastAsiaTheme="minorEastAsia" w:hAnsi="Cambria Math"/>
                    </w:rPr>
                    <m:t>E</m:t>
                  </m:r>
                </m:e>
                <m:sup>
                  <m:r>
                    <w:rPr>
                      <w:rFonts w:ascii="Cambria Math" w:eastAsiaTheme="minorEastAsia" w:hAnsi="Cambria Math"/>
                    </w:rPr>
                    <m:t>T</m:t>
                  </m:r>
                </m:sup>
              </m:sSup>
            </m:e>
          </m:groupChr>
          <m:r>
            <m:rPr>
              <m:scr m:val="script"/>
            </m:rPr>
            <w:rPr>
              <w:rFonts w:ascii="Cambria Math" w:eastAsiaTheme="minorEastAsia" w:hAnsi="Cambria Math"/>
            </w:rPr>
            <m:t>l (</m:t>
          </m:r>
          <m:r>
            <m:rPr>
              <m:sty m:val="p"/>
            </m:rPr>
            <w:rPr>
              <w:rFonts w:ascii="Cambria Math" w:eastAsiaTheme="minorEastAsia" w:hAnsi="Cambria Math"/>
            </w:rPr>
            <m:t>logits</m:t>
          </m:r>
          <m:r>
            <w:rPr>
              <w:rFonts w:ascii="Cambria Math" w:eastAsiaTheme="minorEastAsia" w:hAnsi="Cambria Math"/>
            </w:rPr>
            <m:t>)</m:t>
          </m:r>
          <m:groupChr>
            <m:groupChrPr>
              <m:chr m:val="→"/>
              <m:vertJc m:val="bot"/>
              <m:ctrlPr>
                <w:rPr>
                  <w:rFonts w:ascii="Cambria Math" w:eastAsiaTheme="minorEastAsia" w:hAnsi="Cambria Math"/>
                  <w:i/>
                </w:rPr>
              </m:ctrlPr>
            </m:groupChrPr>
            <m:e>
              <m:r>
                <m:rPr>
                  <m:sty m:val="p"/>
                </m:rPr>
                <w:rPr>
                  <w:rFonts w:ascii="Cambria Math" w:eastAsiaTheme="minorEastAsia" w:hAnsi="Cambria Math"/>
                </w:rPr>
                <m:t>CE</m:t>
              </m:r>
            </m:e>
          </m:groupChr>
          <m:r>
            <w:rPr>
              <w:rFonts w:ascii="Cambria Math" w:eastAsiaTheme="minorEastAsia" w:hAnsi="Cambria Math"/>
            </w:rPr>
            <m:t>L</m:t>
          </m:r>
        </m:oMath>
      </m:oMathPara>
    </w:p>
    <w:p w14:paraId="5FFE50BE" w14:textId="77777777" w:rsidR="0075238C" w:rsidRDefault="00B35608" w:rsidP="00360101">
      <w:pPr>
        <w:rPr>
          <w:rFonts w:eastAsiaTheme="minorEastAsia"/>
        </w:rPr>
      </w:pPr>
      <w:r>
        <w:rPr>
          <w:rFonts w:eastAsiaTheme="minorEastAsia"/>
        </w:rPr>
        <w:t xml:space="preserve"> </w:t>
      </w:r>
    </w:p>
    <w:p w14:paraId="3A6C6629"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6B980444" w14:textId="77777777" w:rsidR="00E814D1" w:rsidRDefault="00E814D1" w:rsidP="00360101">
      <w:pPr>
        <w:rPr>
          <w:rFonts w:eastAsiaTheme="minorEastAsia" w:cs="Consolas"/>
          <w:szCs w:val="19"/>
        </w:rPr>
      </w:pPr>
    </w:p>
    <w:p w14:paraId="41E88895"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10CC9AEB" w14:textId="77777777" w:rsidR="00E814D1" w:rsidRDefault="00E814D1" w:rsidP="00360101">
      <w:pPr>
        <w:rPr>
          <w:rFonts w:eastAsiaTheme="minorEastAsia"/>
          <w:szCs w:val="19"/>
        </w:rPr>
      </w:pPr>
    </w:p>
    <w:p w14:paraId="145FD43C" w14:textId="77777777" w:rsidR="00680536" w:rsidRDefault="00680536" w:rsidP="00360101">
      <w:pPr>
        <w:rPr>
          <w:rFonts w:eastAsiaTheme="minorEastAsia"/>
          <w:iCs/>
          <w:szCs w:val="19"/>
        </w:rPr>
      </w:pPr>
      <w:r>
        <w:rPr>
          <w:rFonts w:eastAsiaTheme="minorEastAsia"/>
          <w:szCs w:val="19"/>
        </w:rPr>
        <w:t xml:space="preserve">In eq. (in.1) the gradient arrives at </w:t>
      </w:r>
      <w:r w:rsidRPr="00680536">
        <w:rPr>
          <w:rFonts w:ascii="Consolas" w:eastAsiaTheme="minorEastAsia" w:hAnsi="Consolas" w:cs="Consolas"/>
          <w:sz w:val="17"/>
          <w:szCs w:val="17"/>
        </w:rPr>
        <w:t>E</w:t>
      </w:r>
      <w:r>
        <w:rPr>
          <w:rFonts w:eastAsiaTheme="minorEastAsia"/>
          <w:szCs w:val="19"/>
        </w:rPr>
        <w:t xml:space="preserve"> via the </w:t>
      </w:r>
      <w:r w:rsidRPr="00680536">
        <w:rPr>
          <w:rFonts w:ascii="Consolas" w:eastAsiaTheme="minorEastAsia" w:hAnsi="Consolas" w:cs="Consolas"/>
          <w:sz w:val="17"/>
          <w:szCs w:val="17"/>
        </w:rPr>
        <w:t xml:space="preserve">logits = </w:t>
      </w:r>
      <w:r w:rsidRPr="004D6FDF">
        <w:rPr>
          <w:rFonts w:ascii="Consolas" w:eastAsiaTheme="minorEastAsia" w:hAnsi="Consolas" w:cs="Consolas"/>
          <w:sz w:val="17"/>
          <w:szCs w:val="17"/>
        </w:rPr>
        <w:t xml:space="preserve">h_L </w:t>
      </w:r>
      <w:r>
        <w:rPr>
          <w:rFonts w:ascii="Consolas" w:eastAsiaTheme="minorEastAsia" w:hAnsi="Consolas" w:cs="Consolas"/>
          <w:sz w:val="17"/>
          <w:szCs w:val="17"/>
        </w:rPr>
        <w:t>@</w:t>
      </w:r>
      <w:r w:rsidRPr="004D6FDF">
        <w:rPr>
          <w:rFonts w:ascii="Consolas" w:eastAsiaTheme="minorEastAsia" w:hAnsi="Consolas" w:cs="Consolas"/>
          <w:sz w:val="17"/>
          <w:szCs w:val="17"/>
        </w:rPr>
        <w:t xml:space="preserve"> E^T</w:t>
      </w:r>
      <w:r>
        <w:rPr>
          <w:rFonts w:eastAsiaTheme="minorEastAsia"/>
          <w:szCs w:val="19"/>
        </w:rPr>
        <w:t xml:space="preserve"> path and then backpropagates through all L layers to reach h_0, and then from h_0 to E – which is just a single row-selection (no matmul). But the gradient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h_{0,t}</w:t>
      </w:r>
      <w:r>
        <w:rPr>
          <w:rFonts w:eastAsiaTheme="minorEastAsia"/>
          <w:iCs/>
          <w:szCs w:val="19"/>
        </w:rPr>
        <w:t xml:space="preserve"> still had to travel through all </w:t>
      </w:r>
      <w:r w:rsidRPr="001A7BF8">
        <w:rPr>
          <w:rFonts w:ascii="Consolas" w:eastAsiaTheme="minorEastAsia" w:hAnsi="Consolas" w:cs="Consolas"/>
          <w:iCs/>
          <w:sz w:val="17"/>
          <w:szCs w:val="17"/>
        </w:rPr>
        <w:t>L</w:t>
      </w:r>
      <w:r>
        <w:rPr>
          <w:rFonts w:eastAsiaTheme="minorEastAsia"/>
          <w:iCs/>
          <w:szCs w:val="19"/>
        </w:rPr>
        <w:t xml:space="preserve"> layers to get there.  </w:t>
      </w:r>
    </w:p>
    <w:p w14:paraId="3B5DB161"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146A96D4" w14:textId="77777777" w:rsidR="001A7BF8" w:rsidRDefault="001A7BF8" w:rsidP="00360101">
      <w:pPr>
        <w:rPr>
          <w:rFonts w:eastAsiaTheme="minorEastAsia"/>
          <w:iCs/>
          <w:szCs w:val="19"/>
        </w:rPr>
      </w:pPr>
    </w:p>
    <w:p w14:paraId="58290C85"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39D22B6D" w14:textId="77777777" w:rsidR="001A7BF8" w:rsidRDefault="001A7BF8" w:rsidP="00360101">
      <w:pPr>
        <w:rPr>
          <w:rFonts w:eastAsiaTheme="minorEastAsia"/>
          <w:iCs/>
          <w:szCs w:val="19"/>
        </w:rPr>
      </w:pPr>
    </w:p>
    <w:p w14:paraId="4ED8B7A8" w14:textId="77777777" w:rsidR="001A7BF8" w:rsidRDefault="001A7BF8" w:rsidP="00360101">
      <w:pPr>
        <w:rPr>
          <w:rFonts w:eastAsiaTheme="minorEastAsia"/>
          <w:iCs/>
          <w:szCs w:val="19"/>
        </w:rPr>
      </w:pPr>
      <w:r>
        <w:rPr>
          <w:rFonts w:eastAsiaTheme="minorEastAsia"/>
          <w:iCs/>
          <w:szCs w:val="19"/>
        </w:rPr>
        <w:lastRenderedPageBreak/>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6B0A97AC" w14:textId="77777777" w:rsidR="001A7BF8" w:rsidRDefault="001A7BF8" w:rsidP="00360101">
      <w:pPr>
        <w:rPr>
          <w:rFonts w:eastAsiaTheme="minorEastAsia"/>
          <w:iCs/>
          <w:szCs w:val="19"/>
        </w:rPr>
      </w:pPr>
    </w:p>
    <w:p w14:paraId="1069940E"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D618639" w14:textId="77777777" w:rsidR="0075238C" w:rsidRDefault="0075238C" w:rsidP="00360101">
      <w:pPr>
        <w:rPr>
          <w:rFonts w:eastAsiaTheme="minorEastAsia"/>
        </w:rPr>
      </w:pPr>
    </w:p>
    <w:p w14:paraId="616707D4"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48A44906" w14:textId="77777777" w:rsidR="000B467B" w:rsidRDefault="00B07FC0" w:rsidP="00360101">
      <w:pPr>
        <w:rPr>
          <w:rFonts w:eastAsiaTheme="minorEastAsia"/>
        </w:rPr>
      </w:pPr>
      <w:r>
        <w:rPr>
          <w:rFonts w:eastAsiaTheme="minorEastAsia"/>
        </w:rPr>
        <w:t>Gradients are computed for the semantic mass parameters as described below:</w:t>
      </w:r>
    </w:p>
    <w:p w14:paraId="6192526E"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45712B57" w14:textId="77777777" w:rsidR="00956717" w:rsidRDefault="00956717" w:rsidP="00360101">
      <w:pPr>
        <w:rPr>
          <w:rFonts w:eastAsiaTheme="minorEastAsia"/>
        </w:rPr>
      </w:pPr>
    </w:p>
    <w:p w14:paraId="2198793B"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716F90FE" w14:textId="77777777" w:rsidR="00360101" w:rsidRDefault="00360101" w:rsidP="00863584">
      <w:pPr>
        <w:rPr>
          <w:rFonts w:eastAsiaTheme="minorEastAsia"/>
        </w:rPr>
      </w:pPr>
    </w:p>
    <w:p w14:paraId="601A41D4"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6A5C4F09" w14:textId="77777777" w:rsidR="00E122E4" w:rsidRDefault="00E122E4" w:rsidP="00863584">
      <w:pPr>
        <w:rPr>
          <w:rFonts w:eastAsiaTheme="minorEastAsia"/>
        </w:rPr>
      </w:pPr>
    </w:p>
    <w:p w14:paraId="7250F11F"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263F1ED6" w14:textId="77777777" w:rsidR="00E122E4" w:rsidRDefault="00E122E4" w:rsidP="00863584">
      <w:pPr>
        <w:rPr>
          <w:rFonts w:eastAsiaTheme="minorEastAsia"/>
        </w:rPr>
      </w:pPr>
    </w:p>
    <w:p w14:paraId="5E8EB2DC"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237087D4" w14:textId="77777777" w:rsidR="00E122E4" w:rsidRPr="00863584" w:rsidRDefault="00E122E4" w:rsidP="00863584">
      <w:pPr>
        <w:rPr>
          <w:rFonts w:eastAsiaTheme="minorEastAsia"/>
        </w:rPr>
      </w:pPr>
    </w:p>
    <w:p w14:paraId="2F1784B1"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344A4861" w14:textId="77777777" w:rsidR="00B92BA0" w:rsidRDefault="00B92BA0" w:rsidP="00F5632F">
      <w:pPr>
        <w:rPr>
          <w:rFonts w:eastAsiaTheme="minorEastAsia"/>
        </w:rPr>
      </w:pPr>
    </w:p>
    <w:p w14:paraId="20C76F0E" w14:textId="77777777" w:rsidR="00E518F1" w:rsidRDefault="000264BB" w:rsidP="00F5632F">
      <w:pPr>
        <w:rPr>
          <w:rFonts w:eastAsiaTheme="minorEastAsia"/>
        </w:rPr>
      </w:pPr>
      <w:r>
        <w:rPr>
          <w:rFonts w:eastAsiaTheme="minorEastAsia"/>
        </w:rPr>
        <w:t>What the gradient “means” for mass-</w:t>
      </w:r>
    </w:p>
    <w:p w14:paraId="1DFC404F" w14:textId="77777777" w:rsidR="000264BB" w:rsidRDefault="000264BB" w:rsidP="00F5632F">
      <w:pPr>
        <w:rPr>
          <w:rFonts w:eastAsiaTheme="minorEastAsia"/>
        </w:rPr>
      </w:pPr>
    </w:p>
    <w:p w14:paraId="713BD077"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1EB96729" w14:textId="77777777" w:rsidR="000264BB" w:rsidRDefault="000264BB" w:rsidP="00F5632F">
      <w:pPr>
        <w:rPr>
          <w:rFonts w:eastAsiaTheme="minorEastAsia"/>
        </w:rPr>
      </w:pPr>
    </w:p>
    <w:p w14:paraId="49B7422C" w14:textId="77777777" w:rsidR="000264BB" w:rsidRDefault="00000000" w:rsidP="00F5632F">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m:t>
                </m:r>
              </m:e>
            </m:d>
          </m:sup>
        </m:sSup>
        <m:r>
          <w:rPr>
            <w:rFonts w:ascii="Cambria Math" w:eastAsiaTheme="minorEastAsia" w:hAnsi="Cambria Math"/>
          </w:rPr>
          <m:t>+v∙dt+</m:t>
        </m:r>
        <m:f>
          <m:fPr>
            <m:ctrlPr>
              <w:rPr>
                <w:rFonts w:ascii="Cambria Math" w:eastAsiaTheme="minorEastAsia" w:hAnsi="Cambria Math"/>
                <w:i/>
              </w:rPr>
            </m:ctrlPr>
          </m:fPr>
          <m:num>
            <m:r>
              <w:rPr>
                <w:rFonts w:ascii="Cambria Math" w:eastAsiaTheme="minorEastAsia" w:hAnsi="Cambria Math"/>
              </w:rPr>
              <m:t>F</m:t>
            </m:r>
          </m:num>
          <m:den>
            <m:r>
              <m:rPr>
                <m:scr m:val="fraktur"/>
              </m:rPr>
              <w:rPr>
                <w:rFonts w:ascii="Cambria Math" w:eastAsiaTheme="minorEastAsia" w:hAnsi="Cambria Math"/>
              </w:rPr>
              <m:t>m</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w:r w:rsidR="000264BB">
        <w:rPr>
          <w:rFonts w:eastAsiaTheme="minorEastAsia"/>
        </w:rPr>
        <w:t xml:space="preserve"> </w:t>
      </w:r>
    </w:p>
    <w:p w14:paraId="16726741" w14:textId="77777777" w:rsidR="000264BB" w:rsidRDefault="000264BB" w:rsidP="00F5632F">
      <w:pPr>
        <w:rPr>
          <w:rFonts w:eastAsiaTheme="minorEastAsia"/>
        </w:rPr>
      </w:pPr>
    </w:p>
    <w:p w14:paraId="3DEFF737" w14:textId="77777777" w:rsidR="000264BB" w:rsidRDefault="000264BB" w:rsidP="00F5632F">
      <w:pPr>
        <w:rPr>
          <w:rFonts w:eastAsiaTheme="minorEastAsia" w:cs="Consolas"/>
          <w:iCs/>
          <w:szCs w:val="19"/>
        </w:rPr>
      </w:pPr>
      <w:r>
        <w:rPr>
          <w:rFonts w:eastAsiaTheme="minorEastAsia"/>
        </w:rPr>
        <w:t xml:space="preserve">So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Pr>
          <w:rFonts w:ascii="Consolas" w:eastAsiaTheme="minorEastAsia" w:hAnsi="Consolas" w:cs="Consolas"/>
          <w:iCs/>
          <w:sz w:val="17"/>
          <w:szCs w:val="17"/>
        </w:rPr>
        <w:t>m</w:t>
      </w:r>
      <w:r w:rsidRPr="000264BB">
        <w:rPr>
          <w:rFonts w:eastAsiaTheme="minorEastAsia" w:cs="Consolas"/>
          <w:iCs/>
          <w:szCs w:val="19"/>
        </w:rPr>
        <w:t xml:space="preserve"> tells</w:t>
      </w:r>
      <w:r>
        <w:rPr>
          <w:rFonts w:eastAsiaTheme="minorEastAsia" w:cs="Consolas"/>
          <w:iCs/>
          <w:szCs w:val="19"/>
        </w:rPr>
        <w:t xml:space="preserve"> the optimizer – “if you made this token heavier (harder to move), would the loss go up or down?” If a rare token is being pushed too aggressively by V_phi/V_theta forces and overshooting, the gradient will push its mass upward. If a token is too sluggish and not reaching a good attractor, the gradient pushes mass downward.</w:t>
      </w:r>
    </w:p>
    <w:p w14:paraId="39EBC136" w14:textId="77777777" w:rsidR="000264BB" w:rsidRDefault="000264BB" w:rsidP="00F5632F">
      <w:pPr>
        <w:rPr>
          <w:rFonts w:eastAsiaTheme="minorEastAsia" w:cs="Consolas"/>
          <w:iCs/>
          <w:szCs w:val="19"/>
        </w:rPr>
      </w:pPr>
    </w:p>
    <w:p w14:paraId="2460125B"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14ACE974" w14:textId="77777777" w:rsidR="00F509E9" w:rsidRDefault="00F509E9" w:rsidP="00F5632F">
      <w:pPr>
        <w:pBdr>
          <w:bottom w:val="single" w:sz="6" w:space="1" w:color="auto"/>
        </w:pBdr>
        <w:rPr>
          <w:rFonts w:eastAsiaTheme="minorEastAsia"/>
        </w:rPr>
      </w:pPr>
    </w:p>
    <w:p w14:paraId="4884CA0D" w14:textId="77777777" w:rsidR="00F91513" w:rsidRDefault="00F91513" w:rsidP="00F5632F">
      <w:pPr>
        <w:rPr>
          <w:rFonts w:eastAsiaTheme="minorEastAsia"/>
        </w:rPr>
      </w:pPr>
    </w:p>
    <w:p w14:paraId="2948366E" w14:textId="77777777" w:rsidR="00F5632F" w:rsidRDefault="00F5632F" w:rsidP="00F5632F">
      <w:pPr>
        <w:rPr>
          <w:rFonts w:eastAsiaTheme="minorEastAsia"/>
        </w:rPr>
      </w:pPr>
      <w:r>
        <w:rPr>
          <w:rFonts w:eastAsiaTheme="minorEastAsia"/>
        </w:rPr>
        <w:t>model_parf_sparse.py, lines 456-457</w:t>
      </w:r>
    </w:p>
    <w:p w14:paraId="525CEE68"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if _has_analytical_grad(self.V_theta):</w:t>
      </w:r>
    </w:p>
    <w:p w14:paraId="5232DA75"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f_theta = -self.V_theta.analytical_grad(xi_now, h_in)  # (B, T, d)</w:t>
      </w:r>
    </w:p>
    <w:p w14:paraId="03F389B5" w14:textId="77777777" w:rsidR="00F5632F" w:rsidRDefault="00F5632F">
      <w:pPr>
        <w:rPr>
          <w:rFonts w:eastAsiaTheme="minorEastAsia"/>
        </w:rPr>
      </w:pPr>
    </w:p>
    <w:p w14:paraId="30F69802" w14:textId="77777777" w:rsidR="00F5632F" w:rsidRDefault="00F5632F"/>
    <w:p w14:paraId="7F32417D" w14:textId="77777777" w:rsidR="00455F66" w:rsidRDefault="00000000">
      <w:pPr>
        <w:pStyle w:val="Heading3"/>
        <w:spacing w:after="120"/>
      </w:pPr>
      <w:r>
        <w:rPr>
          <w:rFonts w:ascii="Calibri" w:hAnsi="Calibri"/>
          <w:sz w:val="19"/>
        </w:rPr>
        <w:t>The conceptual point</w:t>
      </w:r>
    </w:p>
    <w:p w14:paraId="46076487" w14:textId="77777777" w:rsidR="00455F66" w:rsidRDefault="00000000">
      <w:pPr>
        <w:spacing w:after="120"/>
      </w:pPr>
      <w:r>
        <w:rPr>
          <w:rFonts w:ascii="Calibri" w:hAnsi="Calibri"/>
        </w:rPr>
        <w:t>The force the integrator actually follows is the sum of two terms. In code (model_parf_sparse.py, lines 456–457):</w:t>
      </w:r>
    </w:p>
    <w:p w14:paraId="24A85C4C"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69E98D7F"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3FE642B0"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7F9935F2"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33B78737" w14:textId="77777777" w:rsidR="00D5238E" w:rsidRDefault="00D5238E"/>
    <w:p w14:paraId="22CB1E07" w14:textId="77777777" w:rsidR="00E32F8A" w:rsidRDefault="00E32F8A" w:rsidP="00E32F8A">
      <w:pPr>
        <w:pStyle w:val="Heading2"/>
      </w:pPr>
      <w:r>
        <w:t>Note on Why Tied LM Head worsens the Perplexity score</w:t>
      </w:r>
    </w:p>
    <w:p w14:paraId="654BAC3C" w14:textId="77777777" w:rsidR="00E32F8A" w:rsidRDefault="00E32F8A" w:rsidP="00E32F8A"/>
    <w:p w14:paraId="231B74C2" w14:textId="77777777" w:rsidR="00E04FD8" w:rsidRDefault="00E04FD8" w:rsidP="00E32F8A">
      <w:r w:rsidRPr="00E04FD8">
        <w:rPr>
          <w:b/>
          <w:bCs/>
        </w:rPr>
        <w:t>The Problem</w:t>
      </w:r>
      <w:r>
        <w:t>: Tied head forces the dynamics to encode the frequency prior</w:t>
      </w:r>
    </w:p>
    <w:p w14:paraId="6F5AECB9" w14:textId="77777777" w:rsidR="00E04FD8" w:rsidRDefault="00E04FD8" w:rsidP="00E32F8A"/>
    <w:p w14:paraId="0E386288" w14:textId="77777777" w:rsidR="00E04FD8" w:rsidRDefault="00CB35EB" w:rsidP="00E32F8A">
      <w:r>
        <w:t xml:space="preserve">For details refer to </w:t>
      </w:r>
      <w:r w:rsidRPr="00083CA0">
        <w:rPr>
          <w:b/>
          <w:bCs/>
        </w:rPr>
        <w:t>D0</w:t>
      </w:r>
      <w:r>
        <w:t xml:space="preserve"> free-diagnostics discussed in Section 8 and proposed fix presented in Section 9 of [6].</w:t>
      </w:r>
    </w:p>
    <w:p w14:paraId="2428AF7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47E0E4BD" w14:textId="77777777" w:rsidR="00DD511F" w:rsidRDefault="00DD511F" w:rsidP="00E32F8A"/>
    <w:p w14:paraId="19B40572"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2A41B7A3"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62EBE29" w14:textId="77777777" w:rsidR="00CB35EB" w:rsidRDefault="005B31DF" w:rsidP="00E32F8A">
      <w:r>
        <w:t>This creates two compounding problems</w:t>
      </w:r>
    </w:p>
    <w:p w14:paraId="3A41EB7C" w14:textId="77777777" w:rsidR="005B31DF" w:rsidRDefault="005B31DF" w:rsidP="00E32F8A"/>
    <w:p w14:paraId="0DF3BD8E" w14:textId="77777777" w:rsidR="005B31DF" w:rsidRDefault="005B31DF" w:rsidP="00E32F8A"/>
    <w:p w14:paraId="5ABBAB54"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6CA89E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1BE64CD5"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6D1E53BA" w14:textId="77777777" w:rsidR="00455F66" w:rsidRDefault="00000000">
      <w:pPr>
        <w:pStyle w:val="Heading3"/>
        <w:spacing w:after="120"/>
      </w:pPr>
      <w:r>
        <w:rPr>
          <w:rFonts w:ascii="Calibri" w:hAnsi="Calibri"/>
          <w:sz w:val="19"/>
        </w:rPr>
        <w:t>The problem: tied head forces the dynamics to encode the frequency prior</w:t>
      </w:r>
    </w:p>
    <w:p w14:paraId="3F7F0A4B" w14:textId="77777777" w:rsidR="00455F66" w:rsidRDefault="00000000">
      <w:pPr>
        <w:spacing w:after="120"/>
      </w:pPr>
      <w:r>
        <w:rPr>
          <w:rFonts w:ascii="Calibri" w:hAnsi="Calibri"/>
        </w:rPr>
        <w:t>This creates two compounding problems:</w:t>
      </w:r>
    </w:p>
    <w:p w14:paraId="07BAC5AD"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233E3CF0"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25B49AC8" w14:textId="77777777" w:rsidR="00E32F8A" w:rsidRDefault="00E32F8A" w:rsidP="00E32F8A"/>
    <w:p w14:paraId="1CA2AB19" w14:textId="77777777" w:rsidR="00455F66" w:rsidRDefault="00000000">
      <w:pPr>
        <w:pStyle w:val="Heading3"/>
        <w:spacing w:after="120"/>
      </w:pPr>
      <w:r>
        <w:rPr>
          <w:rFonts w:ascii="Calibri" w:hAnsi="Calibri"/>
          <w:sz w:val="19"/>
        </w:rPr>
        <w:t>D0.4 evidence</w:t>
      </w:r>
    </w:p>
    <w:tbl>
      <w:tblPr>
        <w:tblStyle w:val="TableGrid"/>
        <w:tblW w:w="0" w:type="auto"/>
        <w:tblLook w:val="04A0" w:firstRow="1" w:lastRow="0" w:firstColumn="1" w:lastColumn="0" w:noHBand="0" w:noVBand="1"/>
      </w:tblPr>
      <w:tblGrid>
        <w:gridCol w:w="3117"/>
        <w:gridCol w:w="3116"/>
        <w:gridCol w:w="3117"/>
      </w:tblGrid>
      <w:tr w:rsidR="00455F66" w14:paraId="6EA8A14A" w14:textId="77777777">
        <w:tc>
          <w:tcPr>
            <w:tcW w:w="3120" w:type="dxa"/>
          </w:tcPr>
          <w:p w14:paraId="278A99A7" w14:textId="77777777" w:rsidR="00455F66" w:rsidRDefault="00000000">
            <w:r>
              <w:rPr>
                <w:rFonts w:ascii="Calibri" w:hAnsi="Calibri"/>
                <w:b/>
                <w:sz w:val="17"/>
              </w:rPr>
              <w:t>Quintile</w:t>
            </w:r>
          </w:p>
        </w:tc>
        <w:tc>
          <w:tcPr>
            <w:tcW w:w="3120" w:type="dxa"/>
          </w:tcPr>
          <w:p w14:paraId="0B355EA8" w14:textId="77777777" w:rsidR="00455F66" w:rsidRDefault="00000000">
            <w:r>
              <w:rPr>
                <w:rFonts w:ascii="Calibri" w:hAnsi="Calibri"/>
                <w:b/>
                <w:sz w:val="17"/>
              </w:rPr>
              <w:t>Mean CE (nats)</w:t>
            </w:r>
          </w:p>
        </w:tc>
        <w:tc>
          <w:tcPr>
            <w:tcW w:w="3120" w:type="dxa"/>
          </w:tcPr>
          <w:p w14:paraId="197D1558" w14:textId="77777777" w:rsidR="00455F66" w:rsidRDefault="00000000">
            <w:r>
              <w:rPr>
                <w:rFonts w:ascii="Calibri" w:hAnsi="Calibri"/>
                <w:b/>
                <w:sz w:val="17"/>
              </w:rPr>
              <w:t>Reading</w:t>
            </w:r>
          </w:p>
        </w:tc>
      </w:tr>
      <w:tr w:rsidR="00455F66" w14:paraId="229C9CB9" w14:textId="77777777">
        <w:tc>
          <w:tcPr>
            <w:tcW w:w="3120" w:type="dxa"/>
          </w:tcPr>
          <w:p w14:paraId="5640894B" w14:textId="77777777" w:rsidR="00455F66" w:rsidRDefault="00000000">
            <w:r>
              <w:rPr>
                <w:rFonts w:ascii="Calibri" w:hAnsi="Calibri"/>
                <w:sz w:val="17"/>
              </w:rPr>
              <w:t>Q0 (rarest)</w:t>
            </w:r>
          </w:p>
        </w:tc>
        <w:tc>
          <w:tcPr>
            <w:tcW w:w="3120" w:type="dxa"/>
          </w:tcPr>
          <w:p w14:paraId="04DFF45E" w14:textId="77777777" w:rsidR="00455F66" w:rsidRDefault="00000000">
            <w:r>
              <w:rPr>
                <w:rFonts w:ascii="Calibri" w:hAnsi="Calibri"/>
                <w:sz w:val="17"/>
              </w:rPr>
              <w:t>13.16</w:t>
            </w:r>
          </w:p>
        </w:tc>
        <w:tc>
          <w:tcPr>
            <w:tcW w:w="3120" w:type="dxa"/>
          </w:tcPr>
          <w:p w14:paraId="1EAE5FC4" w14:textId="77777777" w:rsidR="00455F66" w:rsidRDefault="00000000">
            <w:r>
              <w:rPr>
                <w:rFonts w:ascii="Calibri" w:hAnsi="Calibri"/>
                <w:sz w:val="17"/>
              </w:rPr>
              <w:t>Worse than uniform (ln V = 10.83)</w:t>
            </w:r>
          </w:p>
        </w:tc>
      </w:tr>
      <w:tr w:rsidR="00455F66" w14:paraId="2E35784F" w14:textId="77777777">
        <w:tc>
          <w:tcPr>
            <w:tcW w:w="3120" w:type="dxa"/>
          </w:tcPr>
          <w:p w14:paraId="6D3539B9" w14:textId="77777777" w:rsidR="00455F66" w:rsidRDefault="00000000">
            <w:r>
              <w:rPr>
                <w:rFonts w:ascii="Calibri" w:hAnsi="Calibri"/>
                <w:sz w:val="17"/>
              </w:rPr>
              <w:t>Q1</w:t>
            </w:r>
          </w:p>
        </w:tc>
        <w:tc>
          <w:tcPr>
            <w:tcW w:w="3120" w:type="dxa"/>
          </w:tcPr>
          <w:p w14:paraId="2DF46A37" w14:textId="77777777" w:rsidR="00455F66" w:rsidRDefault="00000000">
            <w:r>
              <w:rPr>
                <w:rFonts w:ascii="Calibri" w:hAnsi="Calibri"/>
                <w:sz w:val="17"/>
              </w:rPr>
              <w:t>11.49</w:t>
            </w:r>
          </w:p>
        </w:tc>
        <w:tc>
          <w:tcPr>
            <w:tcW w:w="3120" w:type="dxa"/>
          </w:tcPr>
          <w:p w14:paraId="149B8B23" w14:textId="77777777" w:rsidR="00455F66" w:rsidRDefault="00000000">
            <w:r>
              <w:rPr>
                <w:rFonts w:ascii="Calibri" w:hAnsi="Calibri"/>
                <w:sz w:val="17"/>
              </w:rPr>
              <w:t>Worse than uniform</w:t>
            </w:r>
          </w:p>
        </w:tc>
      </w:tr>
      <w:tr w:rsidR="00455F66" w14:paraId="26D05AC2" w14:textId="77777777">
        <w:tc>
          <w:tcPr>
            <w:tcW w:w="3120" w:type="dxa"/>
          </w:tcPr>
          <w:p w14:paraId="54554A30" w14:textId="77777777" w:rsidR="00455F66" w:rsidRDefault="00000000">
            <w:r>
              <w:rPr>
                <w:rFonts w:ascii="Calibri" w:hAnsi="Calibri"/>
                <w:sz w:val="17"/>
              </w:rPr>
              <w:t>Q2</w:t>
            </w:r>
          </w:p>
        </w:tc>
        <w:tc>
          <w:tcPr>
            <w:tcW w:w="3120" w:type="dxa"/>
          </w:tcPr>
          <w:p w14:paraId="670BE4F5" w14:textId="77777777" w:rsidR="00455F66" w:rsidRDefault="00000000">
            <w:r>
              <w:rPr>
                <w:rFonts w:ascii="Calibri" w:hAnsi="Calibri"/>
                <w:sz w:val="17"/>
              </w:rPr>
              <w:t>10.69</w:t>
            </w:r>
          </w:p>
        </w:tc>
        <w:tc>
          <w:tcPr>
            <w:tcW w:w="3120" w:type="dxa"/>
          </w:tcPr>
          <w:p w14:paraId="4E5B7CD2" w14:textId="77777777" w:rsidR="00455F66" w:rsidRDefault="00000000">
            <w:r>
              <w:rPr>
                <w:rFonts w:ascii="Calibri" w:hAnsi="Calibri"/>
                <w:sz w:val="17"/>
              </w:rPr>
              <w:t>~uniform</w:t>
            </w:r>
          </w:p>
        </w:tc>
      </w:tr>
      <w:tr w:rsidR="00455F66" w14:paraId="68AA9308" w14:textId="77777777">
        <w:tc>
          <w:tcPr>
            <w:tcW w:w="3120" w:type="dxa"/>
          </w:tcPr>
          <w:p w14:paraId="22368F7B" w14:textId="77777777" w:rsidR="00455F66" w:rsidRDefault="00000000">
            <w:r>
              <w:rPr>
                <w:rFonts w:ascii="Calibri" w:hAnsi="Calibri"/>
                <w:sz w:val="17"/>
              </w:rPr>
              <w:t>Q3</w:t>
            </w:r>
          </w:p>
        </w:tc>
        <w:tc>
          <w:tcPr>
            <w:tcW w:w="3120" w:type="dxa"/>
          </w:tcPr>
          <w:p w14:paraId="222B34B5" w14:textId="77777777" w:rsidR="00455F66" w:rsidRDefault="00000000">
            <w:r>
              <w:rPr>
                <w:rFonts w:ascii="Calibri" w:hAnsi="Calibri"/>
                <w:sz w:val="17"/>
              </w:rPr>
              <w:t>8.16</w:t>
            </w:r>
          </w:p>
        </w:tc>
        <w:tc>
          <w:tcPr>
            <w:tcW w:w="3120" w:type="dxa"/>
          </w:tcPr>
          <w:p w14:paraId="6E91C11E" w14:textId="77777777" w:rsidR="00455F66" w:rsidRDefault="00000000">
            <w:r>
              <w:rPr>
                <w:rFonts w:ascii="Calibri" w:hAnsi="Calibri"/>
                <w:sz w:val="17"/>
              </w:rPr>
              <w:t>Slightly better</w:t>
            </w:r>
          </w:p>
        </w:tc>
      </w:tr>
      <w:tr w:rsidR="00455F66" w14:paraId="1D44CA6D" w14:textId="77777777">
        <w:tc>
          <w:tcPr>
            <w:tcW w:w="3120" w:type="dxa"/>
          </w:tcPr>
          <w:p w14:paraId="72D792EA" w14:textId="77777777" w:rsidR="00455F66" w:rsidRDefault="00000000">
            <w:r>
              <w:rPr>
                <w:rFonts w:ascii="Calibri" w:hAnsi="Calibri"/>
                <w:sz w:val="17"/>
              </w:rPr>
              <w:t>Q4 (most frequent)</w:t>
            </w:r>
          </w:p>
        </w:tc>
        <w:tc>
          <w:tcPr>
            <w:tcW w:w="3120" w:type="dxa"/>
          </w:tcPr>
          <w:p w14:paraId="532C0242" w14:textId="77777777" w:rsidR="00455F66" w:rsidRDefault="00000000">
            <w:r>
              <w:rPr>
                <w:rFonts w:ascii="Calibri" w:hAnsi="Calibri"/>
                <w:sz w:val="17"/>
              </w:rPr>
              <w:t>4.54</w:t>
            </w:r>
          </w:p>
        </w:tc>
        <w:tc>
          <w:tcPr>
            <w:tcW w:w="3120" w:type="dxa"/>
          </w:tcPr>
          <w:p w14:paraId="5A5F8381" w14:textId="77777777" w:rsidR="00455F66" w:rsidRDefault="00000000">
            <w:r>
              <w:rPr>
                <w:rFonts w:ascii="Calibri" w:hAnsi="Calibri"/>
                <w:sz w:val="17"/>
              </w:rPr>
              <w:t>Where all real learning lives</w:t>
            </w:r>
          </w:p>
        </w:tc>
      </w:tr>
    </w:tbl>
    <w:p w14:paraId="731673EA" w14:textId="77777777" w:rsidR="00455F66" w:rsidRDefault="00455F66"/>
    <w:p w14:paraId="3F69BA50"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561D74E4" w14:textId="77777777" w:rsidR="00455F66" w:rsidRDefault="00000000">
      <w:pPr>
        <w:pStyle w:val="Heading3"/>
        <w:spacing w:after="120"/>
      </w:pPr>
      <w:r>
        <w:rPr>
          <w:rFonts w:ascii="Calibri" w:hAnsi="Calibri"/>
          <w:sz w:val="19"/>
        </w:rPr>
        <w:t>Why untying fixes it</w:t>
      </w:r>
    </w:p>
    <w:p w14:paraId="431A22E6"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5CB9A3C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58CBE08E"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0727F54" w14:textId="26875896"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[6] (</w:t>
      </w:r>
      <w:hyperlink r:id="rId24" w:history="1">
        <w:r w:rsidRPr="00A812A2">
          <w:rPr>
            <w:rStyle w:val="Hyperlink"/>
            <w:rFonts w:ascii="Consolas" w:hAnsi="Consolas" w:cs="Consolas"/>
            <w:sz w:val="17"/>
            <w:szCs w:val="17"/>
          </w:rPr>
          <w:t>companion_notes/Xi_Bottleneck_Diagnosis_Phase5.md</w:t>
        </w:r>
      </w:hyperlink>
      <w:r w:rsidR="00A812A2">
        <w:rPr>
          <w:rFonts w:ascii="Consolas" w:hAnsi="Consolas" w:cs="Consolas"/>
          <w:sz w:val="17"/>
          <w:szCs w:val="17"/>
        </w:rPr>
        <w:t>)</w:t>
      </w:r>
      <w:r>
        <w:rPr>
          <w:rFonts w:ascii="Calibri" w:hAnsi="Calibri"/>
        </w:rPr>
        <w:t>, sections 8.4 and 9.1–9.3.</w:t>
      </w:r>
    </w:p>
    <w:p w14:paraId="638B87E4" w14:textId="77777777" w:rsidR="00455F66" w:rsidRDefault="00000000">
      <w:pPr>
        <w:spacing w:after="120"/>
      </w:pPr>
      <w:r>
        <w:rPr>
          <w:rFonts w:ascii="Calibri" w:hAnsi="Calibri"/>
        </w:rPr>
        <w:t>Here is a self-contained mathematical analysis of why the tied head is structurally suboptimal for our architecture.</w:t>
      </w:r>
    </w:p>
    <w:p w14:paraId="7AE90F84" w14:textId="77777777" w:rsidR="00455F66" w:rsidRDefault="00000000">
      <w:pPr>
        <w:pStyle w:val="Heading3"/>
        <w:spacing w:after="120"/>
      </w:pPr>
      <w:r>
        <w:rPr>
          <w:rFonts w:ascii="Calibri" w:hAnsi="Calibri"/>
          <w:sz w:val="19"/>
        </w:rPr>
        <w:t>1. Setup and notation</w:t>
      </w:r>
    </w:p>
    <w:tbl>
      <w:tblPr>
        <w:tblStyle w:val="TableGrid"/>
        <w:tblW w:w="0" w:type="auto"/>
        <w:tblLook w:val="04A0" w:firstRow="1" w:lastRow="0" w:firstColumn="1" w:lastColumn="0" w:noHBand="0" w:noVBand="1"/>
      </w:tblPr>
      <w:tblGrid>
        <w:gridCol w:w="4675"/>
        <w:gridCol w:w="4675"/>
      </w:tblGrid>
      <w:tr w:rsidR="00455F66" w14:paraId="38508189" w14:textId="77777777">
        <w:tc>
          <w:tcPr>
            <w:tcW w:w="4680" w:type="dxa"/>
          </w:tcPr>
          <w:p w14:paraId="5A05250D" w14:textId="77777777" w:rsidR="00455F66" w:rsidRDefault="00000000">
            <w:r>
              <w:rPr>
                <w:rFonts w:ascii="Calibri" w:hAnsi="Calibri"/>
                <w:b/>
                <w:sz w:val="17"/>
              </w:rPr>
              <w:t>Symbol</w:t>
            </w:r>
          </w:p>
        </w:tc>
        <w:tc>
          <w:tcPr>
            <w:tcW w:w="4680" w:type="dxa"/>
          </w:tcPr>
          <w:p w14:paraId="126B455B" w14:textId="77777777" w:rsidR="00455F66" w:rsidRDefault="00000000">
            <w:r>
              <w:rPr>
                <w:rFonts w:ascii="Calibri" w:hAnsi="Calibri"/>
                <w:b/>
                <w:sz w:val="17"/>
              </w:rPr>
              <w:t>Meaning</w:t>
            </w:r>
          </w:p>
        </w:tc>
      </w:tr>
      <w:tr w:rsidR="00455F66" w14:paraId="7AFDFFA2" w14:textId="77777777">
        <w:tc>
          <w:tcPr>
            <w:tcW w:w="4680" w:type="dxa"/>
          </w:tcPr>
          <w:p w14:paraId="03863792" w14:textId="59F97E32" w:rsidR="00455F66" w:rsidRDefault="00AE2901">
            <m:oMath>
              <m:r>
                <w:rPr>
                  <w:rFonts w:ascii="Cambria Math" w:hAnsi="Cambria Math"/>
                  <w:sz w:val="17"/>
                </w:rPr>
                <m:t>V</m:t>
              </m:r>
            </m:oMath>
            <w:r>
              <w:rPr>
                <w:rFonts w:eastAsiaTheme="minorEastAsia"/>
                <w:sz w:val="17"/>
              </w:rPr>
              <w:t xml:space="preserve"> </w:t>
            </w:r>
          </w:p>
        </w:tc>
        <w:tc>
          <w:tcPr>
            <w:tcW w:w="4680" w:type="dxa"/>
          </w:tcPr>
          <w:p w14:paraId="4F0E8480" w14:textId="6BB052A5"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4B1FAA09" w14:textId="77777777">
        <w:tc>
          <w:tcPr>
            <w:tcW w:w="4680" w:type="dxa"/>
          </w:tcPr>
          <w:p w14:paraId="7D44E195" w14:textId="55FE6FBA" w:rsidR="00455F66" w:rsidRDefault="00A812A2">
            <m:oMath>
              <m:r>
                <w:rPr>
                  <w:rFonts w:ascii="Cambria Math" w:hAnsi="Cambria Math"/>
                  <w:sz w:val="17"/>
                </w:rPr>
                <m:t>d</m:t>
              </m:r>
            </m:oMath>
            <w:r>
              <w:rPr>
                <w:rFonts w:eastAsiaTheme="minorEastAsia"/>
                <w:sz w:val="17"/>
              </w:rPr>
              <w:t xml:space="preserve"> </w:t>
            </w:r>
          </w:p>
        </w:tc>
        <w:tc>
          <w:tcPr>
            <w:tcW w:w="4680" w:type="dxa"/>
          </w:tcPr>
          <w:p w14:paraId="568F1B85" w14:textId="31413363" w:rsidR="00455F66" w:rsidRDefault="00000000">
            <w:r>
              <w:rPr>
                <w:rFonts w:ascii="Calibri" w:hAnsi="Calibri"/>
                <w:sz w:val="17"/>
              </w:rPr>
              <w:t xml:space="preserve">hidden dimension (384), </w:t>
            </w:r>
            <m:oMath>
              <m:r>
                <w:rPr>
                  <w:rFonts w:ascii="Cambria Math" w:hAnsi="Cambria Math"/>
                  <w:sz w:val="17"/>
                </w:rPr>
                <m:t>d ≪ V</m:t>
              </m:r>
            </m:oMath>
          </w:p>
        </w:tc>
      </w:tr>
      <w:tr w:rsidR="00455F66" w14:paraId="30F9627B" w14:textId="77777777">
        <w:tc>
          <w:tcPr>
            <w:tcW w:w="4680" w:type="dxa"/>
          </w:tcPr>
          <w:p w14:paraId="18CB0A9E" w14:textId="77777777" w:rsidR="00455F66" w:rsidRDefault="00000000">
            <w:r>
              <w:rPr>
                <w:rFonts w:ascii="Calibri" w:hAnsi="Calibri"/>
                <w:sz w:val="17"/>
              </w:rPr>
              <w:t>E ∈ R^{V×d}</w:t>
            </w:r>
          </w:p>
        </w:tc>
        <w:tc>
          <w:tcPr>
            <w:tcW w:w="4680" w:type="dxa"/>
          </w:tcPr>
          <w:p w14:paraId="4062FFBA" w14:textId="77777777" w:rsidR="00455F66" w:rsidRDefault="00000000">
            <w:r>
              <w:rPr>
                <w:rFonts w:ascii="Calibri" w:hAnsi="Calibri"/>
                <w:sz w:val="17"/>
              </w:rPr>
              <w:t>input embedding matrix</w:t>
            </w:r>
          </w:p>
        </w:tc>
      </w:tr>
      <w:tr w:rsidR="00455F66" w14:paraId="3CEE7213" w14:textId="77777777">
        <w:tc>
          <w:tcPr>
            <w:tcW w:w="4680" w:type="dxa"/>
          </w:tcPr>
          <w:p w14:paraId="6A43CF57" w14:textId="77777777" w:rsidR="00455F66" w:rsidRDefault="00000000">
            <w:r>
              <w:rPr>
                <w:rFonts w:ascii="Calibri" w:hAnsi="Calibri"/>
                <w:sz w:val="17"/>
              </w:rPr>
              <w:t>h_L ∈ R^d</w:t>
            </w:r>
          </w:p>
        </w:tc>
        <w:tc>
          <w:tcPr>
            <w:tcW w:w="4680" w:type="dxa"/>
          </w:tcPr>
          <w:p w14:paraId="46762175" w14:textId="77777777" w:rsidR="00455F66" w:rsidRDefault="00000000">
            <w:r>
              <w:rPr>
                <w:rFonts w:ascii="Calibri" w:hAnsi="Calibri"/>
                <w:sz w:val="17"/>
              </w:rPr>
              <w:t>final hidden state from the conservative dynamics</w:t>
            </w:r>
          </w:p>
        </w:tc>
      </w:tr>
      <w:tr w:rsidR="00455F66" w14:paraId="2F602B03" w14:textId="77777777">
        <w:tc>
          <w:tcPr>
            <w:tcW w:w="4680" w:type="dxa"/>
          </w:tcPr>
          <w:p w14:paraId="229B2450" w14:textId="77777777" w:rsidR="00455F66" w:rsidRDefault="00000000">
            <w:r>
              <w:rPr>
                <w:rFonts w:ascii="Calibri" w:hAnsi="Calibri"/>
                <w:sz w:val="17"/>
              </w:rPr>
              <w:t>v*</w:t>
            </w:r>
          </w:p>
        </w:tc>
        <w:tc>
          <w:tcPr>
            <w:tcW w:w="4680" w:type="dxa"/>
          </w:tcPr>
          <w:p w14:paraId="34CCC9A2" w14:textId="77777777" w:rsidR="00455F66" w:rsidRDefault="00000000">
            <w:r>
              <w:rPr>
                <w:rFonts w:ascii="Calibri" w:hAnsi="Calibri"/>
                <w:sz w:val="17"/>
              </w:rPr>
              <w:t>target token at a given position</w:t>
            </w:r>
          </w:p>
        </w:tc>
      </w:tr>
      <w:tr w:rsidR="00455F66" w14:paraId="278D7E75" w14:textId="77777777">
        <w:tc>
          <w:tcPr>
            <w:tcW w:w="4680" w:type="dxa"/>
          </w:tcPr>
          <w:p w14:paraId="175EDFCB" w14:textId="77777777" w:rsidR="00455F66" w:rsidRDefault="00000000">
            <w:r>
              <w:rPr>
                <w:rFonts w:ascii="Calibri" w:hAnsi="Calibri"/>
                <w:sz w:val="17"/>
              </w:rPr>
              <w:t>p(v | c)</w:t>
            </w:r>
          </w:p>
        </w:tc>
        <w:tc>
          <w:tcPr>
            <w:tcW w:w="4680" w:type="dxa"/>
          </w:tcPr>
          <w:p w14:paraId="2DBC3016" w14:textId="77777777" w:rsidR="00455F66" w:rsidRDefault="00000000">
            <w:r>
              <w:rPr>
                <w:rFonts w:ascii="Calibri" w:hAnsi="Calibri"/>
                <w:sz w:val="17"/>
              </w:rPr>
              <w:t>true conditional distribution given context c</w:t>
            </w:r>
          </w:p>
        </w:tc>
      </w:tr>
    </w:tbl>
    <w:p w14:paraId="7A390666" w14:textId="77777777" w:rsidR="00455F66" w:rsidRDefault="00455F66"/>
    <w:p w14:paraId="78B76439"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E8CD193"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6B50B969" w14:textId="77777777" w:rsidR="00455F66" w:rsidRDefault="00000000">
      <w:pPr>
        <w:pStyle w:val="Heading3"/>
        <w:spacing w:after="120"/>
      </w:pPr>
      <w:r>
        <w:rPr>
          <w:rFonts w:ascii="Calibri" w:hAnsi="Calibri"/>
          <w:sz w:val="19"/>
        </w:rPr>
        <w:t>2. The column-space bottleneck</w:t>
      </w:r>
    </w:p>
    <w:p w14:paraId="12E5D627"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165543F4" w14:textId="77415C90"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601C9A71" w14:textId="5AC915EA"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445DC0BC"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5BB7C469" w14:textId="77777777" w:rsidR="00455F66" w:rsidRDefault="00000000">
      <w:pPr>
        <w:pStyle w:val="Heading3"/>
        <w:spacing w:after="120"/>
      </w:pPr>
      <w:r>
        <w:rPr>
          <w:rFonts w:ascii="Calibri" w:hAnsi="Calibri"/>
          <w:sz w:val="19"/>
        </w:rPr>
        <w:t>3. The optimal logit vector and the projection error</w:t>
      </w:r>
    </w:p>
    <w:p w14:paraId="33F6E15D"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213071DF" w14:textId="383E08DA"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5A8D3D9E" w14:textId="77777777" w:rsidR="00455F66" w:rsidRDefault="00000000">
      <w:pPr>
        <w:spacing w:after="120"/>
      </w:pPr>
      <w:r>
        <w:rPr>
          <w:rFonts w:ascii="Calibri" w:hAnsi="Calibri"/>
        </w:rPr>
        <w:t>(The constant cancels in the softmax.) The model’s cross-entropy excess over Bayes-optimal is, to second order around the optimum:</w:t>
      </w:r>
    </w:p>
    <w:p w14:paraId="7781CCC8" w14:textId="64E7BED4"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499A148F" w14:textId="5C4524E0"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37138E30"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044291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8E4ACFB" w14:textId="6505D66B" w:rsidR="00455F66" w:rsidRDefault="00000000">
      <w:pPr>
        <w:spacing w:after="120"/>
      </w:pPr>
      <w:r>
        <w:rPr>
          <w:rFonts w:ascii="Calibri" w:hAnsi="Calibri"/>
        </w:rP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can reduce it. For the untied head with its own SVD </w:t>
      </w:r>
      <m:oMath>
        <m:box>
          <m:boxPr>
            <m:ctrlPr>
              <w:rPr>
                <w:rFonts w:ascii="Cambria Math" w:hAnsi="Cambria Math"/>
              </w:rPr>
            </m:ctrlPr>
          </m:boxPr>
          <m:e>
            <m:r>
              <w:rPr>
                <w:rFonts w:ascii="Cambria Math" w:hAnsi="Cambria Math"/>
              </w:rPr>
              <m:t>W</m:t>
            </m:r>
            <m:r>
              <m:rPr>
                <m:sty m:val="p"/>
              </m:rPr>
              <w:rPr>
                <w:rFonts w:ascii="Cambria Math" w:hAnsi="Cambria Math"/>
              </w:rPr>
              <m:t>=</m:t>
            </m:r>
            <m:acc>
              <m:accPr>
                <m:chr m:val="̃"/>
                <m:ctrlPr>
                  <w:rPr>
                    <w:rFonts w:ascii="Cambria Math" w:hAnsi="Cambria Math"/>
                    <w:i/>
                  </w:rPr>
                </m:ctrlPr>
              </m:accPr>
              <m:e>
                <m:r>
                  <w:rPr>
                    <w:rFonts w:ascii="Cambria Math" w:hAnsi="Cambria Math"/>
                  </w:rPr>
                  <m:t>U</m:t>
                </m:r>
              </m:e>
            </m:acc>
            <m:acc>
              <m:accPr>
                <m:chr m:val="̃"/>
                <m:ctrlPr>
                  <w:rPr>
                    <w:rFonts w:ascii="Cambria Math" w:hAnsi="Cambria Math"/>
                  </w:rPr>
                </m:ctrlPr>
              </m:accPr>
              <m:e>
                <m:box>
                  <m:boxPr>
                    <m:ctrlPr>
                      <w:rPr>
                        <w:rFonts w:ascii="Cambria Math" w:hAnsi="Cambria Math"/>
                      </w:rPr>
                    </m:ctrlPr>
                  </m:boxPr>
                  <m:e>
                    <m:r>
                      <w:rPr>
                        <w:rFonts w:ascii="Cambria Math" w:hAnsi="Cambria Math"/>
                      </w:rPr>
                      <m:t>Σ</m:t>
                    </m:r>
                  </m:e>
                </m:box>
              </m:e>
            </m:acc>
            <m:sSup>
              <m:sSupPr>
                <m:ctrlPr>
                  <w:rPr>
                    <w:rFonts w:ascii="Cambria Math" w:hAnsi="Cambria Math"/>
                  </w:rPr>
                </m:ctrlPr>
              </m:sSupPr>
              <m:e>
                <m:acc>
                  <m:accPr>
                    <m:chr m:val="̃"/>
                    <m:ctrlPr>
                      <w:rPr>
                        <w:rFonts w:ascii="Cambria Math" w:hAnsi="Cambria Math"/>
                        <w:i/>
                      </w:rPr>
                    </m:ctrlPr>
                  </m:accPr>
                  <m:e>
                    <m:r>
                      <w:rPr>
                        <w:rFonts w:ascii="Cambria Math" w:hAnsi="Cambria Math"/>
                      </w:rPr>
                      <m:t>Q</m:t>
                    </m:r>
                  </m:e>
                </m:acc>
              </m:e>
              <m:sup>
                <m:r>
                  <m:rPr>
                    <m:sty m:val="p"/>
                  </m:rPr>
                  <w:rPr>
                    <w:rFonts w:ascii="Cambria Math" w:hAnsi="Cambria Math"/>
                  </w:rPr>
                  <m:t>⊤</m:t>
                </m:r>
              </m:sup>
            </m:sSup>
          </m:e>
        </m:box>
      </m:oMath>
      <w:r>
        <w:rPr>
          <w:rFonts w:ascii="Calibri" w:hAnsi="Calibri"/>
        </w:rPr>
        <w:t>:</w:t>
      </w:r>
    </w:p>
    <w:p w14:paraId="47CCCD09" w14:textId="50F96D5D"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acc>
                <m:accPr>
                  <m:chr m:val="̃"/>
                  <m:ctrlPr>
                    <w:rPr>
                      <w:rFonts w:ascii="Cambria Math" w:hAnsi="Cambria Math"/>
                      <w:i/>
                    </w:rPr>
                  </m:ctrlPr>
                </m:accPr>
                <m:e>
                  <m:r>
                    <w:rPr>
                      <w:rFonts w:ascii="Cambria Math" w:hAnsi="Cambria Math"/>
                    </w:rPr>
                    <m:t>U</m:t>
                  </m:r>
                </m:e>
              </m:acc>
              <m:sSup>
                <m:sSupPr>
                  <m:ctrlPr>
                    <w:rPr>
                      <w:rFonts w:ascii="Cambria Math" w:hAnsi="Cambria Math"/>
                      <w:i/>
                    </w:rPr>
                  </m:ctrlPr>
                </m:sSupPr>
                <m:e>
                  <m:acc>
                    <m:accPr>
                      <m:chr m:val="̃"/>
                      <m:ctrlPr>
                        <w:rPr>
                          <w:rFonts w:ascii="Cambria Math" w:hAnsi="Cambria Math"/>
                          <w:i/>
                        </w:rPr>
                      </m:ctrlPr>
                    </m:accPr>
                    <m:e>
                      <m:r>
                        <w:rPr>
                          <w:rFonts w:ascii="Cambria Math" w:hAnsi="Cambria Math"/>
                        </w:rPr>
                        <m:t>U</m:t>
                      </m:r>
                    </m:e>
                  </m:acc>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16E2A06C"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0F31140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D9D3EA"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07A39885" w14:textId="77777777" w:rsidR="00455F66" w:rsidRDefault="00000000">
      <w:pPr>
        <w:pStyle w:val="Heading3"/>
        <w:spacing w:after="120"/>
      </w:pPr>
      <w:r>
        <w:rPr>
          <w:rFonts w:ascii="Calibri" w:hAnsi="Calibri"/>
          <w:sz w:val="19"/>
        </w:rPr>
        <w:t>4. Decomposition: frequency prior + contextual signal</w:t>
      </w:r>
    </w:p>
    <w:p w14:paraId="2A1ED7FF" w14:textId="77777777" w:rsidR="00455F66" w:rsidRDefault="00000000">
      <w:pPr>
        <w:spacing w:after="120"/>
      </w:pPr>
      <w:r>
        <w:rPr>
          <w:rFonts w:ascii="Calibri" w:hAnsi="Calibri"/>
        </w:rPr>
        <w:t>The optimal logit vector decomposes as:</w:t>
      </w:r>
    </w:p>
    <w:p w14:paraId="7C511585" w14:textId="491F602D"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4DB37EE2" w14:textId="558122D3"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7A178FC5"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F3797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3B86CE13"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3D9C89A4"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39593125" w14:textId="386277AE"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DBF26BE" w14:textId="7F1291D3"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193E19BF" w14:textId="77777777" w:rsidR="00455F66" w:rsidRDefault="00000000">
      <w:pPr>
        <w:pStyle w:val="Heading3"/>
        <w:spacing w:after="120"/>
      </w:pPr>
      <w:r>
        <w:rPr>
          <w:rFonts w:ascii="Calibri" w:hAnsi="Calibri"/>
          <w:sz w:val="19"/>
        </w:rPr>
        <w:t>5. Gradient conflict for rare tokens</w:t>
      </w:r>
    </w:p>
    <w:p w14:paraId="7E6E7C3D"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6FA137C7" w14:textId="77777777" w:rsidR="00455F66" w:rsidRDefault="00000000">
      <w:pPr>
        <w:spacing w:after="120"/>
      </w:pPr>
      <w:r>
        <w:rPr>
          <w:rFonts w:ascii="Calibri" w:hAnsi="Calibri"/>
        </w:rPr>
        <w:lastRenderedPageBreak/>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16E5C4CE" w14:textId="4954748A"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07BBE1E4"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4DD58D24" w14:textId="77777777" w:rsidR="00455F66" w:rsidRDefault="00000000">
      <w:pPr>
        <w:spacing w:after="120"/>
      </w:pPr>
      <w:r>
        <w:rPr>
          <w:rFonts w:ascii="Calibri" w:hAnsi="Calibri"/>
        </w:rPr>
        <w:t xml:space="preserve">Output gradient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at position </w:t>
      </w:r>
      <m:oMath>
        <m:box>
          <m:boxPr>
            <m:ctrlPr>
              <w:rPr>
                <w:rFonts w:ascii="Cambria Math" w:hAnsi="Cambria Math"/>
              </w:rPr>
            </m:ctrlPr>
          </m:boxPr>
          <m:e>
            <m:r>
              <w:rPr>
                <w:rFonts w:ascii="Cambria Math" w:hAnsi="Cambria Math"/>
              </w:rPr>
              <m:t>t</m:t>
            </m:r>
          </m:e>
        </m:box>
      </m:oMath>
      <w:r>
        <w:rPr>
          <w:rFonts w:ascii="Calibri" w:hAnsi="Calibri"/>
        </w:rPr>
        <w:t>):</w:t>
      </w:r>
    </w:p>
    <w:p w14:paraId="14948974" w14:textId="1E33EE94"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output</m:t>
                </m:r>
              </m:sub>
            </m:sSub>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sidR="00B40F70">
        <w:rPr>
          <w:rFonts w:eastAsiaTheme="minorEastAsia"/>
        </w:rPr>
        <w:t xml:space="preserve"> </w:t>
      </w:r>
    </w:p>
    <w:p w14:paraId="2169E5C8"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xml:space="preserve"> — it wants the embedding to point in the direction the dynamics produce when </w:t>
      </w:r>
      <m:oMath>
        <m:box>
          <m:boxPr>
            <m:ctrlPr>
              <w:rPr>
                <w:rFonts w:ascii="Cambria Math" w:hAnsi="Cambria Math"/>
              </w:rPr>
            </m:ctrlPr>
          </m:boxPr>
          <m:e>
            <m:r>
              <w:rPr>
                <w:rFonts w:ascii="Cambria Math" w:hAnsi="Cambria Math"/>
              </w:rPr>
              <m:t>v</m:t>
            </m:r>
          </m:e>
        </m:box>
      </m:oMath>
      <w:r>
        <w:rPr>
          <w:rFonts w:ascii="Calibri" w:hAnsi="Calibri"/>
        </w:rPr>
        <w:t xml:space="preserve"> should be predicted.</w:t>
      </w:r>
    </w:p>
    <w:p w14:paraId="76A0FDCC"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19357AA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e>
                  </m:nary>
                </m:e>
              </m:nary>
            </m:e>
          </m:box>
        </m:oMath>
      </m:oMathPara>
    </w:p>
    <w:p w14:paraId="33AE9F0D"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D187569"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3E5D261F"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68C3919"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1C7732A6" w14:textId="77777777" w:rsidR="00455F66" w:rsidRDefault="00000000">
      <w:pPr>
        <w:pStyle w:val="Heading3"/>
        <w:spacing w:after="120"/>
      </w:pPr>
      <w:r>
        <w:rPr>
          <w:rFonts w:ascii="Calibri" w:hAnsi="Calibri"/>
          <w:sz w:val="19"/>
        </w:rPr>
        <w:t>6. A lower bound on the excess CE from tying</w:t>
      </w:r>
    </w:p>
    <w:p w14:paraId="23DED77C"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36FD66F8"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32641767" w14:textId="77777777" w:rsidR="00455F66" w:rsidRDefault="00000000">
      <w:pPr>
        <w:spacing w:after="120"/>
      </w:pPr>
      <w:r>
        <w:rPr>
          <w:rFonts w:ascii="Calibri" w:hAnsi="Calibri"/>
        </w:rPr>
        <w:t>Combining the above, the expected excess cross-entropy from tying can be bounded as:</w:t>
      </w:r>
    </w:p>
    <w:p w14:paraId="44E2A60E"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609468B" w14:textId="77777777" w:rsidR="00455F66" w:rsidRDefault="00000000">
      <w:pPr>
        <w:spacing w:after="120"/>
      </w:pPr>
      <w:r>
        <w:rPr>
          <w:rFonts w:ascii="Calibri" w:hAnsi="Calibri"/>
        </w:rPr>
        <w:t>where:</w:t>
      </w:r>
    </w:p>
    <w:p w14:paraId="6CE42C1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87B85C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05C7277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440C3DC" w14:textId="77777777" w:rsidR="00455F66" w:rsidRDefault="00000000">
      <w:pPr>
        <w:spacing w:after="120"/>
      </w:pPr>
      <w:r>
        <w:rPr>
          <w:rFonts w:ascii="Calibri" w:hAnsi="Calibri"/>
        </w:rPr>
        <w:lastRenderedPageBreak/>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03A6B667" w14:textId="77777777" w:rsidR="00455F66" w:rsidRDefault="00000000">
      <w:pPr>
        <w:pStyle w:val="Heading3"/>
        <w:spacing w:after="120"/>
      </w:pPr>
      <w:r>
        <w:rPr>
          <w:rFonts w:ascii="Calibri" w:hAnsi="Calibri"/>
          <w:sz w:val="19"/>
        </w:rPr>
        <w:t>7. Why this is worse for Fock-PARFLM than for transformers</w:t>
      </w:r>
    </w:p>
    <w:p w14:paraId="2DB03AFA"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CD34D14"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e>
          </m:box>
        </m:oMath>
      </m:oMathPara>
    </w:p>
    <w:p w14:paraId="3140E450"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2183A80E" w14:textId="77777777" w:rsidR="00455F66" w:rsidRDefault="00000000">
      <w:pPr>
        <w:pStyle w:val="Heading3"/>
        <w:spacing w:after="120"/>
      </w:pPr>
      <w:r>
        <w:rPr>
          <w:rFonts w:ascii="Calibri" w:hAnsi="Calibri"/>
          <w:sz w:val="19"/>
        </w:rPr>
        <w:t>8. Connection to D0.4</w:t>
      </w:r>
    </w:p>
    <w:p w14:paraId="52D2F681"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08EB5B4F" w14:textId="77777777">
        <w:tc>
          <w:tcPr>
            <w:tcW w:w="2340" w:type="dxa"/>
          </w:tcPr>
          <w:p w14:paraId="02478F67" w14:textId="77777777" w:rsidR="00455F66" w:rsidRDefault="00000000">
            <w:r>
              <w:rPr>
                <w:rFonts w:ascii="Calibri" w:hAnsi="Calibri"/>
                <w:b/>
                <w:sz w:val="17"/>
              </w:rPr>
              <w:t>Quintile</w:t>
            </w:r>
          </w:p>
        </w:tc>
        <w:tc>
          <w:tcPr>
            <w:tcW w:w="2340" w:type="dxa"/>
          </w:tcPr>
          <w:p w14:paraId="0E552269" w14:textId="77777777" w:rsidR="00455F66" w:rsidRDefault="00000000">
            <w:r>
              <w:rPr>
                <w:rFonts w:ascii="Calibri" w:hAnsi="Calibri"/>
                <w:b/>
                <w:sz w:val="17"/>
              </w:rPr>
              <w:t>Mean CE</w:t>
            </w:r>
          </w:p>
        </w:tc>
        <w:tc>
          <w:tcPr>
            <w:tcW w:w="2340" w:type="dxa"/>
          </w:tcPr>
          <w:p w14:paraId="7315CE44" w14:textId="77777777" w:rsidR="00455F66" w:rsidRDefault="00000000">
            <w:r>
              <w:rPr>
                <w:rFonts w:ascii="Calibri" w:hAnsi="Calibri"/>
                <w:b/>
                <w:sz w:val="17"/>
              </w:rPr>
              <w:t>vs ln V = 10.83</w:t>
            </w:r>
          </w:p>
        </w:tc>
        <w:tc>
          <w:tcPr>
            <w:tcW w:w="2340" w:type="dxa"/>
          </w:tcPr>
          <w:p w14:paraId="2696F96C" w14:textId="77777777" w:rsidR="00455F66" w:rsidRDefault="00000000">
            <w:r>
              <w:rPr>
                <w:rFonts w:ascii="Calibri" w:hAnsi="Calibri"/>
                <w:b/>
                <w:sz w:val="17"/>
              </w:rPr>
              <w:t>Interpretation</w:t>
            </w:r>
          </w:p>
        </w:tc>
      </w:tr>
      <w:tr w:rsidR="00455F66" w14:paraId="5A865C01" w14:textId="77777777">
        <w:tc>
          <w:tcPr>
            <w:tcW w:w="2340" w:type="dxa"/>
          </w:tcPr>
          <w:p w14:paraId="481AAC95" w14:textId="77777777" w:rsidR="00455F66" w:rsidRDefault="00000000">
            <w:r>
              <w:rPr>
                <w:rFonts w:ascii="Calibri" w:hAnsi="Calibri"/>
                <w:sz w:val="17"/>
              </w:rPr>
              <w:t>Q0 (rarest)</w:t>
            </w:r>
          </w:p>
        </w:tc>
        <w:tc>
          <w:tcPr>
            <w:tcW w:w="2340" w:type="dxa"/>
          </w:tcPr>
          <w:p w14:paraId="425BA386" w14:textId="77777777" w:rsidR="00455F66" w:rsidRDefault="00000000">
            <w:r>
              <w:rPr>
                <w:rFonts w:ascii="Calibri" w:hAnsi="Calibri"/>
                <w:sz w:val="17"/>
              </w:rPr>
              <w:t>13.16</w:t>
            </w:r>
          </w:p>
        </w:tc>
        <w:tc>
          <w:tcPr>
            <w:tcW w:w="2340" w:type="dxa"/>
          </w:tcPr>
          <w:p w14:paraId="509D2BE3" w14:textId="77777777" w:rsidR="00455F66" w:rsidRDefault="00000000">
            <w:r>
              <w:rPr>
                <w:rFonts w:ascii="Calibri" w:hAnsi="Calibri"/>
                <w:sz w:val="17"/>
              </w:rPr>
              <w:t>+2.33 above uniform</w:t>
            </w:r>
          </w:p>
        </w:tc>
        <w:tc>
          <w:tcPr>
            <w:tcW w:w="2340" w:type="dxa"/>
          </w:tcPr>
          <w:p w14:paraId="38A985FF" w14:textId="77777777" w:rsidR="00455F66" w:rsidRDefault="00000000">
            <w:r>
              <w:rPr>
                <w:rFonts w:ascii="Calibri" w:hAnsi="Calibri"/>
                <w:sz w:val="17"/>
              </w:rPr>
              <w:t>Δ_noise dominates</w:t>
            </w:r>
          </w:p>
        </w:tc>
      </w:tr>
      <w:tr w:rsidR="00455F66" w14:paraId="711CB6C7" w14:textId="77777777">
        <w:tc>
          <w:tcPr>
            <w:tcW w:w="2340" w:type="dxa"/>
          </w:tcPr>
          <w:p w14:paraId="6F84806E" w14:textId="77777777" w:rsidR="00455F66" w:rsidRDefault="00000000">
            <w:r>
              <w:rPr>
                <w:rFonts w:ascii="Calibri" w:hAnsi="Calibri"/>
                <w:sz w:val="17"/>
              </w:rPr>
              <w:t>Q1</w:t>
            </w:r>
          </w:p>
        </w:tc>
        <w:tc>
          <w:tcPr>
            <w:tcW w:w="2340" w:type="dxa"/>
          </w:tcPr>
          <w:p w14:paraId="493FF5A5" w14:textId="77777777" w:rsidR="00455F66" w:rsidRDefault="00000000">
            <w:r>
              <w:rPr>
                <w:rFonts w:ascii="Calibri" w:hAnsi="Calibri"/>
                <w:sz w:val="17"/>
              </w:rPr>
              <w:t>11.49</w:t>
            </w:r>
          </w:p>
        </w:tc>
        <w:tc>
          <w:tcPr>
            <w:tcW w:w="2340" w:type="dxa"/>
          </w:tcPr>
          <w:p w14:paraId="35BF942F" w14:textId="77777777" w:rsidR="00455F66" w:rsidRDefault="00000000">
            <w:r>
              <w:rPr>
                <w:rFonts w:ascii="Calibri" w:hAnsi="Calibri"/>
                <w:sz w:val="17"/>
              </w:rPr>
              <w:t>+0.66 above uniform</w:t>
            </w:r>
          </w:p>
        </w:tc>
        <w:tc>
          <w:tcPr>
            <w:tcW w:w="2340" w:type="dxa"/>
          </w:tcPr>
          <w:p w14:paraId="11A48F5E" w14:textId="77777777" w:rsidR="00455F66" w:rsidRDefault="00000000">
            <w:r>
              <w:rPr>
                <w:rFonts w:ascii="Calibri" w:hAnsi="Calibri"/>
                <w:sz w:val="17"/>
              </w:rPr>
              <w:t>Δ_noise + Δ_freq</w:t>
            </w:r>
          </w:p>
        </w:tc>
      </w:tr>
      <w:tr w:rsidR="00455F66" w14:paraId="635A1C77" w14:textId="77777777">
        <w:tc>
          <w:tcPr>
            <w:tcW w:w="2340" w:type="dxa"/>
          </w:tcPr>
          <w:p w14:paraId="759CE1E2" w14:textId="77777777" w:rsidR="00455F66" w:rsidRDefault="00000000">
            <w:r>
              <w:rPr>
                <w:rFonts w:ascii="Calibri" w:hAnsi="Calibri"/>
                <w:sz w:val="17"/>
              </w:rPr>
              <w:t>Q2</w:t>
            </w:r>
          </w:p>
        </w:tc>
        <w:tc>
          <w:tcPr>
            <w:tcW w:w="2340" w:type="dxa"/>
          </w:tcPr>
          <w:p w14:paraId="1E928308" w14:textId="77777777" w:rsidR="00455F66" w:rsidRDefault="00000000">
            <w:r>
              <w:rPr>
                <w:rFonts w:ascii="Calibri" w:hAnsi="Calibri"/>
                <w:sz w:val="17"/>
              </w:rPr>
              <w:t>10.69</w:t>
            </w:r>
          </w:p>
        </w:tc>
        <w:tc>
          <w:tcPr>
            <w:tcW w:w="2340" w:type="dxa"/>
          </w:tcPr>
          <w:p w14:paraId="75B97AFB" w14:textId="77777777" w:rsidR="00455F66" w:rsidRDefault="00000000">
            <w:r>
              <w:rPr>
                <w:rFonts w:ascii="Calibri" w:hAnsi="Calibri"/>
                <w:sz w:val="17"/>
              </w:rPr>
              <w:t>~uniform</w:t>
            </w:r>
          </w:p>
        </w:tc>
        <w:tc>
          <w:tcPr>
            <w:tcW w:w="2340" w:type="dxa"/>
          </w:tcPr>
          <w:p w14:paraId="67AFEE69" w14:textId="77777777" w:rsidR="00455F66" w:rsidRDefault="00000000">
            <w:r>
              <w:rPr>
                <w:rFonts w:ascii="Calibri" w:hAnsi="Calibri"/>
                <w:sz w:val="17"/>
              </w:rPr>
              <w:t>break-even</w:t>
            </w:r>
          </w:p>
        </w:tc>
      </w:tr>
      <w:tr w:rsidR="00455F66" w14:paraId="51AF9CB8" w14:textId="77777777">
        <w:tc>
          <w:tcPr>
            <w:tcW w:w="2340" w:type="dxa"/>
          </w:tcPr>
          <w:p w14:paraId="1302F7C5" w14:textId="77777777" w:rsidR="00455F66" w:rsidRDefault="00000000">
            <w:r>
              <w:rPr>
                <w:rFonts w:ascii="Calibri" w:hAnsi="Calibri"/>
                <w:sz w:val="17"/>
              </w:rPr>
              <w:t>Q3</w:t>
            </w:r>
          </w:p>
        </w:tc>
        <w:tc>
          <w:tcPr>
            <w:tcW w:w="2340" w:type="dxa"/>
          </w:tcPr>
          <w:p w14:paraId="73E801AD" w14:textId="77777777" w:rsidR="00455F66" w:rsidRDefault="00000000">
            <w:r>
              <w:rPr>
                <w:rFonts w:ascii="Calibri" w:hAnsi="Calibri"/>
                <w:sz w:val="17"/>
              </w:rPr>
              <w:t>8.16</w:t>
            </w:r>
          </w:p>
        </w:tc>
        <w:tc>
          <w:tcPr>
            <w:tcW w:w="2340" w:type="dxa"/>
          </w:tcPr>
          <w:p w14:paraId="26954422" w14:textId="77777777" w:rsidR="00455F66" w:rsidRDefault="00000000">
            <w:r>
              <w:rPr>
                <w:rFonts w:ascii="Calibri" w:hAnsi="Calibri"/>
                <w:sz w:val="17"/>
              </w:rPr>
              <w:t>below uniform</w:t>
            </w:r>
          </w:p>
        </w:tc>
        <w:tc>
          <w:tcPr>
            <w:tcW w:w="2340" w:type="dxa"/>
          </w:tcPr>
          <w:p w14:paraId="4763909C" w14:textId="77777777" w:rsidR="00455F66" w:rsidRDefault="00000000">
            <w:r>
              <w:rPr>
                <w:rFonts w:ascii="Calibri" w:hAnsi="Calibri"/>
                <w:sz w:val="17"/>
              </w:rPr>
              <w:t>gradient signal adequate</w:t>
            </w:r>
          </w:p>
        </w:tc>
      </w:tr>
      <w:tr w:rsidR="00455F66" w14:paraId="07B2E68E" w14:textId="77777777">
        <w:tc>
          <w:tcPr>
            <w:tcW w:w="2340" w:type="dxa"/>
          </w:tcPr>
          <w:p w14:paraId="591C15D6" w14:textId="77777777" w:rsidR="00455F66" w:rsidRDefault="00000000">
            <w:r>
              <w:rPr>
                <w:rFonts w:ascii="Calibri" w:hAnsi="Calibri"/>
                <w:sz w:val="17"/>
              </w:rPr>
              <w:t>Q4</w:t>
            </w:r>
          </w:p>
        </w:tc>
        <w:tc>
          <w:tcPr>
            <w:tcW w:w="2340" w:type="dxa"/>
          </w:tcPr>
          <w:p w14:paraId="257E882A" w14:textId="77777777" w:rsidR="00455F66" w:rsidRDefault="00000000">
            <w:r>
              <w:rPr>
                <w:rFonts w:ascii="Calibri" w:hAnsi="Calibri"/>
                <w:sz w:val="17"/>
              </w:rPr>
              <w:t>4.54</w:t>
            </w:r>
          </w:p>
        </w:tc>
        <w:tc>
          <w:tcPr>
            <w:tcW w:w="2340" w:type="dxa"/>
          </w:tcPr>
          <w:p w14:paraId="023A696F" w14:textId="77777777" w:rsidR="00455F66" w:rsidRDefault="00000000">
            <w:r>
              <w:rPr>
                <w:rFonts w:ascii="Calibri" w:hAnsi="Calibri"/>
                <w:sz w:val="17"/>
              </w:rPr>
              <w:t>well below</w:t>
            </w:r>
          </w:p>
        </w:tc>
        <w:tc>
          <w:tcPr>
            <w:tcW w:w="2340" w:type="dxa"/>
          </w:tcPr>
          <w:p w14:paraId="15EB8751" w14:textId="77777777" w:rsidR="00455F66" w:rsidRDefault="00000000">
            <w:r>
              <w:rPr>
                <w:rFonts w:ascii="Calibri" w:hAnsi="Calibri"/>
                <w:sz w:val="17"/>
              </w:rPr>
              <w:t>strong signal, but Δ_subspace still present</w:t>
            </w:r>
          </w:p>
        </w:tc>
      </w:tr>
    </w:tbl>
    <w:p w14:paraId="75437B92" w14:textId="77777777" w:rsidR="00455F66" w:rsidRDefault="00455F66"/>
    <w:p w14:paraId="38E893C4"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E713A3" w14:textId="77777777" w:rsidR="00852827" w:rsidRDefault="00852827" w:rsidP="002734A6">
      <w:pPr>
        <w:spacing w:line="240" w:lineRule="auto"/>
      </w:pPr>
      <w:r>
        <w:separator/>
      </w:r>
    </w:p>
  </w:endnote>
  <w:endnote w:type="continuationSeparator" w:id="0">
    <w:p w14:paraId="5F247582" w14:textId="77777777" w:rsidR="00852827" w:rsidRDefault="00852827"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C9BBA" w14:textId="77777777" w:rsidR="00852827" w:rsidRDefault="00852827" w:rsidP="002734A6">
      <w:pPr>
        <w:spacing w:line="240" w:lineRule="auto"/>
      </w:pPr>
      <w:r>
        <w:separator/>
      </w:r>
    </w:p>
  </w:footnote>
  <w:footnote w:type="continuationSeparator" w:id="0">
    <w:p w14:paraId="50C94505" w14:textId="77777777" w:rsidR="00852827" w:rsidRDefault="00852827" w:rsidP="002734A6">
      <w:pPr>
        <w:spacing w:line="240" w:lineRule="auto"/>
      </w:pPr>
      <w:r>
        <w:continuationSeparator/>
      </w:r>
    </w:p>
  </w:footnote>
  <w:footnote w:id="1">
    <w:p w14:paraId="16788840" w14:textId="4044DE73"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264BB"/>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8631B"/>
    <w:rsid w:val="002868B1"/>
    <w:rsid w:val="0029499A"/>
    <w:rsid w:val="002F2977"/>
    <w:rsid w:val="002F2AB3"/>
    <w:rsid w:val="002F2BCA"/>
    <w:rsid w:val="00300BB2"/>
    <w:rsid w:val="003055CA"/>
    <w:rsid w:val="00313271"/>
    <w:rsid w:val="003218B9"/>
    <w:rsid w:val="00360101"/>
    <w:rsid w:val="00367DA1"/>
    <w:rsid w:val="003A6D4C"/>
    <w:rsid w:val="003B3688"/>
    <w:rsid w:val="003E3CAE"/>
    <w:rsid w:val="003F5E1B"/>
    <w:rsid w:val="003F6B85"/>
    <w:rsid w:val="00415E16"/>
    <w:rsid w:val="00417BBE"/>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C1B9A"/>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54E3"/>
    <w:rsid w:val="00852827"/>
    <w:rsid w:val="00863584"/>
    <w:rsid w:val="008665C9"/>
    <w:rsid w:val="00877E09"/>
    <w:rsid w:val="008A10A1"/>
    <w:rsid w:val="008A7142"/>
    <w:rsid w:val="008B7133"/>
    <w:rsid w:val="008E7C28"/>
    <w:rsid w:val="008F5AC6"/>
    <w:rsid w:val="00915108"/>
    <w:rsid w:val="009231F3"/>
    <w:rsid w:val="00930F59"/>
    <w:rsid w:val="00940171"/>
    <w:rsid w:val="00956717"/>
    <w:rsid w:val="00961DEB"/>
    <w:rsid w:val="009648DE"/>
    <w:rsid w:val="00990B46"/>
    <w:rsid w:val="00990BAB"/>
    <w:rsid w:val="009A0FD8"/>
    <w:rsid w:val="009A30D9"/>
    <w:rsid w:val="009B2909"/>
    <w:rsid w:val="009C3A87"/>
    <w:rsid w:val="009C586B"/>
    <w:rsid w:val="009E262D"/>
    <w:rsid w:val="009E4EFF"/>
    <w:rsid w:val="009F2B5D"/>
    <w:rsid w:val="00A02B48"/>
    <w:rsid w:val="00A07B26"/>
    <w:rsid w:val="00A44965"/>
    <w:rsid w:val="00A5148E"/>
    <w:rsid w:val="00A812A2"/>
    <w:rsid w:val="00AB1C88"/>
    <w:rsid w:val="00AB6F7E"/>
    <w:rsid w:val="00AC4A52"/>
    <w:rsid w:val="00AD1621"/>
    <w:rsid w:val="00AD2000"/>
    <w:rsid w:val="00AE2901"/>
    <w:rsid w:val="00AF49E2"/>
    <w:rsid w:val="00B07171"/>
    <w:rsid w:val="00B07FC0"/>
    <w:rsid w:val="00B35608"/>
    <w:rsid w:val="00B40F70"/>
    <w:rsid w:val="00B44DE6"/>
    <w:rsid w:val="00B618DB"/>
    <w:rsid w:val="00B67CEA"/>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6E53"/>
    <w:rsid w:val="00CB35EB"/>
    <w:rsid w:val="00CD07FF"/>
    <w:rsid w:val="00CE085D"/>
    <w:rsid w:val="00CE2406"/>
    <w:rsid w:val="00CF5125"/>
    <w:rsid w:val="00D02CC9"/>
    <w:rsid w:val="00D06DD7"/>
    <w:rsid w:val="00D5238E"/>
    <w:rsid w:val="00D8753C"/>
    <w:rsid w:val="00DB363A"/>
    <w:rsid w:val="00DD2D99"/>
    <w:rsid w:val="00DD511F"/>
    <w:rsid w:val="00DF27AB"/>
    <w:rsid w:val="00E04FD8"/>
    <w:rsid w:val="00E122E4"/>
    <w:rsid w:val="00E2285B"/>
    <w:rsid w:val="00E32F8A"/>
    <w:rsid w:val="00E518F1"/>
    <w:rsid w:val="00E54896"/>
    <w:rsid w:val="00E814D1"/>
    <w:rsid w:val="00E961AB"/>
    <w:rsid w:val="00EA417D"/>
    <w:rsid w:val="00EB1005"/>
    <w:rsid w:val="00EB7C33"/>
    <w:rsid w:val="00EE172C"/>
    <w:rsid w:val="00EE632C"/>
    <w:rsid w:val="00EE6756"/>
    <w:rsid w:val="00F15FDA"/>
    <w:rsid w:val="00F22472"/>
    <w:rsid w:val="00F30CFF"/>
    <w:rsid w:val="00F35174"/>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9F39DF"/>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D5238E"/>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D5238E"/>
    <w:pPr>
      <w:spacing w:before="120"/>
    </w:pPr>
    <w:rPr>
      <w:b/>
      <w:bCs/>
      <w:i/>
      <w:iCs/>
      <w:sz w:val="24"/>
    </w:rPr>
  </w:style>
  <w:style w:type="paragraph" w:styleId="TOC2">
    <w:name w:val="toc 2"/>
    <w:basedOn w:val="Normal"/>
    <w:next w:val="Normal"/>
    <w:autoRedefine/>
    <w:uiPriority w:val="39"/>
    <w:unhideWhenUsed/>
    <w:rsid w:val="00D5238E"/>
    <w:pPr>
      <w:spacing w:before="120"/>
      <w:ind w:left="190"/>
    </w:pPr>
    <w:rPr>
      <w:b/>
      <w:bCs/>
      <w:sz w:val="22"/>
      <w:szCs w:val="22"/>
    </w:rPr>
  </w:style>
  <w:style w:type="paragraph" w:styleId="TOC3">
    <w:name w:val="toc 3"/>
    <w:basedOn w:val="Normal"/>
    <w:next w:val="Normal"/>
    <w:autoRedefine/>
    <w:uiPriority w:val="39"/>
    <w:semiHidden/>
    <w:unhideWhenUsed/>
    <w:rsid w:val="00D5238E"/>
    <w:pPr>
      <w:ind w:left="380"/>
    </w:pPr>
    <w:rPr>
      <w:sz w:val="20"/>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Fock-PARFLM_vs_GPT-2_on_OpenWebText_Next_Steps.m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imitarpg13/semsimula-paper/blob/main/companion_notes/Training_Instabilities_in_Fock-PARFLM_with_structured_V_theta.md" TargetMode="External"/><Relationship Id="rId20" Type="http://schemas.openxmlformats.org/officeDocument/2006/relationships/hyperlink" Target="https://github.com/dimitarpg13/semsimula-paper/blob/main/companion_notes/Xi_Bottleneck_Diagnosis_Phase5.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companion_notes/Xi_Bottleneck_Diagnosis_Phase5.md"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github.com/dimitarpg13/semsimula-paper/blob/main/notebooks/conservative_arch/parf/model_parf.py" TargetMode="External"/><Relationship Id="rId10" Type="http://schemas.openxmlformats.org/officeDocument/2006/relationships/image" Target="media/image3.png"/><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notebooks/conservative_arch/parf/model_gaussian_vtheta.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18</Pages>
  <Words>6274</Words>
  <Characters>35768</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28</cp:revision>
  <dcterms:created xsi:type="dcterms:W3CDTF">2026-08-02T18:28:00Z</dcterms:created>
  <dcterms:modified xsi:type="dcterms:W3CDTF">2026-08-04T10:40:00Z</dcterms:modified>
</cp:coreProperties>
</file>