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4C245394" w:rsidR="00990B46" w:rsidRPr="0077690E" w:rsidRDefault="0077690E">
      <w:pPr>
        <w:rPr>
          <w:color w:val="EE0000"/>
        </w:rPr>
      </w:pPr>
      <w:r w:rsidRPr="0077690E">
        <w:rPr>
          <w:color w:val="EE0000"/>
        </w:rPr>
        <w:t>//TODO: finish from [</w:t>
      </w:r>
      <w:r>
        <w:rPr>
          <w:color w:val="EE0000"/>
        </w:rPr>
        <w:t>2</w:t>
      </w:r>
      <w:r w:rsidRPr="0077690E">
        <w:rPr>
          <w:color w:val="EE0000"/>
        </w:rPr>
        <w:t>]</w:t>
      </w:r>
    </w:p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154F47F4" w:rsidR="00F81C50" w:rsidRDefault="00E2285B" w:rsidP="009C586B">
      <w:r>
        <w:t xml:space="preserve">The term “SARF-faithful mass” denotes two separate implementations of semantic mass which are related to the Semantic Simulation framework descriptive part. </w:t>
      </w:r>
    </w:p>
    <w:p w14:paraId="06ADAFE1" w14:textId="77777777" w:rsidR="00784AAC" w:rsidRDefault="00784AAC" w:rsidP="009C586B"/>
    <w:p w14:paraId="6679CBC4" w14:textId="1130DBD9" w:rsidR="00784AAC" w:rsidRDefault="00784AAC" w:rsidP="009C586B">
      <w:pPr>
        <w:rPr>
          <w:rFonts w:eastAsiaTheme="minorEastAsia"/>
        </w:rPr>
      </w:pPr>
      <w:r w:rsidRPr="00930F59">
        <w:rPr>
          <w:b/>
          <w:bCs/>
        </w:rPr>
        <w:t>Component 1</w:t>
      </w:r>
      <w:r>
        <w:t xml:space="preserve">: SARF-faithful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(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6</w:t>
      </w:r>
      <w:r>
        <w:rPr>
          <w:rFonts w:eastAsiaTheme="minorEastAsia"/>
        </w:rPr>
        <w:t xml:space="preserve"> of [1] )</w:t>
      </w:r>
    </w:p>
    <w:p w14:paraId="3F487FE6" w14:textId="77777777" w:rsidR="00784AAC" w:rsidRDefault="00784AAC" w:rsidP="009C586B">
      <w:pPr>
        <w:rPr>
          <w:rFonts w:eastAsiaTheme="minorEastAsia"/>
        </w:rPr>
      </w:pPr>
    </w:p>
    <w:p w14:paraId="767A29F3" w14:textId="5ABCE458" w:rsidR="00784AAC" w:rsidRDefault="00C53D61" w:rsidP="009C586B">
      <w:pPr>
        <w:rPr>
          <w:rFonts w:eastAsiaTheme="minorEastAsia"/>
        </w:rPr>
      </w:pPr>
      <w:r>
        <w:rPr>
          <w:rFonts w:eastAsiaTheme="minorEastAsia"/>
        </w:rPr>
        <w:t xml:space="preserve">In the baseline SPLM, the context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  <w:r w:rsidR="007C488F">
        <w:rPr>
          <w:rFonts w:eastAsiaTheme="minorEastAsia"/>
        </w:rPr>
        <w:t xml:space="preserve">(causal cumulative mean of the embedding sequence) is computed once from the input embeddings before the integration loop and held fixed for all </w:t>
      </w:r>
      <m:oMath>
        <m:r>
          <w:rPr>
            <w:rFonts w:ascii="Cambria Math" w:eastAsiaTheme="minorEastAsia" w:hAnsi="Cambria Math"/>
          </w:rPr>
          <m:t>L</m:t>
        </m:r>
      </m:oMath>
      <w:r w:rsidR="007C488F">
        <w:rPr>
          <w:rFonts w:eastAsiaTheme="minorEastAsia"/>
        </w:rPr>
        <w:t xml:space="preserve"> Euler steps.</w:t>
      </w:r>
      <w:r w:rsidR="003218B9">
        <w:rPr>
          <w:rFonts w:eastAsiaTheme="minorEastAsia"/>
        </w:rPr>
        <w:t xml:space="preserve"> The SARF-faithful variant re-derives </w:t>
      </w:r>
      <m:oMath>
        <m:r>
          <w:rPr>
            <w:rFonts w:ascii="Cambria Math" w:hAnsi="Cambria Math"/>
          </w:rPr>
          <m:t>ξ</m:t>
        </m:r>
      </m:oMath>
      <w:r w:rsidR="003218B9">
        <w:rPr>
          <w:rFonts w:eastAsiaTheme="minorEastAsia"/>
        </w:rPr>
        <w:t xml:space="preserve"> from the </w:t>
      </w:r>
      <w:r w:rsidR="003218B9" w:rsidRPr="003218B9">
        <w:rPr>
          <w:rFonts w:eastAsiaTheme="minorEastAsia"/>
          <w:i/>
          <w:iCs/>
        </w:rPr>
        <w:t>current</w:t>
      </w:r>
      <w:r w:rsidR="003218B9">
        <w:rPr>
          <w:rFonts w:eastAsiaTheme="minorEastAsia"/>
        </w:rPr>
        <w:t xml:space="preserve"> hidden states at every integration step </w:t>
      </w:r>
      <m:oMath>
        <m:r>
          <w:rPr>
            <w:rFonts w:ascii="Cambria Math" w:eastAsiaTheme="minorEastAsia" w:hAnsi="Cambria Math"/>
          </w:rPr>
          <m:t>l</m:t>
        </m:r>
      </m:oMath>
      <w:r w:rsidR="003218B9">
        <w:rPr>
          <w:rFonts w:eastAsiaTheme="minorEastAsia"/>
        </w:rPr>
        <w:t>:</w:t>
      </w:r>
    </w:p>
    <w:p w14:paraId="21B0D634" w14:textId="77777777" w:rsidR="003218B9" w:rsidRDefault="003218B9" w:rsidP="009C586B">
      <w:pPr>
        <w:rPr>
          <w:rFonts w:eastAsiaTheme="minorEastAsia"/>
        </w:rPr>
      </w:pPr>
    </w:p>
    <w:p w14:paraId="2D29F95E" w14:textId="76117499" w:rsidR="003218B9" w:rsidRDefault="00FB61F3" w:rsidP="009C586B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ξ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CausalMean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  <m:r>
              <w:rPr>
                <w:rFonts w:ascii="Cambria Math" w:hAnsi="Cambria Math"/>
              </w:rPr>
              <m:t>,…,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  <m:r>
          <w:rPr>
            <w:rFonts w:ascii="Cambria Math" w:hAnsi="Cambria Math"/>
          </w:rPr>
          <m:t xml:space="preserve"> </m:t>
        </m:r>
      </m:oMath>
      <w:r w:rsidR="00990BAB">
        <w:rPr>
          <w:rFonts w:eastAsiaTheme="minorEastAsia"/>
        </w:rPr>
        <w:t xml:space="preserve"> </w:t>
      </w:r>
      <w:r w:rsidR="005015AE">
        <w:rPr>
          <w:rFonts w:eastAsiaTheme="minorEastAsia"/>
        </w:rPr>
        <w:t xml:space="preserve"> (avg.1)</w:t>
      </w:r>
    </w:p>
    <w:p w14:paraId="17881EEC" w14:textId="77777777" w:rsidR="00990BAB" w:rsidRDefault="00990BAB" w:rsidP="009C586B">
      <w:pPr>
        <w:rPr>
          <w:rFonts w:eastAsiaTheme="minorEastAsia"/>
        </w:rPr>
      </w:pPr>
    </w:p>
    <w:p w14:paraId="21E3C3EB" w14:textId="77777777" w:rsidR="009B2909" w:rsidRDefault="007B69CC" w:rsidP="009C586B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CausalMean</m:t>
        </m:r>
      </m:oMath>
      <w:r>
        <w:rPr>
          <w:rFonts w:eastAsiaTheme="minorEastAsia"/>
        </w:rPr>
        <w:t xml:space="preserve"> guarantees that each token at posit</w:t>
      </w:r>
      <w:r w:rsidRPr="007B69CC">
        <w:rPr>
          <w:rFonts w:eastAsiaTheme="minorEastAsia"/>
        </w:rPr>
        <w:t xml:space="preserve">ion </w:t>
      </w:r>
      <m:oMath>
        <m:r>
          <w:rPr>
            <w:rFonts w:ascii="Cambria Math" w:eastAsiaTheme="minorEastAsia" w:hAnsi="Cambria Math"/>
          </w:rPr>
          <m:t>t</m:t>
        </m:r>
      </m:oMath>
      <w:r w:rsidRPr="007B69CC">
        <w:rPr>
          <w:rFonts w:eastAsiaTheme="minorEastAsia"/>
        </w:rPr>
        <w:t xml:space="preserve"> sees</w:t>
      </w:r>
      <w:r>
        <w:rPr>
          <w:rFonts w:eastAsiaTheme="minorEastAsia"/>
        </w:rPr>
        <w:t xml:space="preserve"> only the mean of itself and all preceding tokens – never future tokens. </w:t>
      </w:r>
      <w:r w:rsidR="006618F7">
        <w:rPr>
          <w:rFonts w:eastAsiaTheme="minorEastAsia"/>
        </w:rPr>
        <w:t xml:space="preserve">This literally realizes </w:t>
      </w:r>
      <w:r w:rsidR="007A13DC">
        <w:rPr>
          <w:rFonts w:eastAsiaTheme="minorEastAsia"/>
        </w:rPr>
        <w:t xml:space="preserve">the time-dependent reinforcement field </w:t>
      </w:r>
      <w:r w:rsidR="009B2909">
        <w:rPr>
          <w:rFonts w:eastAsiaTheme="minorEastAsia"/>
        </w:rPr>
        <w:t xml:space="preserve">with force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h,t</m:t>
            </m:r>
          </m:e>
        </m:d>
      </m:oMath>
      <w:r w:rsidR="009B2909">
        <w:rPr>
          <w:rFonts w:eastAsiaTheme="minorEastAsia"/>
        </w:rPr>
        <w:t xml:space="preserve"> </w:t>
      </w:r>
      <w:r w:rsidR="007A13DC">
        <w:rPr>
          <w:rFonts w:eastAsiaTheme="minorEastAsia"/>
        </w:rPr>
        <w:t>from Section 6 of [1]</w:t>
      </w:r>
      <w:r w:rsidR="009B2909">
        <w:rPr>
          <w:rFonts w:eastAsiaTheme="minorEastAsia"/>
        </w:rPr>
        <w:t>.</w:t>
      </w:r>
    </w:p>
    <w:p w14:paraId="683CE01E" w14:textId="77777777" w:rsidR="009B2909" w:rsidRDefault="009B2909" w:rsidP="009C586B">
      <w:pPr>
        <w:rPr>
          <w:rFonts w:eastAsiaTheme="minorEastAsia"/>
        </w:rPr>
      </w:pPr>
      <w:r>
        <w:rPr>
          <w:rFonts w:eastAsiaTheme="minorEastAsia"/>
        </w:rPr>
        <w:t>In this context the reinforcement field force is simply</w:t>
      </w:r>
    </w:p>
    <w:p w14:paraId="70AE6E6B" w14:textId="77777777" w:rsidR="009B2909" w:rsidRDefault="009B2909" w:rsidP="009C586B">
      <w:pPr>
        <w:rPr>
          <w:rFonts w:eastAsiaTheme="minorEastAsia"/>
        </w:rPr>
      </w:pPr>
    </w:p>
    <w:p w14:paraId="377391D4" w14:textId="31541EA2" w:rsidR="007A13DC" w:rsidRDefault="009B290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f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h,</m:t>
            </m:r>
            <m:r>
              <w:rPr>
                <w:rFonts w:ascii="Cambria Math" w:eastAsiaTheme="minorEastAsia" w:hAnsi="Cambria Math"/>
              </w:rPr>
              <m:t>l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CF5125">
        <w:rPr>
          <w:rFonts w:eastAsiaTheme="minorEastAsia"/>
        </w:rPr>
        <w:t xml:space="preserve">     (rif.1)</w:t>
      </w:r>
    </w:p>
    <w:p w14:paraId="1C51A22D" w14:textId="5428ACA1" w:rsidR="006618F7" w:rsidRDefault="006618F7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361E8803" w14:textId="77777777" w:rsidR="006618F7" w:rsidRDefault="006618F7" w:rsidP="009C586B">
      <w:pPr>
        <w:rPr>
          <w:rFonts w:eastAsiaTheme="minorEastAsia"/>
        </w:rPr>
      </w:pPr>
    </w:p>
    <w:p w14:paraId="780844EF" w14:textId="02C7629B" w:rsidR="00990BAB" w:rsidRDefault="000577E5" w:rsidP="009C586B">
      <w:pPr>
        <w:rPr>
          <w:rFonts w:eastAsiaTheme="minorEastAsia"/>
        </w:rPr>
      </w:pPr>
      <w:r>
        <w:rPr>
          <w:rFonts w:eastAsiaTheme="minorEastAsia"/>
        </w:rPr>
        <w:t xml:space="preserve">In the multi-channel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variant </w:t>
      </w:r>
      <w:r w:rsidR="00250622">
        <w:rPr>
          <w:rFonts w:eastAsiaTheme="minorEastAsia"/>
        </w:rPr>
        <w:t xml:space="preserve">the simple mean is replaced by exponential moving averages with different decay rates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250622">
        <w:rPr>
          <w:rFonts w:eastAsiaTheme="minorEastAsia"/>
        </w:rPr>
        <w:t>:</w:t>
      </w:r>
    </w:p>
    <w:p w14:paraId="02B8FE9D" w14:textId="77777777" w:rsidR="00250622" w:rsidRDefault="00250622" w:rsidP="009C586B">
      <w:pPr>
        <w:rPr>
          <w:rFonts w:eastAsiaTheme="minorEastAsia"/>
        </w:rPr>
      </w:pPr>
    </w:p>
    <w:p w14:paraId="48FDC3C3" w14:textId="20CA7822" w:rsidR="00250622" w:rsidRDefault="005015AE" w:rsidP="009C586B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,k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       (ema.1)</w:t>
      </w:r>
    </w:p>
    <w:p w14:paraId="674629E3" w14:textId="77777777" w:rsidR="007B69CC" w:rsidRDefault="007B69CC" w:rsidP="009C586B">
      <w:pPr>
        <w:rPr>
          <w:rFonts w:eastAsiaTheme="minorEastAsia"/>
        </w:rPr>
      </w:pPr>
    </w:p>
    <w:p w14:paraId="1AACBCD2" w14:textId="05DCF2DB" w:rsidR="00930F59" w:rsidRDefault="00930F59" w:rsidP="009C586B">
      <w:pPr>
        <w:rPr>
          <w:rFonts w:eastAsiaTheme="minorEastAsia"/>
        </w:rPr>
      </w:pPr>
      <w:r w:rsidRPr="00930F59">
        <w:rPr>
          <w:rFonts w:eastAsiaTheme="minorEastAsia"/>
          <w:b/>
          <w:bCs/>
        </w:rPr>
        <w:t>Component 2</w:t>
      </w:r>
      <w:r>
        <w:rPr>
          <w:rFonts w:eastAsiaTheme="minorEastAsia"/>
        </w:rPr>
        <w:t>: logfreq per-token mass (as in Section 1</w:t>
      </w:r>
      <w:r w:rsidR="006C1B9A">
        <w:rPr>
          <w:rFonts w:eastAsiaTheme="minorEastAsia"/>
        </w:rPr>
        <w:t>5</w:t>
      </w:r>
      <w:r>
        <w:rPr>
          <w:rFonts w:eastAsiaTheme="minorEastAsia"/>
        </w:rPr>
        <w:t>.1</w:t>
      </w:r>
      <w:r w:rsidR="006C1B9A">
        <w:rPr>
          <w:rFonts w:eastAsiaTheme="minorEastAsia"/>
        </w:rPr>
        <w:t>7</w:t>
      </w:r>
      <w:r>
        <w:rPr>
          <w:rFonts w:eastAsiaTheme="minorEastAsia"/>
        </w:rPr>
        <w:t xml:space="preserve"> of [1])</w:t>
      </w:r>
    </w:p>
    <w:p w14:paraId="02D95707" w14:textId="77777777" w:rsidR="00930F59" w:rsidRDefault="00930F59" w:rsidP="009C586B">
      <w:pPr>
        <w:rPr>
          <w:rFonts w:eastAsiaTheme="minorEastAsia"/>
        </w:rPr>
      </w:pPr>
    </w:p>
    <w:p w14:paraId="18FAE6A8" w14:textId="2A0C2123" w:rsidR="00487152" w:rsidRDefault="00487152" w:rsidP="009C586B">
      <w:pPr>
        <w:rPr>
          <w:rFonts w:eastAsiaTheme="minorEastAsia"/>
        </w:rPr>
      </w:pPr>
      <w:r>
        <w:rPr>
          <w:rFonts w:eastAsiaTheme="minorEastAsia"/>
        </w:rPr>
        <w:t xml:space="preserve">The Euler-Lagrange </w:t>
      </w:r>
    </w:p>
    <w:p w14:paraId="168EC7EC" w14:textId="77777777" w:rsidR="00930F59" w:rsidRDefault="00930F59" w:rsidP="009C586B">
      <w:pPr>
        <w:rPr>
          <w:rFonts w:eastAsiaTheme="minorEastAsia"/>
        </w:rPr>
      </w:pPr>
    </w:p>
    <w:p w14:paraId="6ABBCA01" w14:textId="77777777" w:rsidR="007B69CC" w:rsidRPr="007B69CC" w:rsidRDefault="007B69CC" w:rsidP="009C586B">
      <w:pPr>
        <w:rPr>
          <w:b/>
          <w:bCs/>
        </w:rPr>
      </w:pPr>
    </w:p>
    <w:p w14:paraId="67C7B578" w14:textId="03A12110" w:rsidR="00300BB2" w:rsidRDefault="00764C7C" w:rsidP="009C586B">
      <w:r>
        <w:rPr>
          <w:noProof/>
        </w:rPr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lastRenderedPageBreak/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</w:t>
        </w:r>
        <w:r w:rsidR="00F5632F" w:rsidRPr="009E262D">
          <w:rPr>
            <w:rStyle w:val="Hyperlink"/>
            <w:rFonts w:eastAsiaTheme="minorEastAsia"/>
          </w:rPr>
          <w:t>i</w:t>
        </w:r>
        <w:r w:rsidR="00F5632F" w:rsidRPr="009E262D">
          <w:rPr>
            <w:rStyle w:val="Hyperlink"/>
            <w:rFonts w:eastAsiaTheme="minorEastAsia"/>
          </w:rPr>
          <w:t>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39E0EF82" w14:textId="77777777" w:rsidR="00F91513" w:rsidRDefault="00F91513" w:rsidP="00F5632F">
      <w:pPr>
        <w:rPr>
          <w:rFonts w:eastAsiaTheme="minorEastAsia"/>
        </w:rPr>
      </w:pPr>
    </w:p>
    <w:p w14:paraId="585973E4" w14:textId="77777777" w:rsidR="00F91513" w:rsidRDefault="00F91513" w:rsidP="00F5632F">
      <w:pPr>
        <w:rPr>
          <w:rFonts w:eastAsiaTheme="minorEastAsia"/>
        </w:rPr>
      </w:pPr>
    </w:p>
    <w:p w14:paraId="2A937531" w14:textId="7603A4DA" w:rsidR="00F91513" w:rsidRDefault="00F91513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04D8270D" wp14:editId="256D205D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59F287EE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34C9452D" w14:textId="475368DC" w:rsidR="00F91513" w:rsidRDefault="00F91513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6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673988D6" w14:textId="77777777" w:rsidR="00F91513" w:rsidRDefault="00F91513" w:rsidP="00F5632F">
      <w:pPr>
        <w:rPr>
          <w:rFonts w:eastAsiaTheme="minorEastAsia"/>
        </w:rPr>
      </w:pPr>
    </w:p>
    <w:p w14:paraId="27EF32FE" w14:textId="14F3C6EB" w:rsidR="00F91513" w:rsidRDefault="00F91513" w:rsidP="00F5632F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722D420" wp14:editId="1B347AAB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026" w14:textId="77777777" w:rsidR="00F91513" w:rsidRDefault="00F91513" w:rsidP="00F5632F">
      <w:pPr>
        <w:rPr>
          <w:rFonts w:eastAsiaTheme="minorEastAsia"/>
        </w:rPr>
      </w:pPr>
    </w:p>
    <w:p w14:paraId="5CE69520" w14:textId="77777777" w:rsidR="00F91513" w:rsidRDefault="00F91513" w:rsidP="00F5632F">
      <w:pPr>
        <w:rPr>
          <w:rFonts w:eastAsiaTheme="minorEastAsia"/>
        </w:rPr>
      </w:pP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1431D225" w14:textId="77777777" w:rsidR="00680536" w:rsidRDefault="00680536" w:rsidP="00360101">
      <w:pPr>
        <w:rPr>
          <w:rFonts w:eastAsiaTheme="minorEastAsia"/>
        </w:rPr>
      </w:pPr>
    </w:p>
    <w:p w14:paraId="4855E7AC" w14:textId="4DFC02C2" w:rsidR="00C96E53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 2 ) from the input path </w:t>
      </w:r>
      <w:r w:rsidRPr="00C96E53">
        <w:rPr>
          <w:rFonts w:eastAsiaTheme="minorEastAsia"/>
          <w:color w:val="EE0000"/>
        </w:rPr>
        <w:t>//TODO finish this from the first screenshot below</w:t>
      </w:r>
    </w:p>
    <w:p w14:paraId="0A396EDD" w14:textId="77777777" w:rsidR="00C96E53" w:rsidRDefault="00C96E53" w:rsidP="00360101">
      <w:pPr>
        <w:rPr>
          <w:rFonts w:eastAsiaTheme="minorEastAsia"/>
        </w:rPr>
      </w:pPr>
    </w:p>
    <w:p w14:paraId="2BE835EF" w14:textId="0FEC062D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59F5F" wp14:editId="64E44DE7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8059" w14:textId="77777777" w:rsidR="000D639D" w:rsidRDefault="000D639D" w:rsidP="00360101">
      <w:pPr>
        <w:rPr>
          <w:rFonts w:eastAsiaTheme="minorEastAsia"/>
        </w:rPr>
      </w:pPr>
    </w:p>
    <w:p w14:paraId="2C03D17F" w14:textId="7EB7D022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8A5EE" wp14:editId="5F62CB1C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BE80" w14:textId="77777777" w:rsidR="000D639D" w:rsidRDefault="000D639D" w:rsidP="00360101">
      <w:pPr>
        <w:rPr>
          <w:rFonts w:eastAsiaTheme="minorEastAsia"/>
        </w:rPr>
      </w:pPr>
    </w:p>
    <w:p w14:paraId="4A4CCFB6" w14:textId="3DE32B65" w:rsidR="00680536" w:rsidRDefault="00680536" w:rsidP="00360101">
      <w:pPr>
        <w:rPr>
          <w:rFonts w:eastAsiaTheme="minorEastAsia"/>
        </w:rPr>
      </w:pPr>
      <w:r w:rsidRPr="00680536">
        <w:rPr>
          <w:rFonts w:eastAsiaTheme="minorEastAsia"/>
          <w:b/>
          <w:bCs/>
        </w:rPr>
        <w:t>Note</w:t>
      </w:r>
      <w:r>
        <w:rPr>
          <w:rFonts w:eastAsiaTheme="minorEastAsia"/>
        </w:rPr>
        <w:t>: distinction between “deep” and “shallow” gradient</w:t>
      </w:r>
    </w:p>
    <w:p w14:paraId="79CD12C7" w14:textId="77777777" w:rsidR="00680536" w:rsidRDefault="00680536" w:rsidP="00360101">
      <w:pPr>
        <w:rPr>
          <w:rFonts w:eastAsiaTheme="minorEastAsia"/>
        </w:rPr>
      </w:pPr>
    </w:p>
    <w:p w14:paraId="07963DA8" w14:textId="4D8CC5B1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Let us trace the full path </w:t>
      </w:r>
      <w:r w:rsidR="00680536">
        <w:rPr>
          <w:rFonts w:eastAsiaTheme="minorEastAsia"/>
        </w:rPr>
        <w:t xml:space="preserve">of the gradient in (out.1) </w:t>
      </w:r>
      <w:r>
        <w:rPr>
          <w:rFonts w:eastAsiaTheme="minorEastAsia"/>
        </w:rPr>
        <w:t>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6CBD9814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BD26B5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BD26B5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25F5FF9" w14:textId="4EA992E7" w:rsidR="00BD26B5" w:rsidRDefault="00BD26B5" w:rsidP="00360101">
      <w:pPr>
        <w:rPr>
          <w:rFonts w:eastAsiaTheme="minorEastAsia" w:cs="Consolas"/>
          <w:szCs w:val="19"/>
        </w:rPr>
      </w:pPr>
      <w:r>
        <w:rPr>
          <w:rFonts w:eastAsiaTheme="minorEastAsia"/>
        </w:rPr>
        <w:t xml:space="preserve">So that’s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Verlet integration steps in the backward path. Each Verlet step involves 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E814D1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E814D1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 w:rsidR="00E814D1" w:rsidRPr="00E814D1">
        <w:rPr>
          <w:rFonts w:eastAsiaTheme="minorEastAsia" w:cs="Consolas"/>
          <w:szCs w:val="19"/>
        </w:rPr>
        <w:t xml:space="preserve"> - the gr</w:t>
      </w:r>
      <w:r w:rsidR="00E814D1">
        <w:rPr>
          <w:rFonts w:eastAsiaTheme="minorEastAsia" w:cs="Consolas"/>
          <w:szCs w:val="19"/>
        </w:rPr>
        <w:t xml:space="preserve">adient flows backward through all of them. For comparison let us consider the “shallow” gradient (the input-path comparison, discussed in the </w:t>
      </w:r>
      <w:r w:rsidR="00680536">
        <w:rPr>
          <w:rFonts w:eastAsiaTheme="minorEastAsia" w:cs="Consolas"/>
          <w:szCs w:val="19"/>
        </w:rPr>
        <w:t>previous</w:t>
      </w:r>
      <w:r w:rsidR="00E814D1">
        <w:rPr>
          <w:rFonts w:eastAsiaTheme="minorEastAsia" w:cs="Consolas"/>
          <w:szCs w:val="19"/>
        </w:rPr>
        <w:t xml:space="preserve"> paragraph) :</w:t>
      </w:r>
    </w:p>
    <w:p w14:paraId="3C8C01BD" w14:textId="77777777" w:rsidR="00E814D1" w:rsidRDefault="00E814D1" w:rsidP="00360101">
      <w:pPr>
        <w:rPr>
          <w:rFonts w:eastAsiaTheme="minorEastAsia" w:cs="Consolas"/>
          <w:szCs w:val="19"/>
        </w:rPr>
      </w:pPr>
    </w:p>
    <w:p w14:paraId="7E605716" w14:textId="027F1B52" w:rsidR="00E814D1" w:rsidRDefault="00E814D1" w:rsidP="00360101">
      <w:pPr>
        <w:rPr>
          <w:rFonts w:eastAsiaTheme="minorEastAsia" w:cs="Consolas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=v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0,t</m:t>
                    </m:r>
                  </m:sub>
                </m:sSub>
              </m:den>
            </m:f>
          </m:e>
        </m:nary>
      </m:oMath>
      <w:r w:rsidR="00680536">
        <w:rPr>
          <w:rFonts w:eastAsiaTheme="minorEastAsia" w:cs="Consolas"/>
        </w:rPr>
        <w:t xml:space="preserve">  (in.1) </w:t>
      </w:r>
    </w:p>
    <w:p w14:paraId="3D187039" w14:textId="77777777" w:rsidR="00E814D1" w:rsidRDefault="00E814D1" w:rsidP="00360101">
      <w:pPr>
        <w:rPr>
          <w:rFonts w:eastAsiaTheme="minorEastAsia"/>
          <w:szCs w:val="19"/>
        </w:rPr>
      </w:pPr>
    </w:p>
    <w:p w14:paraId="1CAD44C6" w14:textId="79AD315F" w:rsidR="00680536" w:rsidRDefault="00680536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szCs w:val="19"/>
        </w:rPr>
        <w:t xml:space="preserve">In eq. (in.1) the gradient arrives at </w:t>
      </w:r>
      <w:r w:rsidRPr="00680536">
        <w:rPr>
          <w:rFonts w:ascii="Consolas" w:eastAsiaTheme="minorEastAsia" w:hAnsi="Consolas" w:cs="Consolas"/>
          <w:sz w:val="17"/>
          <w:szCs w:val="17"/>
        </w:rPr>
        <w:t>E</w:t>
      </w:r>
      <w:r>
        <w:rPr>
          <w:rFonts w:eastAsiaTheme="minorEastAsia"/>
          <w:szCs w:val="19"/>
        </w:rPr>
        <w:t xml:space="preserve"> via the </w:t>
      </w:r>
      <w:r w:rsidRPr="00680536">
        <w:rPr>
          <w:rFonts w:ascii="Consolas" w:eastAsiaTheme="minorEastAsia" w:hAnsi="Consolas" w:cs="Consolas"/>
          <w:sz w:val="17"/>
          <w:szCs w:val="17"/>
        </w:rPr>
        <w:t xml:space="preserve">logits =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h_L </w:t>
      </w:r>
      <w:r>
        <w:rPr>
          <w:rFonts w:ascii="Consolas" w:eastAsiaTheme="minorEastAsia" w:hAnsi="Consolas" w:cs="Consolas"/>
          <w:sz w:val="17"/>
          <w:szCs w:val="17"/>
        </w:rPr>
        <w:t>@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 E^T</w:t>
      </w:r>
      <w:r>
        <w:rPr>
          <w:rFonts w:eastAsiaTheme="minorEastAsia"/>
          <w:szCs w:val="19"/>
        </w:rPr>
        <w:t xml:space="preserve"> path and then backpropagates through all L layers to reach h_0, and then from h_0 to E – which is just a single row-selection (no matmul). But the gradient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h_{0,t}</w:t>
      </w:r>
      <w:r>
        <w:rPr>
          <w:rFonts w:eastAsiaTheme="minorEastAsia"/>
          <w:iCs/>
          <w:szCs w:val="19"/>
        </w:rPr>
        <w:t xml:space="preserve"> still had to travel through all </w:t>
      </w:r>
      <w:r w:rsidRPr="001A7BF8">
        <w:rPr>
          <w:rFonts w:ascii="Consolas" w:eastAsiaTheme="minorEastAsia" w:hAnsi="Consolas" w:cs="Consolas"/>
          <w:iCs/>
          <w:sz w:val="17"/>
          <w:szCs w:val="17"/>
        </w:rPr>
        <w:t>L</w:t>
      </w:r>
      <w:r>
        <w:rPr>
          <w:rFonts w:eastAsiaTheme="minorEastAsia"/>
          <w:iCs/>
          <w:szCs w:val="19"/>
        </w:rPr>
        <w:t xml:space="preserve"> layers to get there.  </w:t>
      </w:r>
    </w:p>
    <w:p w14:paraId="2193C5CE" w14:textId="17DB64F3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The “deep” gradient is the one that trains E’s rows to be good output classifiers – it pushes E[v] to align with h_L whenever token v is the correct next token. This gradient carries information about </w:t>
      </w:r>
      <w:r w:rsidRPr="001A7BF8">
        <w:rPr>
          <w:rFonts w:eastAsiaTheme="minorEastAsia"/>
          <w:i/>
          <w:szCs w:val="19"/>
        </w:rPr>
        <w:t>what the dynamics did</w:t>
      </w:r>
      <w:r>
        <w:rPr>
          <w:rFonts w:eastAsiaTheme="minorEastAsia"/>
          <w:iCs/>
          <w:szCs w:val="19"/>
        </w:rPr>
        <w:t xml:space="preserve"> across all L layers (because it flows through them), which means:</w:t>
      </w:r>
    </w:p>
    <w:p w14:paraId="19CEA379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96C7A02" w14:textId="05158B36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1 ) It is the gradient that couples E to V_theta, V_phi, and all the dynamical parameters. Changes to the potentials affect h_L, which changes how </w:t>
      </w:r>
      <w:proofErr w:type="spellStart"/>
      <w:r>
        <w:rPr>
          <w:rFonts w:eastAsiaTheme="minorEastAsia"/>
          <w:iCs/>
          <w:szCs w:val="19"/>
        </w:rPr>
        <w:t>E</w:t>
      </w:r>
      <w:proofErr w:type="spellEnd"/>
      <w:r>
        <w:rPr>
          <w:rFonts w:eastAsiaTheme="minorEastAsia"/>
          <w:iCs/>
          <w:szCs w:val="19"/>
        </w:rPr>
        <w:t xml:space="preserve"> needs to orient its rows.</w:t>
      </w:r>
    </w:p>
    <w:p w14:paraId="0093B6AC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80F5A55" w14:textId="486AA55E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2 ) It is more susceptible to gradient pathologies (vanishing, exploding) because it passes through L sequential nonlinear transformations. This is exactly why the Plummer softening, gradient clipping, and the stability hierarchy matter – a 1/r spike in V_phi at any layer can amplify this gradient. </w:t>
      </w:r>
    </w:p>
    <w:p w14:paraId="2694B4FD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626042E1" w14:textId="78468C1E" w:rsidR="001A7BF8" w:rsidRPr="00E814D1" w:rsidRDefault="001A7BF8" w:rsidP="00360101">
      <w:pPr>
        <w:rPr>
          <w:rFonts w:eastAsiaTheme="minorEastAsia"/>
          <w:szCs w:val="19"/>
        </w:rPr>
      </w:pPr>
      <w:r>
        <w:rPr>
          <w:rFonts w:eastAsiaTheme="minorEastAsia"/>
          <w:iCs/>
          <w:szCs w:val="19"/>
        </w:rPr>
        <w:t xml:space="preserve">3 ) With a </w:t>
      </w:r>
      <w:r w:rsidRPr="001A7BF8">
        <w:rPr>
          <w:rFonts w:eastAsiaTheme="minorEastAsia"/>
          <w:i/>
          <w:szCs w:val="19"/>
        </w:rPr>
        <w:t>tied</w:t>
      </w:r>
      <w:r>
        <w:rPr>
          <w:rFonts w:eastAsiaTheme="minorEastAsia"/>
          <w:iCs/>
          <w:szCs w:val="19"/>
        </w:rPr>
        <w:t xml:space="preserve"> head, this same E that receives this deep gradient is also the embedding used to </w:t>
      </w:r>
      <w:r w:rsidRPr="001A7BF8">
        <w:rPr>
          <w:rFonts w:eastAsiaTheme="minorEastAsia"/>
          <w:i/>
          <w:szCs w:val="19"/>
        </w:rPr>
        <w:t>create</w:t>
      </w:r>
      <w:r>
        <w:rPr>
          <w:rFonts w:eastAsiaTheme="minorEastAsia"/>
          <w:iCs/>
          <w:szCs w:val="19"/>
        </w:rPr>
        <w:t xml:space="preserve"> h_0. </w:t>
      </w:r>
      <w:r w:rsidR="00B07FC0">
        <w:rPr>
          <w:rFonts w:eastAsiaTheme="minorEastAsia"/>
          <w:iCs/>
          <w:szCs w:val="19"/>
        </w:rPr>
        <w:t xml:space="preserve">So the deep gradient (which wants E[v] to be a good decoder of h_L) and the input-path gradient (which wants E[v] to be a good initial placement for token v) are pulling on the </w:t>
      </w:r>
      <w:r w:rsidR="00B07FC0" w:rsidRPr="00B07FC0">
        <w:rPr>
          <w:rFonts w:eastAsiaTheme="minorEastAsia"/>
          <w:i/>
          <w:szCs w:val="19"/>
        </w:rPr>
        <w:t>same parameters</w:t>
      </w:r>
      <w:r w:rsidR="00B07FC0">
        <w:rPr>
          <w:rFonts w:eastAsiaTheme="minorEastAsia"/>
          <w:iCs/>
          <w:szCs w:val="19"/>
        </w:rPr>
        <w:t xml:space="preserve"> – creating the tension that the untied-head and output-bias fixes address.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10BD5547" w14:textId="3E049284" w:rsidR="00E814D1" w:rsidRDefault="00E814D1" w:rsidP="00360101">
      <w:pPr>
        <w:rPr>
          <w:rFonts w:eastAsiaTheme="minorEastAsia"/>
        </w:rPr>
      </w:pPr>
      <w:r w:rsidRPr="00B07FC0">
        <w:rPr>
          <w:rFonts w:eastAsiaTheme="minorEastAsia"/>
          <w:b/>
          <w:bCs/>
        </w:rPr>
        <w:t>Note</w:t>
      </w:r>
      <w:r>
        <w:rPr>
          <w:rFonts w:eastAsiaTheme="minorEastAsia"/>
        </w:rPr>
        <w:t>: gradient of the semantic mass</w:t>
      </w:r>
    </w:p>
    <w:p w14:paraId="5C37E045" w14:textId="045BE886" w:rsidR="000B467B" w:rsidRDefault="00B07FC0" w:rsidP="00360101">
      <w:pPr>
        <w:rPr>
          <w:rFonts w:eastAsiaTheme="minorEastAsia"/>
        </w:rPr>
      </w:pPr>
      <w:r>
        <w:rPr>
          <w:rFonts w:eastAsiaTheme="minorEastAsia"/>
        </w:rPr>
        <w:t>Gradients are computed for the semantic mass parameters as described below:</w:t>
      </w:r>
    </w:p>
    <w:p w14:paraId="342208ED" w14:textId="41E92710" w:rsidR="00B07FC0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The mass is learnable ( </w:t>
      </w:r>
      <w:r w:rsidR="00956717">
        <w:rPr>
          <w:rFonts w:eastAsiaTheme="minorEastAsia"/>
        </w:rPr>
        <w:t>learn_mgamma=True is the default in PARFConfig</w:t>
      </w:r>
      <w:r>
        <w:rPr>
          <w:rFonts w:eastAsiaTheme="minorEastAsia"/>
        </w:rPr>
        <w:t xml:space="preserve"> ).</w:t>
      </w:r>
      <w:r w:rsidR="00956717">
        <w:rPr>
          <w:rFonts w:eastAsiaTheme="minorEastAsia"/>
        </w:rPr>
        <w:t xml:space="preserve"> There are two trainable parameters involved:</w:t>
      </w:r>
    </w:p>
    <w:p w14:paraId="2AF33C3A" w14:textId="77777777" w:rsidR="00956717" w:rsidRDefault="00956717" w:rsidP="00360101">
      <w:pPr>
        <w:rPr>
          <w:rFonts w:eastAsiaTheme="minorEastAsia"/>
        </w:rPr>
      </w:pPr>
    </w:p>
    <w:p w14:paraId="2FC8B3BD" w14:textId="594B2596" w:rsidR="00956717" w:rsidRPr="00360101" w:rsidRDefault="00956717" w:rsidP="00360101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956717">
        <w:rPr>
          <w:rFonts w:ascii="Consolas" w:eastAsiaTheme="minorEastAsia" w:hAnsi="Consolas" w:cs="Consolas"/>
          <w:sz w:val="17"/>
          <w:szCs w:val="17"/>
        </w:rPr>
        <w:t>raw_m_bias</w:t>
      </w:r>
      <w:r>
        <w:rPr>
          <w:rFonts w:eastAsiaTheme="minorEastAsia"/>
        </w:rPr>
        <w:t xml:space="preserve"> – a scalar </w:t>
      </w:r>
      <w:r w:rsidRPr="00956717">
        <w:rPr>
          <w:rFonts w:ascii="Consolas" w:eastAsiaTheme="minorEastAsia" w:hAnsi="Consolas" w:cs="Consolas"/>
          <w:sz w:val="17"/>
          <w:szCs w:val="17"/>
        </w:rPr>
        <w:t>nn.Parameter</w:t>
      </w:r>
      <w:r>
        <w:rPr>
          <w:rFonts w:eastAsiaTheme="minorEastAsia"/>
        </w:rPr>
        <w:t xml:space="preserve"> that sets the baseline mass. It is stored in a “raw” (unconstrained) space; the actual mass is recovered via </w:t>
      </w:r>
      <w:r w:rsidRPr="00956717">
        <w:rPr>
          <w:rFonts w:ascii="Consolas" w:eastAsiaTheme="minorEastAsia" w:hAnsi="Consolas" w:cs="Consolas"/>
          <w:sz w:val="17"/>
          <w:szCs w:val="17"/>
        </w:rPr>
        <w:t>softplus(raw_m_bias) + 1e-3</w:t>
      </w:r>
      <w:r>
        <w:rPr>
          <w:rFonts w:eastAsiaTheme="minorEastAsia"/>
        </w:rPr>
        <w:t xml:space="preserve"> to guarantee positivity.</w:t>
      </w:r>
    </w:p>
    <w:p w14:paraId="0D16BBEF" w14:textId="77777777" w:rsidR="00360101" w:rsidRDefault="00360101" w:rsidP="00863584">
      <w:pPr>
        <w:rPr>
          <w:rFonts w:eastAsiaTheme="minorEastAsia"/>
        </w:rPr>
      </w:pPr>
    </w:p>
    <w:p w14:paraId="66760286" w14:textId="7C2A61FF" w:rsidR="00956717" w:rsidRDefault="00956717" w:rsidP="00863584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122E4">
        <w:rPr>
          <w:rFonts w:ascii="Consolas" w:eastAsiaTheme="minorEastAsia" w:hAnsi="Consolas" w:cs="Consolas"/>
          <w:sz w:val="17"/>
          <w:szCs w:val="17"/>
        </w:rPr>
        <w:t>raw_logfreq_alpha</w:t>
      </w:r>
      <w:r>
        <w:rPr>
          <w:rFonts w:eastAsiaTheme="minorEastAsia"/>
        </w:rPr>
        <w:t xml:space="preserve"> – a scalar that controls how strongly token frequency modules </w:t>
      </w:r>
      <w:r w:rsidR="00E122E4">
        <w:rPr>
          <w:rFonts w:eastAsiaTheme="minorEastAsia"/>
        </w:rPr>
        <w:t xml:space="preserve">mass. With </w:t>
      </w:r>
      <w:r w:rsidR="00E122E4" w:rsidRPr="00E122E4">
        <w:rPr>
          <w:rFonts w:ascii="Consolas" w:eastAsiaTheme="minorEastAsia" w:hAnsi="Consolas" w:cs="Consolas"/>
          <w:sz w:val="17"/>
          <w:szCs w:val="17"/>
        </w:rPr>
        <w:t xml:space="preserve">mass_mode = ‘logfreq’ </w:t>
      </w:r>
      <w:r w:rsidR="00E122E4">
        <w:rPr>
          <w:rFonts w:eastAsiaTheme="minorEastAsia"/>
        </w:rPr>
        <w:t>the per-token mass is computed as:</w:t>
      </w:r>
    </w:p>
    <w:p w14:paraId="391F99ED" w14:textId="77777777" w:rsidR="00E122E4" w:rsidRDefault="00E122E4" w:rsidP="00863584">
      <w:pPr>
        <w:rPr>
          <w:rFonts w:eastAsiaTheme="minorEastAsia"/>
        </w:rPr>
      </w:pPr>
    </w:p>
    <w:p w14:paraId="7AE805C4" w14:textId="0EA3F71F" w:rsidR="00E122E4" w:rsidRPr="00E122E4" w:rsidRDefault="00E122E4" w:rsidP="00863584">
      <w:pPr>
        <w:rPr>
          <w:rFonts w:ascii="Consolas" w:eastAsiaTheme="minorEastAsia" w:hAnsi="Consolas" w:cs="Consolas"/>
          <w:sz w:val="17"/>
          <w:szCs w:val="17"/>
        </w:rPr>
      </w:pPr>
      <w:r w:rsidRPr="00E122E4">
        <w:rPr>
          <w:rFonts w:ascii="Consolas" w:eastAsiaTheme="minorEastAsia" w:hAnsi="Consolas" w:cs="Consolas"/>
          <w:sz w:val="17"/>
          <w:szCs w:val="17"/>
        </w:rPr>
        <w:t>m(x, t) = softplus(raw_m_bias + alpha * surprisal[x_t]) + 1e-3</w:t>
      </w:r>
    </w:p>
    <w:p w14:paraId="0A78F821" w14:textId="77777777" w:rsidR="00E122E4" w:rsidRDefault="00E122E4" w:rsidP="00863584">
      <w:pPr>
        <w:rPr>
          <w:rFonts w:eastAsiaTheme="minorEastAsia"/>
        </w:rPr>
      </w:pPr>
    </w:p>
    <w:p w14:paraId="68497E5E" w14:textId="289017A1" w:rsidR="00E122E4" w:rsidRDefault="00E122E4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alpha = softplus(raw_logfreq_alpha) and surprisal[x_t] is precomputed log-frequency surprisal for token type x_t. </w:t>
      </w:r>
      <w:r w:rsidR="00E518F1">
        <w:rPr>
          <w:rFonts w:eastAsiaTheme="minorEastAsia"/>
        </w:rPr>
        <w:t xml:space="preserve">Rare tokens get higher surprisal, and if alpha is positive, they get heavier mass – making them change direction more slowly in the Verlet dynamics (physical intuition: rare tokens are harder to push around). </w:t>
      </w:r>
    </w:p>
    <w:p w14:paraId="1E99D598" w14:textId="77777777" w:rsidR="00E122E4" w:rsidRPr="00863584" w:rsidRDefault="00E122E4" w:rsidP="00863584">
      <w:pPr>
        <w:rPr>
          <w:rFonts w:eastAsiaTheme="minorEastAsia"/>
        </w:rPr>
      </w:pPr>
    </w:p>
    <w:p w14:paraId="18FD1FBE" w14:textId="68B64FED" w:rsidR="00863584" w:rsidRDefault="00E518F1" w:rsidP="00F5632F">
      <w:pPr>
        <w:rPr>
          <w:rFonts w:eastAsiaTheme="minorEastAsia"/>
        </w:rPr>
      </w:pPr>
      <w:r>
        <w:rPr>
          <w:rFonts w:eastAsiaTheme="minorEastAsia"/>
        </w:rPr>
        <w:t xml:space="preserve">Both raw_m_bias and raw_logfreq_alpha have requires_grad=True, so they participate fully in the backward pass and receive gradient updates from AdamW like every other parameter. </w:t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6B9FC67E" w14:textId="520E3DF7" w:rsidR="00E518F1" w:rsidRDefault="000264BB" w:rsidP="00F5632F">
      <w:pPr>
        <w:rPr>
          <w:rFonts w:eastAsiaTheme="minorEastAsia"/>
        </w:rPr>
      </w:pPr>
      <w:r>
        <w:rPr>
          <w:rFonts w:eastAsiaTheme="minorEastAsia"/>
        </w:rPr>
        <w:t>What the gradient “means” for mass-</w:t>
      </w:r>
    </w:p>
    <w:p w14:paraId="55EEA497" w14:textId="77777777" w:rsidR="000264BB" w:rsidRDefault="000264BB" w:rsidP="00F5632F">
      <w:pPr>
        <w:rPr>
          <w:rFonts w:eastAsiaTheme="minorEastAsia"/>
        </w:rPr>
      </w:pPr>
    </w:p>
    <w:p w14:paraId="3FD0065E" w14:textId="757FBB9C" w:rsidR="000264BB" w:rsidRDefault="000264BB" w:rsidP="00F5632F">
      <w:pPr>
        <w:rPr>
          <w:rFonts w:eastAsiaTheme="minorEastAsia"/>
        </w:rPr>
      </w:pPr>
      <w:r>
        <w:rPr>
          <w:rFonts w:eastAsiaTheme="minorEastAsia"/>
        </w:rPr>
        <w:t xml:space="preserve">The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enters the Verlet update as the denominator of the acceleration. Schematically,</w:t>
      </w:r>
    </w:p>
    <w:p w14:paraId="6CC546BF" w14:textId="77777777" w:rsidR="000264BB" w:rsidRDefault="000264BB" w:rsidP="00F5632F">
      <w:pPr>
        <w:rPr>
          <w:rFonts w:eastAsiaTheme="minorEastAsia"/>
        </w:rPr>
      </w:pPr>
    </w:p>
    <w:p w14:paraId="69E768C6" w14:textId="1A3166F0" w:rsidR="000264BB" w:rsidRDefault="000264BB" w:rsidP="00F5632F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l+1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+v∙dt+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m:rPr>
                <m:scr m:val="fraktur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w:rPr>
            <w:rFonts w:ascii="Cambria Math" w:eastAsiaTheme="minorEastAsia" w:hAnsi="Cambria Math"/>
          </w:rPr>
          <m:t>∙d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575DEC7B" w14:textId="77777777" w:rsidR="000264BB" w:rsidRDefault="000264BB" w:rsidP="00F5632F">
      <w:pPr>
        <w:rPr>
          <w:rFonts w:eastAsiaTheme="minorEastAsia"/>
        </w:rPr>
      </w:pPr>
    </w:p>
    <w:p w14:paraId="2113B8BB" w14:textId="00BFD898" w:rsidR="000264BB" w:rsidRDefault="000264BB" w:rsidP="00F5632F">
      <w:pPr>
        <w:rPr>
          <w:rFonts w:eastAsiaTheme="minorEastAsia" w:cs="Consolas"/>
          <w:iCs/>
          <w:szCs w:val="19"/>
        </w:rPr>
      </w:pPr>
      <w:r>
        <w:rPr>
          <w:rFonts w:eastAsiaTheme="minorEastAsia"/>
        </w:rPr>
        <w:t xml:space="preserve">So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>
        <w:rPr>
          <w:rFonts w:ascii="Consolas" w:eastAsiaTheme="minorEastAsia" w:hAnsi="Consolas" w:cs="Consolas"/>
          <w:iCs/>
          <w:sz w:val="17"/>
          <w:szCs w:val="17"/>
        </w:rPr>
        <w:t>m</w:t>
      </w:r>
      <w:r w:rsidRPr="000264BB">
        <w:rPr>
          <w:rFonts w:eastAsiaTheme="minorEastAsia" w:cs="Consolas"/>
          <w:iCs/>
          <w:szCs w:val="19"/>
        </w:rPr>
        <w:t xml:space="preserve"> tells</w:t>
      </w:r>
      <w:r>
        <w:rPr>
          <w:rFonts w:eastAsiaTheme="minorEastAsia" w:cs="Consolas"/>
          <w:iCs/>
          <w:szCs w:val="19"/>
        </w:rPr>
        <w:t xml:space="preserve"> the optimizer – “if you made this token heavier (harder to move), would the loss go up or down?” If a rare token is being pushed too aggressively by V_phi/V_theta forces and overshooting, the gradient will push its mass upward. If a token is too sluggish and not reaching a good attractor, the gradient pushes mass downward.</w:t>
      </w:r>
    </w:p>
    <w:p w14:paraId="1CB2632B" w14:textId="77777777" w:rsidR="000264BB" w:rsidRDefault="000264BB" w:rsidP="00F5632F">
      <w:pPr>
        <w:rPr>
          <w:rFonts w:eastAsiaTheme="minorEastAsia" w:cs="Consolas"/>
          <w:iCs/>
          <w:szCs w:val="19"/>
        </w:rPr>
      </w:pPr>
    </w:p>
    <w:p w14:paraId="609B5D66" w14:textId="388FC626" w:rsidR="000264BB" w:rsidRDefault="00F91513" w:rsidP="00F5632F">
      <w:pPr>
        <w:rPr>
          <w:rFonts w:eastAsiaTheme="minorEastAsia"/>
        </w:rPr>
      </w:pPr>
      <w:r>
        <w:rPr>
          <w:rFonts w:eastAsiaTheme="minorEastAsia" w:cs="Consolas"/>
          <w:iCs/>
          <w:szCs w:val="19"/>
        </w:rPr>
        <w:t xml:space="preserve">However, note that </w:t>
      </w:r>
      <w:r w:rsidRPr="00F91513">
        <w:rPr>
          <w:rFonts w:ascii="Consolas" w:eastAsiaTheme="minorEastAsia" w:hAnsi="Consolas" w:cs="Consolas"/>
          <w:iCs/>
          <w:sz w:val="17"/>
          <w:szCs w:val="17"/>
        </w:rPr>
        <w:t>gamma</w:t>
      </w:r>
      <w:r>
        <w:rPr>
          <w:rFonts w:eastAsiaTheme="minorEastAsia" w:cs="Consolas"/>
          <w:iCs/>
          <w:szCs w:val="19"/>
        </w:rPr>
        <w:t xml:space="preserve"> (the damping coefficient) </w:t>
      </w:r>
      <w:r w:rsidR="0077690E">
        <w:rPr>
          <w:rFonts w:eastAsiaTheme="minorEastAsia" w:cs="Consolas"/>
          <w:iCs/>
          <w:szCs w:val="19"/>
        </w:rPr>
        <w:t xml:space="preserve">is controlled by the same </w:t>
      </w:r>
      <w:r w:rsidR="0077690E" w:rsidRPr="0077690E">
        <w:rPr>
          <w:rFonts w:ascii="Consolas" w:eastAsiaTheme="minorEastAsia" w:hAnsi="Consolas" w:cs="Consolas"/>
          <w:iCs/>
          <w:sz w:val="17"/>
          <w:szCs w:val="17"/>
        </w:rPr>
        <w:t>learn_mgamma</w:t>
      </w:r>
      <w:r w:rsidR="0077690E">
        <w:rPr>
          <w:rFonts w:eastAsiaTheme="minorEastAsia" w:cs="Consolas"/>
          <w:iCs/>
          <w:szCs w:val="19"/>
        </w:rPr>
        <w:t xml:space="preserve"> flag. In the current experiment, the logs show gamma=0.300 is constant – but that’s because it converged to that value, not because it is frozen. Both mass and gamma are free to learn. </w:t>
      </w:r>
    </w:p>
    <w:p w14:paraId="0123F41C" w14:textId="28EB0B58" w:rsidR="00F509E9" w:rsidRDefault="00F509E9" w:rsidP="00F5632F">
      <w:pPr>
        <w:pBdr>
          <w:bottom w:val="single" w:sz="6" w:space="1" w:color="auto"/>
        </w:pBdr>
        <w:rPr>
          <w:rFonts w:eastAsiaTheme="minorEastAsia"/>
        </w:rPr>
      </w:pPr>
    </w:p>
    <w:p w14:paraId="6149A690" w14:textId="77777777" w:rsidR="00F91513" w:rsidRDefault="00F91513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6383E22B" w14:textId="169110C4" w:rsidR="00F5632F" w:rsidRPr="0077690E" w:rsidRDefault="0077690E">
      <w:pPr>
        <w:rPr>
          <w:rFonts w:eastAsiaTheme="minorEastAsia"/>
          <w:color w:val="EE0000"/>
        </w:rPr>
      </w:pPr>
      <w:r w:rsidRPr="0077690E">
        <w:rPr>
          <w:rFonts w:eastAsiaTheme="minorEastAsia"/>
          <w:color w:val="EE0000"/>
        </w:rPr>
        <w:t>//TODO: finish from the screenshot below</w:t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0BD5F" w14:textId="77777777" w:rsidR="009403DB" w:rsidRDefault="009403DB" w:rsidP="002734A6">
      <w:pPr>
        <w:spacing w:line="240" w:lineRule="auto"/>
      </w:pPr>
      <w:r>
        <w:separator/>
      </w:r>
    </w:p>
  </w:endnote>
  <w:endnote w:type="continuationSeparator" w:id="0">
    <w:p w14:paraId="48510C78" w14:textId="77777777" w:rsidR="009403DB" w:rsidRDefault="009403DB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FD7CA" w14:textId="77777777" w:rsidR="009403DB" w:rsidRDefault="009403DB" w:rsidP="002734A6">
      <w:pPr>
        <w:spacing w:line="240" w:lineRule="auto"/>
      </w:pPr>
      <w:r>
        <w:separator/>
      </w:r>
    </w:p>
  </w:footnote>
  <w:footnote w:type="continuationSeparator" w:id="0">
    <w:p w14:paraId="672D1E8B" w14:textId="77777777" w:rsidR="009403DB" w:rsidRDefault="009403DB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07CF2"/>
    <w:rsid w:val="000112C9"/>
    <w:rsid w:val="000264BB"/>
    <w:rsid w:val="000577E5"/>
    <w:rsid w:val="000B467B"/>
    <w:rsid w:val="000D639D"/>
    <w:rsid w:val="00123139"/>
    <w:rsid w:val="0013026D"/>
    <w:rsid w:val="00131E5A"/>
    <w:rsid w:val="001726C3"/>
    <w:rsid w:val="00176030"/>
    <w:rsid w:val="001A3DE5"/>
    <w:rsid w:val="001A7BF8"/>
    <w:rsid w:val="001D4D86"/>
    <w:rsid w:val="001E368C"/>
    <w:rsid w:val="001F70A2"/>
    <w:rsid w:val="00211ED5"/>
    <w:rsid w:val="00250622"/>
    <w:rsid w:val="002734A6"/>
    <w:rsid w:val="0028631B"/>
    <w:rsid w:val="002868B1"/>
    <w:rsid w:val="0029499A"/>
    <w:rsid w:val="002F2977"/>
    <w:rsid w:val="00300BB2"/>
    <w:rsid w:val="00313271"/>
    <w:rsid w:val="003218B9"/>
    <w:rsid w:val="00360101"/>
    <w:rsid w:val="00367DA1"/>
    <w:rsid w:val="003A6D4C"/>
    <w:rsid w:val="003B3688"/>
    <w:rsid w:val="003E3CAE"/>
    <w:rsid w:val="003F5E1B"/>
    <w:rsid w:val="00415E16"/>
    <w:rsid w:val="00436352"/>
    <w:rsid w:val="00487152"/>
    <w:rsid w:val="004D6FDF"/>
    <w:rsid w:val="004F4384"/>
    <w:rsid w:val="005015AE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18F7"/>
    <w:rsid w:val="00662B88"/>
    <w:rsid w:val="00673F0F"/>
    <w:rsid w:val="00680536"/>
    <w:rsid w:val="006C1B9A"/>
    <w:rsid w:val="007133CC"/>
    <w:rsid w:val="0073321C"/>
    <w:rsid w:val="007461EE"/>
    <w:rsid w:val="0075238C"/>
    <w:rsid w:val="00752E2E"/>
    <w:rsid w:val="0076273D"/>
    <w:rsid w:val="00764C7C"/>
    <w:rsid w:val="0077690E"/>
    <w:rsid w:val="00784AAC"/>
    <w:rsid w:val="007A13DC"/>
    <w:rsid w:val="007B69CC"/>
    <w:rsid w:val="007C488F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30F59"/>
    <w:rsid w:val="00940171"/>
    <w:rsid w:val="009403DB"/>
    <w:rsid w:val="00956717"/>
    <w:rsid w:val="00961DEB"/>
    <w:rsid w:val="009648DE"/>
    <w:rsid w:val="00990B46"/>
    <w:rsid w:val="00990BAB"/>
    <w:rsid w:val="009A30D9"/>
    <w:rsid w:val="009B290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C4A52"/>
    <w:rsid w:val="00AD1621"/>
    <w:rsid w:val="00AD2000"/>
    <w:rsid w:val="00AF49E2"/>
    <w:rsid w:val="00B07171"/>
    <w:rsid w:val="00B07FC0"/>
    <w:rsid w:val="00B35608"/>
    <w:rsid w:val="00B44DE6"/>
    <w:rsid w:val="00B618DB"/>
    <w:rsid w:val="00B67CEA"/>
    <w:rsid w:val="00B77C0C"/>
    <w:rsid w:val="00B92BA0"/>
    <w:rsid w:val="00BD26B5"/>
    <w:rsid w:val="00BD6868"/>
    <w:rsid w:val="00BF1FB7"/>
    <w:rsid w:val="00C166DF"/>
    <w:rsid w:val="00C21E2A"/>
    <w:rsid w:val="00C2587E"/>
    <w:rsid w:val="00C53D61"/>
    <w:rsid w:val="00C96E53"/>
    <w:rsid w:val="00CE085D"/>
    <w:rsid w:val="00CF5125"/>
    <w:rsid w:val="00D02CC9"/>
    <w:rsid w:val="00D06DD7"/>
    <w:rsid w:val="00D8753C"/>
    <w:rsid w:val="00DB363A"/>
    <w:rsid w:val="00DD2D99"/>
    <w:rsid w:val="00E122E4"/>
    <w:rsid w:val="00E2285B"/>
    <w:rsid w:val="00E518F1"/>
    <w:rsid w:val="00E54896"/>
    <w:rsid w:val="00E814D1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91513"/>
    <w:rsid w:val="00FB61F3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915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hyperlink" Target="https://github.com/dimitarpg13/semsimula-paper/blob/main/notebooks/conservative_arch/parf/model_parf.p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C0B472-6752-6641-81A9-AF7A492D9D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12</Pages>
  <Words>2331</Words>
  <Characters>13290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78</cp:revision>
  <dcterms:created xsi:type="dcterms:W3CDTF">2026-06-14T10:50:00Z</dcterms:created>
  <dcterms:modified xsi:type="dcterms:W3CDTF">2026-06-24T15:33:00Z</dcterms:modified>
</cp:coreProperties>
</file>