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FEE5E" w14:textId="12925E2E" w:rsidR="0053777D" w:rsidRDefault="00623F30" w:rsidP="00623F30">
      <w:pPr>
        <w:pStyle w:val="Title"/>
      </w:pPr>
      <w:r>
        <w:t>Deep Dive into PyTorch Autograd Engine</w:t>
      </w:r>
    </w:p>
    <w:p w14:paraId="539CE1BB" w14:textId="3B5235CA" w:rsidR="00623F30" w:rsidRDefault="00623F30" w:rsidP="00623F30">
      <w:r>
        <w:t>Compiled by D.Gueorguiev using Claude, 5/18/2026</w:t>
      </w:r>
    </w:p>
    <w:p w14:paraId="148485BF" w14:textId="77777777" w:rsidR="005F1C40" w:rsidRDefault="005F1C40" w:rsidP="00623F30"/>
    <w:p w14:paraId="48F902B0" w14:textId="6D4FF9D1" w:rsidR="005F1C40" w:rsidRDefault="005F1C40" w:rsidP="00623F30">
      <w:r w:rsidRPr="005F1C40">
        <w:rPr>
          <w:rFonts w:ascii="Consolas" w:hAnsi="Consolas" w:cs="Consolas"/>
          <w:sz w:val="18"/>
          <w:szCs w:val="18"/>
        </w:rPr>
        <w:t>torch.autograd</w:t>
      </w:r>
      <w:r>
        <w:t xml:space="preserve"> is PyTorch’s reverse-mode a</w:t>
      </w:r>
      <w:r w:rsidR="005942C3">
        <w:t>u</w:t>
      </w:r>
      <w:r>
        <w:t xml:space="preserve">tomatic differentiation engine. </w:t>
      </w:r>
    </w:p>
    <w:p w14:paraId="32D4BBDF" w14:textId="17C802C3" w:rsidR="005942C3" w:rsidRDefault="000C5EDD" w:rsidP="00623F30">
      <w:r>
        <w:t xml:space="preserve">It is not symbolic differentiation (it does not manipulate expressions), and it is not finite differences (it does not perturb inputs). </w:t>
      </w:r>
      <w:r w:rsidR="009250B5">
        <w:t xml:space="preserve">It is operator overloading: every differentiable operation on a tensor that “tracks gradients” records itself into a dynamic, directed acyclic graph (DAG), and a single traversal of that graph computes exact gradients of a scalar output with respect to every leaf input via chain rule. </w:t>
      </w:r>
    </w:p>
    <w:p w14:paraId="0674BC60" w14:textId="77777777" w:rsidR="009250B5" w:rsidRDefault="009250B5" w:rsidP="00623F30"/>
    <w:p w14:paraId="7FFECD77" w14:textId="2C501D05" w:rsidR="009250B5" w:rsidRDefault="009250B5" w:rsidP="00623F30">
      <w:r>
        <w:t>Three properties matter for everything that follows-</w:t>
      </w:r>
    </w:p>
    <w:p w14:paraId="023FB0B5" w14:textId="77777777" w:rsidR="009250B5" w:rsidRDefault="009250B5" w:rsidP="00623F30"/>
    <w:p w14:paraId="77F38115" w14:textId="20E4D3E4" w:rsidR="009250B5" w:rsidRDefault="009250B5" w:rsidP="00623F30">
      <w:r>
        <w:t xml:space="preserve">1 ) </w:t>
      </w:r>
      <w:r w:rsidRPr="009250B5">
        <w:rPr>
          <w:b/>
          <w:bCs/>
        </w:rPr>
        <w:t>The graph is built during the forward pass.</w:t>
      </w:r>
      <w:r>
        <w:t xml:space="preserve"> There is no tf.Graph() style “define-then-run”. Every Python statement that touches a tracked tensor extends the graph in place. This is what people mean by “define-by-run” or “dynamic graph”.</w:t>
      </w:r>
    </w:p>
    <w:p w14:paraId="2D58896B" w14:textId="5C50EB39" w:rsidR="009250B5" w:rsidRDefault="009250B5" w:rsidP="00623F30">
      <w:r>
        <w:t xml:space="preserve">2 ) </w:t>
      </w:r>
      <w:r w:rsidRPr="009250B5">
        <w:rPr>
          <w:b/>
          <w:bCs/>
        </w:rPr>
        <w:t>The graph is consumed (freed) by the backward pass.</w:t>
      </w:r>
      <w:r>
        <w:t xml:space="preserve"> By default, after </w:t>
      </w:r>
      <w:r w:rsidRPr="009250B5">
        <w:rPr>
          <w:rFonts w:ascii="Consolas" w:hAnsi="Consolas" w:cs="Consolas"/>
          <w:sz w:val="18"/>
          <w:szCs w:val="18"/>
        </w:rPr>
        <w:t>loss.backward()</w:t>
      </w:r>
      <w:r>
        <w:t xml:space="preserve"> returns, the saved intermediate buffers needed for differentiation are released. </w:t>
      </w:r>
      <w:r w:rsidR="00EB44F5">
        <w:t xml:space="preserve">You opt back in with </w:t>
      </w:r>
      <w:r w:rsidR="00EB44F5" w:rsidRPr="00EB44F5">
        <w:rPr>
          <w:rFonts w:ascii="Consolas" w:hAnsi="Consolas" w:cs="Consolas"/>
          <w:sz w:val="18"/>
          <w:szCs w:val="18"/>
        </w:rPr>
        <w:t>retain_graph=True</w:t>
      </w:r>
      <w:r w:rsidR="00EB44F5">
        <w:t>.</w:t>
      </w:r>
    </w:p>
    <w:p w14:paraId="592302CF" w14:textId="76F3C6D4" w:rsidR="00EB44F5" w:rsidRDefault="00EB44F5" w:rsidP="00623F30">
      <w:r>
        <w:t xml:space="preserve">3 ) </w:t>
      </w:r>
      <w:r w:rsidRPr="00EB44F5">
        <w:rPr>
          <w:b/>
          <w:bCs/>
        </w:rPr>
        <w:t>Only scalars (or vectors with an explicit cotangent) can be backpropagated from</w:t>
      </w:r>
      <w:r>
        <w:t>.</w:t>
      </w:r>
    </w:p>
    <w:p w14:paraId="6B628AAB" w14:textId="48248B62" w:rsidR="00EB44F5" w:rsidRDefault="00EB44F5" w:rsidP="00623F30">
      <w:r>
        <w:t>loss.backward() works because loss is a 0-dim tensor – autograd’s reverse mode computes a vector-Jacobian product (VJP), and the seed vector is the implicit 1.0 corresponding to a scalar loss</w:t>
      </w:r>
      <w:r w:rsidR="00DC3404">
        <w:rPr>
          <w:rStyle w:val="FootnoteReference"/>
        </w:rPr>
        <w:footnoteReference w:id="1"/>
      </w:r>
      <w:r>
        <w:t xml:space="preserve">. </w:t>
      </w:r>
    </w:p>
    <w:p w14:paraId="36112AB7" w14:textId="77777777" w:rsidR="00EB44F5" w:rsidRDefault="00EB44F5" w:rsidP="00623F30"/>
    <w:p w14:paraId="5A340AFF" w14:textId="77777777" w:rsidR="00DC3404" w:rsidRDefault="00DC3404" w:rsidP="00623F30"/>
    <w:p w14:paraId="218A2B0F" w14:textId="77777777" w:rsidR="00EB44F5" w:rsidRPr="00EB44F5" w:rsidRDefault="00EB44F5" w:rsidP="00623F30"/>
    <w:p w14:paraId="2E6E0EBF" w14:textId="77777777" w:rsidR="00623F30" w:rsidRDefault="00623F30" w:rsidP="00623F30"/>
    <w:p w14:paraId="438027EC" w14:textId="77777777" w:rsidR="00623F30" w:rsidRPr="00623F30" w:rsidRDefault="00623F30" w:rsidP="00623F30"/>
    <w:p w14:paraId="1EE636B1" w14:textId="77777777" w:rsidR="00623F30" w:rsidRDefault="00623F30"/>
    <w:p w14:paraId="4F088D3F" w14:textId="77777777" w:rsidR="00623F30" w:rsidRDefault="00623F30"/>
    <w:sectPr w:rsidR="00623F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10999" w14:textId="77777777" w:rsidR="000F3442" w:rsidRDefault="000F3442" w:rsidP="00DC3404">
      <w:pPr>
        <w:spacing w:line="240" w:lineRule="auto"/>
      </w:pPr>
      <w:r>
        <w:separator/>
      </w:r>
    </w:p>
  </w:endnote>
  <w:endnote w:type="continuationSeparator" w:id="0">
    <w:p w14:paraId="1E69C083" w14:textId="77777777" w:rsidR="000F3442" w:rsidRDefault="000F3442" w:rsidP="00DC34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EC56B" w14:textId="77777777" w:rsidR="000F3442" w:rsidRDefault="000F3442" w:rsidP="00DC3404">
      <w:pPr>
        <w:spacing w:line="240" w:lineRule="auto"/>
      </w:pPr>
      <w:r>
        <w:separator/>
      </w:r>
    </w:p>
  </w:footnote>
  <w:footnote w:type="continuationSeparator" w:id="0">
    <w:p w14:paraId="67BD34B7" w14:textId="77777777" w:rsidR="000F3442" w:rsidRDefault="000F3442" w:rsidP="00DC3404">
      <w:pPr>
        <w:spacing w:line="240" w:lineRule="auto"/>
      </w:pPr>
      <w:r>
        <w:continuationSeparator/>
      </w:r>
    </w:p>
  </w:footnote>
  <w:footnote w:id="1">
    <w:p w14:paraId="412A6DCB" w14:textId="5DE765DE" w:rsidR="00DC3404" w:rsidRPr="00DC3404" w:rsidRDefault="00DC3404" w:rsidP="00DC3404">
      <w:pPr>
        <w:rPr>
          <w:u w:val="single"/>
        </w:rPr>
      </w:pPr>
      <w:r>
        <w:rPr>
          <w:rStyle w:val="FootnoteReference"/>
        </w:rPr>
        <w:footnoteRef/>
      </w:r>
      <w:r>
        <w:t xml:space="preserve"> </w:t>
      </w:r>
      <w:r>
        <w:t>What does “loss” mean in this context</w:t>
      </w:r>
      <w:r>
        <w:t xml:space="preserve"> </w:t>
      </w:r>
      <w:r>
        <w:t>-</w:t>
      </w:r>
      <w:r>
        <w:rPr>
          <w:u w:val="single"/>
        </w:rPr>
        <w:t xml:space="preserve"> </w:t>
      </w:r>
      <w:r>
        <w:t>i</w:t>
      </w:r>
      <w:r>
        <w:t xml:space="preserve">n every standard training loop, the final tensor you call </w:t>
      </w:r>
      <w:r w:rsidRPr="00DC3404">
        <w:rPr>
          <w:rFonts w:ascii="Consolas" w:hAnsi="Consolas" w:cs="Consolas"/>
          <w:color w:val="C00000"/>
          <w:sz w:val="18"/>
          <w:szCs w:val="18"/>
        </w:rPr>
        <w:t>.backward()</w:t>
      </w:r>
      <w:r>
        <w:t xml:space="preserve"> on is a 0-dimensional tensor – a tensor of shape </w:t>
      </w:r>
      <w:r w:rsidRPr="00DC3404">
        <w:rPr>
          <w:rFonts w:ascii="Consolas" w:hAnsi="Consolas" w:cs="Consolas"/>
          <w:color w:val="C00000"/>
          <w:sz w:val="18"/>
          <w:szCs w:val="18"/>
        </w:rPr>
        <w:t>()</w:t>
      </w:r>
      <w:r>
        <w:t xml:space="preserve">, holding a single number.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(1,)</w:t>
      </w:r>
      <w:r>
        <w:t xml:space="preserve">,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(B,)</w:t>
      </w:r>
      <w:r>
        <w:t xml:space="preserve"> where </w:t>
      </w:r>
      <w:r w:rsidRPr="00DC3404">
        <w:rPr>
          <w:rFonts w:ascii="Consolas" w:hAnsi="Consolas" w:cs="Consolas"/>
          <w:sz w:val="17"/>
          <w:szCs w:val="17"/>
        </w:rPr>
        <w:t>B</w:t>
      </w:r>
      <w:r>
        <w:t xml:space="preserve"> is the batch size but shape </w:t>
      </w:r>
      <w:r w:rsidRPr="00DC3404">
        <w:rPr>
          <w:rFonts w:ascii="Consolas" w:hAnsi="Consolas" w:cs="Consolas"/>
          <w:sz w:val="17"/>
          <w:szCs w:val="17"/>
        </w:rPr>
        <w:t>()</w:t>
      </w:r>
      <w:r>
        <w:t>.</w:t>
      </w:r>
    </w:p>
    <w:p w14:paraId="3D041302" w14:textId="13C2CA35" w:rsidR="00DC3404" w:rsidRDefault="00DC3404">
      <w:pPr>
        <w:pStyle w:val="FootnoteText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664"/>
    <w:rsid w:val="000C5EDD"/>
    <w:rsid w:val="000F3442"/>
    <w:rsid w:val="0028631B"/>
    <w:rsid w:val="004B63C8"/>
    <w:rsid w:val="0053777D"/>
    <w:rsid w:val="005942C3"/>
    <w:rsid w:val="005F1C40"/>
    <w:rsid w:val="00623F30"/>
    <w:rsid w:val="006518B9"/>
    <w:rsid w:val="0076273D"/>
    <w:rsid w:val="00857664"/>
    <w:rsid w:val="009250B5"/>
    <w:rsid w:val="009E4EFF"/>
    <w:rsid w:val="00AD2000"/>
    <w:rsid w:val="00DC3404"/>
    <w:rsid w:val="00EB4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421E2A"/>
  <w15:chartTrackingRefBased/>
  <w15:docId w15:val="{691F32FE-6DEF-1B41-8C24-FA61E3F34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F3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F30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3F30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6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3F3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6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F30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F30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664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340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340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C340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95BE4D3-3704-7A40-9A73-7F150795B9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206</Words>
  <Characters>1176</Characters>
  <Application>Microsoft Office Word</Application>
  <DocSecurity>0</DocSecurity>
  <Lines>9</Lines>
  <Paragraphs>2</Paragraphs>
  <ScaleCrop>false</ScaleCrop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</cp:revision>
  <dcterms:created xsi:type="dcterms:W3CDTF">2026-05-19T09:37:00Z</dcterms:created>
  <dcterms:modified xsi:type="dcterms:W3CDTF">2026-05-21T01:55:00Z</dcterms:modified>
</cp:coreProperties>
</file>