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9E3F2" w14:textId="650E910F" w:rsidR="0053777D" w:rsidRDefault="001D4047" w:rsidP="001D4047">
      <w:pPr>
        <w:pStyle w:val="Title"/>
      </w:pPr>
      <w:r>
        <w:t>Constructing The Lagrangian For Semantic Space</w:t>
      </w:r>
    </w:p>
    <w:p w14:paraId="77566493" w14:textId="6E20BB08" w:rsidR="001D4047" w:rsidRDefault="001D4047" w:rsidP="001D4047">
      <w:r>
        <w:t>D.Gueorguiev, 4/12/2026</w:t>
      </w:r>
    </w:p>
    <w:p w14:paraId="2D09D1E9" w14:textId="77777777" w:rsidR="001D4047" w:rsidRDefault="001D4047" w:rsidP="001D4047"/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19"/>
          <w:szCs w:val="24"/>
          <w14:ligatures w14:val="standardContextual"/>
        </w:rPr>
        <w:id w:val="140649118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EAA1D4D" w14:textId="28B459EE" w:rsidR="00096B35" w:rsidRDefault="00096B35">
          <w:pPr>
            <w:pStyle w:val="TOCHeading"/>
          </w:pPr>
          <w:r>
            <w:t>Table of Contents</w:t>
          </w:r>
        </w:p>
        <w:p w14:paraId="0477AB40" w14:textId="098AECA2" w:rsidR="00096B35" w:rsidRDefault="00096B35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4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6878245" w:history="1">
            <w:r w:rsidRPr="00BB50E9">
              <w:rPr>
                <w:rStyle w:val="Hyperlink"/>
                <w:noProof/>
              </w:rPr>
              <w:t>Constructing the Lagrangian for Semantic 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15737" w14:textId="15331A5E" w:rsidR="00096B35" w:rsidRDefault="00096B35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4"/>
            </w:rPr>
          </w:pPr>
          <w:hyperlink w:anchor="_Toc226878246" w:history="1">
            <w:r w:rsidRPr="00BB50E9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BD630" w14:textId="31918B9C" w:rsidR="00096B35" w:rsidRDefault="00096B35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6878247" w:history="1">
            <w:r w:rsidRPr="00BB50E9">
              <w:rPr>
                <w:rStyle w:val="Hyperlink"/>
                <w:noProof/>
              </w:rPr>
              <w:t>Conservation Laws in Semantic 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4B6FF" w14:textId="6B85AB5D" w:rsidR="00096B35" w:rsidRDefault="00096B35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6878248" w:history="1">
            <w:r w:rsidRPr="00BB50E9">
              <w:rPr>
                <w:rStyle w:val="Hyperlink"/>
                <w:noProof/>
              </w:rPr>
              <w:t>Semantic Property Trajectory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D1A06" w14:textId="2129AE5F" w:rsidR="00096B35" w:rsidRDefault="00096B35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4"/>
            </w:rPr>
          </w:pPr>
          <w:hyperlink w:anchor="_Toc226878249" w:history="1">
            <w:r w:rsidRPr="00BB50E9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31C51" w14:textId="214C134D" w:rsidR="00096B35" w:rsidRDefault="00096B35">
          <w:r>
            <w:rPr>
              <w:b/>
              <w:bCs/>
              <w:noProof/>
            </w:rPr>
            <w:fldChar w:fldCharType="end"/>
          </w:r>
        </w:p>
      </w:sdtContent>
    </w:sdt>
    <w:p w14:paraId="2EE865B1" w14:textId="77777777" w:rsidR="00096B35" w:rsidRDefault="00096B35" w:rsidP="001D4047"/>
    <w:p w14:paraId="2034C096" w14:textId="77777777" w:rsidR="00096B35" w:rsidRDefault="00096B35" w:rsidP="001D4047"/>
    <w:p w14:paraId="16E489A0" w14:textId="00E2DE5B" w:rsidR="00096B35" w:rsidRDefault="00096B35" w:rsidP="00096B35">
      <w:pPr>
        <w:pStyle w:val="Heading1"/>
      </w:pPr>
      <w:bookmarkStart w:id="0" w:name="_Toc226878245"/>
      <w:r>
        <w:t>Constructing the Lagrangian for Semantic Properties</w:t>
      </w:r>
      <w:bookmarkEnd w:id="0"/>
    </w:p>
    <w:p w14:paraId="558FEB15" w14:textId="77777777" w:rsidR="00096B35" w:rsidRDefault="00096B35" w:rsidP="001D4047"/>
    <w:p w14:paraId="6C155AC2" w14:textId="37AC61EB" w:rsidR="001C6482" w:rsidRDefault="001C6482" w:rsidP="001C6482">
      <w:pPr>
        <w:rPr>
          <w:rFonts w:eastAsiaTheme="minorEastAsia"/>
        </w:rPr>
      </w:pPr>
      <w:r>
        <w:t xml:space="preserve">The axiomatic framework discussed in [1] provides the ingredients needed to construct an explicit Lagrangian for semantic space. The kinetic energy of a semantic property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with mass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and velocity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is:</w:t>
      </w:r>
    </w:p>
    <w:p w14:paraId="77ACF7C9" w14:textId="77777777" w:rsidR="001C6482" w:rsidRDefault="001C6482" w:rsidP="001C6482">
      <w:pPr>
        <w:rPr>
          <w:rFonts w:eastAsiaTheme="minorEastAsia"/>
        </w:rPr>
      </w:pPr>
    </w:p>
    <w:p w14:paraId="5348A8C5" w14:textId="364E2051" w:rsidR="001C6482" w:rsidRDefault="00000000" w:rsidP="001C6482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∙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1C6482">
        <w:rPr>
          <w:rFonts w:eastAsiaTheme="minorEastAsia"/>
        </w:rPr>
        <w:t xml:space="preserve">       (1)</w:t>
      </w:r>
    </w:p>
    <w:p w14:paraId="1174F6E8" w14:textId="77777777" w:rsidR="001C6482" w:rsidRDefault="001C6482" w:rsidP="001C6482">
      <w:pPr>
        <w:rPr>
          <w:rFonts w:eastAsiaTheme="minorEastAsia"/>
        </w:rPr>
      </w:pPr>
    </w:p>
    <w:p w14:paraId="13609928" w14:textId="505040B3" w:rsidR="001C6482" w:rsidRDefault="001C6482" w:rsidP="001C6482">
      <w:pPr>
        <w:rPr>
          <w:rFonts w:eastAsiaTheme="minorEastAsia"/>
        </w:rPr>
      </w:pPr>
      <w:r>
        <w:rPr>
          <w:rFonts w:eastAsiaTheme="minorEastAsia"/>
        </w:rPr>
        <w:t xml:space="preserve">The potential energy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can be constructed from the </w:t>
      </w:r>
      <w:r w:rsidRPr="006F6230">
        <w:rPr>
          <w:rFonts w:eastAsiaTheme="minorEastAsia"/>
          <w:i/>
          <w:iCs/>
        </w:rPr>
        <w:t>Gaussian Inverse Semantic Energy Well</w:t>
      </w:r>
      <w:r>
        <w:rPr>
          <w:rFonts w:eastAsiaTheme="minorEastAsia"/>
        </w:rPr>
        <w:t xml:space="preserve"> ([2]). </w:t>
      </w:r>
    </w:p>
    <w:p w14:paraId="5873D99A" w14:textId="430F53DE" w:rsidR="001C6482" w:rsidRDefault="001C6482" w:rsidP="001C6482">
      <w:pPr>
        <w:rPr>
          <w:rFonts w:eastAsiaTheme="minorEastAsia"/>
        </w:rPr>
      </w:pPr>
      <w:r>
        <w:rPr>
          <w:rFonts w:eastAsiaTheme="minorEastAsia"/>
        </w:rPr>
        <w:t xml:space="preserve">For a property at a distance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from the ensemble center </w:t>
      </w:r>
    </w:p>
    <w:p w14:paraId="6CA67832" w14:textId="77777777" w:rsidR="001C6482" w:rsidRDefault="001C6482" w:rsidP="001C6482">
      <w:pPr>
        <w:rPr>
          <w:rFonts w:eastAsiaTheme="minorEastAsia"/>
        </w:rPr>
      </w:pPr>
    </w:p>
    <w:p w14:paraId="357694F9" w14:textId="3C91802C" w:rsidR="001C6482" w:rsidRDefault="001C6482" w:rsidP="001C648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V(x) 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∙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κ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sup>
            </m:sSup>
          </m:e>
        </m:d>
      </m:oMath>
      <w:r>
        <w:rPr>
          <w:rFonts w:eastAsiaTheme="minorEastAsia"/>
        </w:rPr>
        <w:t xml:space="preserve">     (2)</w:t>
      </w:r>
    </w:p>
    <w:p w14:paraId="60387AC2" w14:textId="77777777" w:rsidR="001C6482" w:rsidRDefault="001C6482" w:rsidP="001C6482">
      <w:pPr>
        <w:rPr>
          <w:rFonts w:eastAsiaTheme="minorEastAsia"/>
        </w:rPr>
      </w:pPr>
    </w:p>
    <w:p w14:paraId="7883070D" w14:textId="53E03013" w:rsidR="001C6482" w:rsidRDefault="001C6482" w:rsidP="001C6482">
      <w:pPr>
        <w:rPr>
          <w:rFonts w:eastAsiaTheme="minorEastAsia"/>
        </w:rPr>
      </w:pPr>
      <w:r>
        <w:rPr>
          <w:rFonts w:eastAsiaTheme="minorEastAsia"/>
        </w:rPr>
        <w:t>where the</w:t>
      </w:r>
      <w:r w:rsidR="006F6230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v=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num>
              <m:den>
                <m:r>
                  <w:rPr>
                    <w:rFonts w:ascii="Cambria Math" w:eastAsiaTheme="minorEastAsia" w:hAnsi="Cambria Math"/>
                  </w:rPr>
                  <m:t>m</m:t>
                </m:r>
              </m:den>
            </m:f>
          </m:e>
        </m:rad>
      </m:oMath>
      <w:r w:rsidR="006F6230">
        <w:rPr>
          <w:rFonts w:eastAsiaTheme="minorEastAsia"/>
        </w:rPr>
        <w:t xml:space="preserve"> is the semantic velocity of the property when subjected to the total net energy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="006F6230">
        <w:rPr>
          <w:rFonts w:eastAsiaTheme="minorEastAsia"/>
        </w:rPr>
        <w:t xml:space="preserve"> of the ensemble (eq. (40) of [1]), </w:t>
      </w:r>
      <m:oMath>
        <m:r>
          <w:rPr>
            <w:rFonts w:ascii="Cambria Math" w:eastAsiaTheme="minorEastAsia" w:hAnsi="Cambria Math"/>
          </w:rPr>
          <m:t>f</m:t>
        </m:r>
      </m:oMath>
      <w:r w:rsidR="006F6230">
        <w:rPr>
          <w:rFonts w:eastAsiaTheme="minorEastAsia"/>
        </w:rPr>
        <w:t xml:space="preserve"> is the normalization coefficient (with dimension of semantic frequency) that makes the term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fx</m:t>
            </m:r>
          </m:num>
          <m:den>
            <m:r>
              <w:rPr>
                <w:rFonts w:ascii="Cambria Math" w:eastAsiaTheme="minorEastAsia" w:hAnsi="Cambria Math"/>
              </w:rPr>
              <m:t>v</m:t>
            </m:r>
          </m:den>
        </m:f>
      </m:oMath>
      <w:r w:rsidR="006F6230">
        <w:rPr>
          <w:rFonts w:eastAsiaTheme="minorEastAsia"/>
        </w:rPr>
        <w:t xml:space="preserve"> dimensionless, and the </w:t>
      </w:r>
      <w:r>
        <w:rPr>
          <w:rFonts w:eastAsiaTheme="minorEastAsia"/>
        </w:rPr>
        <w:t xml:space="preserve"> parameter </w:t>
      </w:r>
      <m:oMath>
        <m:r>
          <w:rPr>
            <w:rFonts w:ascii="Cambria Math" w:eastAsiaTheme="minorEastAsia" w:hAnsi="Cambria Math"/>
          </w:rPr>
          <m:t>κ=f/v</m:t>
        </m:r>
      </m:oMath>
      <w:r>
        <w:rPr>
          <w:rFonts w:eastAsiaTheme="minorEastAsia"/>
        </w:rPr>
        <w:t xml:space="preserve"> </w:t>
      </w:r>
      <w:r w:rsidR="006F6230">
        <w:rPr>
          <w:rFonts w:eastAsiaTheme="minorEastAsia"/>
        </w:rPr>
        <w:t xml:space="preserve">(eq. (6) of [2]) </w:t>
      </w:r>
      <w:r>
        <w:rPr>
          <w:rFonts w:eastAsiaTheme="minorEastAsia"/>
        </w:rPr>
        <w:t>controls the well.</w:t>
      </w:r>
      <w:r w:rsidR="006F6230">
        <w:rPr>
          <w:rFonts w:eastAsiaTheme="minorEastAsia"/>
        </w:rPr>
        <w:t xml:space="preserve"> This satisfies the ODE given by eq. (13) in [2]:</w:t>
      </w:r>
    </w:p>
    <w:p w14:paraId="498C4E3F" w14:textId="77777777" w:rsidR="006F6230" w:rsidRDefault="006F6230" w:rsidP="001C6482">
      <w:pPr>
        <w:rPr>
          <w:rFonts w:eastAsiaTheme="minorEastAsia"/>
        </w:rPr>
      </w:pPr>
    </w:p>
    <w:p w14:paraId="486CEC33" w14:textId="115F68EE" w:rsidR="006F6230" w:rsidRDefault="00000000" w:rsidP="001C6482">
      <w:pPr>
        <w:rPr>
          <w:rFonts w:eastAsiaTheme="minorEastAsia"/>
          <w:iCs/>
        </w:rPr>
      </w:pPr>
      <m:oMath>
        <m:f>
          <m:fPr>
            <m:ctrlPr>
              <w:rPr>
                <w:rFonts w:ascii="Cambria Math" w:hAnsi="Cambria Math"/>
                <w:i/>
                <w:szCs w:val="19"/>
              </w:rPr>
            </m:ctrlPr>
          </m:fPr>
          <m:num>
            <m:r>
              <w:rPr>
                <w:rFonts w:ascii="Cambria Math" w:hAnsi="Cambria Math"/>
                <w:szCs w:val="19"/>
              </w:rPr>
              <m:t>1</m:t>
            </m:r>
          </m:num>
          <m:den>
            <m:r>
              <w:rPr>
                <w:rFonts w:ascii="Cambria Math" w:eastAsiaTheme="minorEastAsia" w:hAnsi="Cambria Math"/>
                <w:szCs w:val="19"/>
              </w:rPr>
              <m:t>2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19"/>
                  </w:rPr>
                  <m:t>1-</m:t>
                </m:r>
                <m:r>
                  <w:rPr>
                    <w:rFonts w:ascii="Cambria Math" w:eastAsiaTheme="minorEastAsia" w:hAnsi="Cambria Math"/>
                    <w:szCs w:val="19"/>
                  </w:rPr>
                  <m:t>2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Cs w:val="19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Cs w:val="19"/>
                      </w:rPr>
                      <m:t>ξ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Cs w:val="19"/>
                      </w:rPr>
                      <m:t>2</m:t>
                    </m:r>
                  </m:sup>
                </m:sSup>
              </m:e>
            </m:d>
          </m:den>
        </m:f>
        <m:f>
          <m:fPr>
            <m:ctrlPr>
              <w:rPr>
                <w:rFonts w:ascii="Cambria Math" w:hAnsi="Cambria Math"/>
                <w:szCs w:val="19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19"/>
                  </w:rPr>
                </m:ctrlPr>
              </m:sSupPr>
              <m:e>
                <m:r>
                  <w:rPr>
                    <w:rFonts w:ascii="Cambria Math" w:hAnsi="Cambria Math"/>
                    <w:szCs w:val="19"/>
                  </w:rPr>
                  <m:t>d</m:t>
                </m:r>
              </m:e>
              <m:sup>
                <m:r>
                  <w:rPr>
                    <w:rFonts w:ascii="Cambria Math" w:hAnsi="Cambria Math"/>
                    <w:szCs w:val="19"/>
                  </w:rPr>
                  <m:t>2</m:t>
                </m:r>
              </m:sup>
            </m:sSup>
            <m:r>
              <w:rPr>
                <w:rFonts w:ascii="Cambria Math" w:hAnsi="Cambria Math"/>
                <w:szCs w:val="19"/>
              </w:rPr>
              <m:t>y</m:t>
            </m:r>
            <m:ctrlPr>
              <w:rPr>
                <w:rFonts w:ascii="Cambria Math" w:hAnsi="Cambria Math"/>
                <w:i/>
                <w:szCs w:val="19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szCs w:val="19"/>
                  </w:rPr>
                </m:ctrlPr>
              </m:sSupPr>
              <m:e>
                <m:r>
                  <w:rPr>
                    <w:rFonts w:ascii="Cambria Math" w:hAnsi="Cambria Math"/>
                    <w:szCs w:val="19"/>
                  </w:rPr>
                  <m:t>d</m:t>
                </m:r>
                <m:r>
                  <w:rPr>
                    <w:rFonts w:ascii="Cambria Math" w:eastAsiaTheme="minorEastAsia" w:hAnsi="Cambria Math"/>
                    <w:szCs w:val="19"/>
                  </w:rPr>
                  <m:t>ξ</m:t>
                </m:r>
              </m:e>
              <m:sup>
                <m:r>
                  <w:rPr>
                    <w:rFonts w:ascii="Cambria Math" w:hAnsi="Cambria Math"/>
                    <w:szCs w:val="19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szCs w:val="19"/>
              </w:rPr>
            </m:ctrlPr>
          </m:den>
        </m:f>
        <m:r>
          <w:rPr>
            <w:rFonts w:ascii="Cambria Math" w:eastAsiaTheme="minorEastAsia" w:hAnsi="Cambria Math"/>
            <w:szCs w:val="19"/>
          </w:rPr>
          <m:t>+y</m:t>
        </m:r>
        <m:d>
          <m:dPr>
            <m:ctrlPr>
              <w:rPr>
                <w:rFonts w:ascii="Cambria Math" w:eastAsiaTheme="minorEastAsia" w:hAnsi="Cambria Math"/>
                <w:i/>
                <w:iCs/>
                <w:szCs w:val="19"/>
              </w:rPr>
            </m:ctrlPr>
          </m:dPr>
          <m:e>
            <m:r>
              <w:rPr>
                <w:rFonts w:ascii="Cambria Math" w:eastAsiaTheme="minorEastAsia" w:hAnsi="Cambria Math"/>
                <w:szCs w:val="19"/>
              </w:rPr>
              <m:t>ξ</m:t>
            </m:r>
          </m:e>
        </m:d>
        <m:r>
          <w:rPr>
            <w:rFonts w:ascii="Cambria Math" w:eastAsiaTheme="minorEastAsia" w:hAnsi="Cambria Math"/>
            <w:szCs w:val="19"/>
          </w:rPr>
          <m:t>=</m:t>
        </m:r>
        <m:sSub>
          <m:sSubPr>
            <m:ctrlPr>
              <w:rPr>
                <w:rFonts w:ascii="Cambria Math" w:hAnsi="Cambria Math"/>
                <w:i/>
                <w:szCs w:val="19"/>
              </w:rPr>
            </m:ctrlPr>
          </m:sSubPr>
          <m:e>
            <m:r>
              <w:rPr>
                <w:rFonts w:ascii="Cambria Math" w:hAnsi="Cambria Math"/>
                <w:szCs w:val="19"/>
              </w:rPr>
              <m:t>m</m:t>
            </m:r>
          </m:e>
          <m:sub>
            <m:r>
              <w:rPr>
                <w:rFonts w:ascii="Cambria Math" w:hAnsi="Cambria Math"/>
                <w:szCs w:val="19"/>
              </w:rPr>
              <m:t>i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szCs w:val="19"/>
              </w:rPr>
            </m:ctrlPr>
          </m:sSupPr>
          <m:e>
            <m:r>
              <w:rPr>
                <w:rFonts w:ascii="Cambria Math" w:eastAsiaTheme="minorEastAsia" w:hAnsi="Cambria Math"/>
                <w:szCs w:val="19"/>
              </w:rPr>
              <m:t>υ</m:t>
            </m:r>
          </m:e>
          <m:sup>
            <m:r>
              <w:rPr>
                <w:rFonts w:ascii="Cambria Math" w:eastAsiaTheme="minorEastAsia" w:hAnsi="Cambria Math"/>
                <w:szCs w:val="19"/>
              </w:rPr>
              <m:t>2</m:t>
            </m:r>
          </m:sup>
        </m:sSup>
      </m:oMath>
      <w:r w:rsidR="006F6230">
        <w:rPr>
          <w:rFonts w:eastAsiaTheme="minorEastAsia"/>
          <w:iCs/>
        </w:rPr>
        <w:t xml:space="preserve">       (3)</w:t>
      </w:r>
    </w:p>
    <w:p w14:paraId="23FA7F8F" w14:textId="77777777" w:rsidR="006F6230" w:rsidRDefault="006F6230" w:rsidP="001C6482">
      <w:pPr>
        <w:rPr>
          <w:rFonts w:eastAsiaTheme="minorEastAsia"/>
          <w:iCs/>
        </w:rPr>
      </w:pPr>
    </w:p>
    <w:p w14:paraId="78021975" w14:textId="5746ADB4" w:rsidR="006F6230" w:rsidRDefault="006F6230" w:rsidP="001C6482">
      <w:pPr>
        <w:rPr>
          <w:rFonts w:eastAsiaTheme="minorEastAsia"/>
          <w:szCs w:val="19"/>
        </w:rPr>
      </w:pPr>
      <w:r>
        <w:rPr>
          <w:rFonts w:eastAsiaTheme="minorEastAsia"/>
        </w:rPr>
        <w:t xml:space="preserve">Here </w:t>
      </w:r>
      <m:oMath>
        <m:r>
          <w:rPr>
            <w:rFonts w:ascii="Cambria Math" w:eastAsiaTheme="minorEastAsia" w:hAnsi="Cambria Math"/>
            <w:szCs w:val="19"/>
          </w:rPr>
          <m:t>ξ=</m:t>
        </m:r>
        <m:r>
          <w:rPr>
            <w:rFonts w:ascii="Cambria Math" w:eastAsiaTheme="minorEastAsia" w:hAnsi="Cambria Math"/>
          </w:rPr>
          <m:t>κ</m:t>
        </m:r>
        <m:r>
          <w:rPr>
            <w:rFonts w:ascii="Cambria Math" w:eastAsiaTheme="minorEastAsia" w:hAnsi="Cambria Math"/>
            <w:szCs w:val="19"/>
          </w:rPr>
          <m:t>x</m:t>
        </m:r>
      </m:oMath>
      <w:r>
        <w:rPr>
          <w:rFonts w:eastAsiaTheme="minorEastAsia"/>
          <w:szCs w:val="19"/>
        </w:rPr>
        <w:t xml:space="preserve"> via eq. (12) in [2].</w:t>
      </w:r>
    </w:p>
    <w:p w14:paraId="3A0F8844" w14:textId="77777777" w:rsidR="006F6230" w:rsidRDefault="006F6230" w:rsidP="001C6482">
      <w:pPr>
        <w:rPr>
          <w:rFonts w:eastAsiaTheme="minorEastAsia"/>
          <w:szCs w:val="19"/>
        </w:rPr>
      </w:pPr>
    </w:p>
    <w:p w14:paraId="62E3D82F" w14:textId="0BF167F1" w:rsidR="006F6230" w:rsidRDefault="006F6230" w:rsidP="001C6482">
      <w:pPr>
        <w:rPr>
          <w:rFonts w:eastAsiaTheme="minorEastAsia"/>
          <w:szCs w:val="19"/>
        </w:rPr>
      </w:pPr>
      <w:r>
        <w:rPr>
          <w:rFonts w:eastAsiaTheme="minorEastAsia"/>
          <w:szCs w:val="19"/>
        </w:rPr>
        <w:t>The Lagrangian for a single property travelling toward its bound state is then:</w:t>
      </w:r>
    </w:p>
    <w:p w14:paraId="3083D1C4" w14:textId="77777777" w:rsidR="006F6230" w:rsidRDefault="006F6230" w:rsidP="001C6482">
      <w:pPr>
        <w:rPr>
          <w:rFonts w:eastAsiaTheme="minorEastAsia"/>
          <w:szCs w:val="19"/>
        </w:rPr>
      </w:pPr>
    </w:p>
    <w:p w14:paraId="2CE08EAD" w14:textId="5B9F6978" w:rsidR="006F6230" w:rsidRDefault="00000000" w:rsidP="001C6482">
      <w:pPr>
        <w:rPr>
          <w:rFonts w:eastAsiaTheme="minorEastAsia"/>
          <w:szCs w:val="19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L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i</m:t>
            </m:r>
          </m:sub>
        </m:sSub>
        <m:r>
          <w:rPr>
            <w:rFonts w:ascii="Cambria Math" w:eastAsiaTheme="minorEastAsia" w:hAnsi="Cambria Math"/>
            <w:szCs w:val="19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T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i</m:t>
            </m:r>
          </m:sub>
        </m:sSub>
        <m:r>
          <w:rPr>
            <w:rFonts w:ascii="Cambria Math" w:eastAsiaTheme="minorEastAsia" w:hAnsi="Cambria Math"/>
            <w:szCs w:val="19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i</m:t>
            </m:r>
          </m:sub>
        </m:sSub>
        <m:r>
          <w:rPr>
            <w:rFonts w:ascii="Cambria Math" w:eastAsiaTheme="minorEastAsia" w:hAnsi="Cambria Math"/>
            <w:szCs w:val="19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Cs w:val="19"/>
              </w:rPr>
            </m:ctrlPr>
          </m:fPr>
          <m:num>
            <m:r>
              <w:rPr>
                <w:rFonts w:ascii="Cambria Math" w:eastAsiaTheme="minorEastAsia" w:hAnsi="Cambria Math"/>
                <w:szCs w:val="19"/>
              </w:rPr>
              <m:t>1</m:t>
            </m:r>
          </m:num>
          <m:den>
            <m:r>
              <w:rPr>
                <w:rFonts w:ascii="Cambria Math" w:eastAsiaTheme="minorEastAsia" w:hAnsi="Cambria Math"/>
                <w:szCs w:val="19"/>
              </w:rPr>
              <m:t>2</m:t>
            </m:r>
          </m:den>
        </m:f>
        <m:r>
          <w:rPr>
            <w:rFonts w:ascii="Cambria Math" w:eastAsiaTheme="minorEastAsia" w:hAnsi="Cambria Math"/>
            <w:szCs w:val="19"/>
          </w:rPr>
          <m:t>∙</m:t>
        </m:r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m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i</m:t>
            </m:r>
          </m:sub>
        </m:sSub>
        <m:r>
          <w:rPr>
            <w:rFonts w:ascii="Cambria Math" w:eastAsiaTheme="minorEastAsia" w:hAnsi="Cambria Math"/>
            <w:szCs w:val="19"/>
          </w:rPr>
          <m:t>∙</m:t>
        </m:r>
        <m:sSubSup>
          <m:sSubSup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SupPr>
          <m:e>
            <m:r>
              <w:rPr>
                <w:rFonts w:ascii="Cambria Math" w:eastAsiaTheme="minorEastAsia" w:hAnsi="Cambria Math"/>
                <w:szCs w:val="19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i</m:t>
            </m:r>
          </m:sub>
          <m:sup>
            <m:r>
              <w:rPr>
                <w:rFonts w:ascii="Cambria Math" w:eastAsiaTheme="minorEastAsia" w:hAnsi="Cambria Math"/>
                <w:szCs w:val="19"/>
              </w:rPr>
              <m:t>2</m:t>
            </m:r>
          </m:sup>
        </m:sSubSup>
        <m:r>
          <w:rPr>
            <w:rFonts w:ascii="Cambria Math" w:eastAsiaTheme="minorEastAsia" w:hAnsi="Cambria Math"/>
            <w:szCs w:val="19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m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i</m:t>
            </m:r>
          </m:sub>
        </m:sSub>
        <m:r>
          <w:rPr>
            <w:rFonts w:ascii="Cambria Math" w:eastAsiaTheme="minorEastAsia" w:hAnsi="Cambria Math"/>
            <w:szCs w:val="19"/>
          </w:rPr>
          <m:t>∙</m:t>
        </m:r>
        <m:sSup>
          <m:sSupPr>
            <m:ctrlPr>
              <w:rPr>
                <w:rFonts w:ascii="Cambria Math" w:eastAsiaTheme="minorEastAsia" w:hAnsi="Cambria Math"/>
                <w:i/>
                <w:szCs w:val="19"/>
              </w:rPr>
            </m:ctrlPr>
          </m:sSupPr>
          <m:e>
            <m:r>
              <w:rPr>
                <w:rFonts w:ascii="Cambria Math" w:eastAsiaTheme="minorEastAsia" w:hAnsi="Cambria Math"/>
                <w:szCs w:val="19"/>
              </w:rPr>
              <m:t>v</m:t>
            </m:r>
          </m:e>
          <m:sup>
            <m:r>
              <w:rPr>
                <w:rFonts w:ascii="Cambria Math" w:eastAsiaTheme="minorEastAsia" w:hAnsi="Cambria Math"/>
                <w:szCs w:val="19"/>
              </w:rPr>
              <m:t>2</m:t>
            </m:r>
          </m:sup>
        </m:sSup>
        <m:r>
          <w:rPr>
            <w:rFonts w:ascii="Cambria Math" w:eastAsiaTheme="minorEastAsia" w:hAnsi="Cambria Math"/>
            <w:szCs w:val="19"/>
          </w:rPr>
          <m:t>∙</m:t>
        </m:r>
        <m:d>
          <m:dPr>
            <m:ctrlPr>
              <w:rPr>
                <w:rFonts w:ascii="Cambria Math" w:eastAsiaTheme="minorEastAsia" w:hAnsi="Cambria Math"/>
                <w:i/>
                <w:szCs w:val="19"/>
              </w:rPr>
            </m:ctrlPr>
          </m:dPr>
          <m:e>
            <m:r>
              <w:rPr>
                <w:rFonts w:ascii="Cambria Math" w:eastAsiaTheme="minorEastAsia" w:hAnsi="Cambria Math"/>
                <w:szCs w:val="19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19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Cs w:val="19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κ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bSup>
              </m:sup>
            </m:sSup>
          </m:e>
        </m:d>
      </m:oMath>
      <w:r w:rsidR="006F6230">
        <w:rPr>
          <w:rFonts w:eastAsiaTheme="minorEastAsia"/>
          <w:szCs w:val="19"/>
        </w:rPr>
        <w:t xml:space="preserve">     (4)</w:t>
      </w:r>
    </w:p>
    <w:p w14:paraId="0343A77B" w14:textId="77777777" w:rsidR="006F6230" w:rsidRDefault="006F6230" w:rsidP="001C6482">
      <w:pPr>
        <w:rPr>
          <w:rFonts w:eastAsiaTheme="minorEastAsia"/>
          <w:szCs w:val="19"/>
        </w:rPr>
      </w:pPr>
    </w:p>
    <w:p w14:paraId="2DC0C7A0" w14:textId="51A64ABD" w:rsidR="006F6230" w:rsidRDefault="006F6230" w:rsidP="001C6482">
      <w:pPr>
        <w:rPr>
          <w:rFonts w:eastAsiaTheme="minorEastAsia"/>
          <w:szCs w:val="19"/>
        </w:rPr>
      </w:pPr>
      <w:r>
        <w:rPr>
          <w:rFonts w:eastAsiaTheme="minorEastAsia"/>
          <w:szCs w:val="19"/>
        </w:rPr>
        <w:t>And the Euler-Lagrange equation:</w:t>
      </w:r>
    </w:p>
    <w:p w14:paraId="2E0B1C70" w14:textId="77777777" w:rsidR="006F6230" w:rsidRDefault="006F6230" w:rsidP="001C6482">
      <w:pPr>
        <w:rPr>
          <w:rFonts w:eastAsiaTheme="minorEastAsia"/>
          <w:szCs w:val="19"/>
        </w:rPr>
      </w:pPr>
    </w:p>
    <w:p w14:paraId="171CBC53" w14:textId="578F856C" w:rsidR="006F6230" w:rsidRDefault="00000000" w:rsidP="001C6482">
      <w:pPr>
        <w:rPr>
          <w:rFonts w:eastAsiaTheme="minorEastAsia"/>
          <w:szCs w:val="19"/>
        </w:rPr>
      </w:pPr>
      <m:oMath>
        <m:f>
          <m:fPr>
            <m:ctrlPr>
              <w:rPr>
                <w:rFonts w:ascii="Cambria Math" w:eastAsiaTheme="minorEastAsia" w:hAnsi="Cambria Math"/>
                <w:i/>
                <w:szCs w:val="19"/>
              </w:rPr>
            </m:ctrlPr>
          </m:fPr>
          <m:num>
            <m:r>
              <w:rPr>
                <w:rFonts w:ascii="Cambria Math" w:eastAsiaTheme="minorEastAsia" w:hAnsi="Cambria Math"/>
                <w:szCs w:val="19"/>
              </w:rPr>
              <m:t>d</m:t>
            </m:r>
          </m:num>
          <m:den>
            <m:r>
              <w:rPr>
                <w:rFonts w:ascii="Cambria Math" w:eastAsiaTheme="minorEastAsia" w:hAnsi="Cambria Math"/>
                <w:szCs w:val="19"/>
              </w:rPr>
              <m:t>dt</m:t>
            </m:r>
          </m:den>
        </m:f>
        <m:f>
          <m:fPr>
            <m:ctrlPr>
              <w:rPr>
                <w:rFonts w:ascii="Cambria Math" w:eastAsiaTheme="minorEastAsia" w:hAnsi="Cambria Math"/>
                <w:i/>
                <w:szCs w:val="19"/>
              </w:rPr>
            </m:ctrlPr>
          </m:fPr>
          <m:num>
            <m:r>
              <w:rPr>
                <w:rFonts w:ascii="Cambria Math" w:eastAsiaTheme="minorEastAsia" w:hAnsi="Cambria Math"/>
                <w:szCs w:val="19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19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Cs w:val="19"/>
                  </w:rPr>
                  <m:t>i</m:t>
                </m:r>
              </m:sub>
            </m:sSub>
          </m:num>
          <m:den>
            <m:r>
              <w:rPr>
                <w:rFonts w:ascii="Cambria Math" w:eastAsiaTheme="minorEastAsia" w:hAnsi="Cambria Math"/>
                <w:szCs w:val="19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19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19"/>
                  </w:rPr>
                  <m:t>i</m:t>
                </m:r>
              </m:sub>
            </m:sSub>
          </m:den>
        </m:f>
        <m:r>
          <w:rPr>
            <w:rFonts w:ascii="Cambria Math" w:eastAsiaTheme="minorEastAsia" w:hAnsi="Cambria Math"/>
            <w:szCs w:val="19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Cs w:val="19"/>
              </w:rPr>
            </m:ctrlPr>
          </m:fPr>
          <m:num>
            <m:r>
              <w:rPr>
                <w:rFonts w:ascii="Cambria Math" w:eastAsiaTheme="minorEastAsia" w:hAnsi="Cambria Math"/>
                <w:szCs w:val="19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19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Cs w:val="19"/>
                  </w:rPr>
                  <m:t>i</m:t>
                </m:r>
              </m:sub>
            </m:sSub>
          </m:num>
          <m:den>
            <m:r>
              <w:rPr>
                <w:rFonts w:ascii="Cambria Math" w:eastAsiaTheme="minorEastAsia" w:hAnsi="Cambria Math"/>
                <w:szCs w:val="19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19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19"/>
                  </w:rPr>
                  <m:t>i</m:t>
                </m:r>
              </m:sub>
            </m:sSub>
          </m:den>
        </m:f>
        <m:r>
          <w:rPr>
            <w:rFonts w:ascii="Cambria Math" w:eastAsiaTheme="minorEastAsia" w:hAnsi="Cambria Math"/>
            <w:szCs w:val="19"/>
          </w:rPr>
          <m:t>=0</m:t>
        </m:r>
      </m:oMath>
      <w:r w:rsidR="00726F2B">
        <w:rPr>
          <w:rFonts w:eastAsiaTheme="minorEastAsia"/>
          <w:szCs w:val="19"/>
        </w:rPr>
        <w:t xml:space="preserve">      (5)</w:t>
      </w:r>
    </w:p>
    <w:p w14:paraId="3630E14A" w14:textId="77777777" w:rsidR="00726F2B" w:rsidRDefault="00726F2B" w:rsidP="001C6482">
      <w:pPr>
        <w:rPr>
          <w:rFonts w:eastAsiaTheme="minorEastAsia"/>
          <w:szCs w:val="19"/>
        </w:rPr>
      </w:pPr>
    </w:p>
    <w:p w14:paraId="7E12F0C0" w14:textId="464D3738" w:rsidR="00726F2B" w:rsidRDefault="00726F2B" w:rsidP="001C6482">
      <w:pPr>
        <w:rPr>
          <w:rFonts w:eastAsiaTheme="minorEastAsia"/>
          <w:szCs w:val="19"/>
        </w:rPr>
      </w:pPr>
      <w:r>
        <w:rPr>
          <w:rFonts w:eastAsiaTheme="minorEastAsia"/>
          <w:szCs w:val="19"/>
        </w:rPr>
        <w:lastRenderedPageBreak/>
        <w:t>yields</w:t>
      </w:r>
    </w:p>
    <w:p w14:paraId="45610D17" w14:textId="77777777" w:rsidR="006F6230" w:rsidRDefault="006F6230" w:rsidP="001C6482">
      <w:pPr>
        <w:rPr>
          <w:rFonts w:eastAsiaTheme="minorEastAsia"/>
          <w:szCs w:val="19"/>
        </w:rPr>
      </w:pPr>
    </w:p>
    <w:p w14:paraId="580C3CCB" w14:textId="206218B0" w:rsidR="00726F2B" w:rsidRDefault="00000000" w:rsidP="001C6482">
      <w:pPr>
        <w:rPr>
          <w:rFonts w:eastAsiaTheme="minorEastAsia"/>
          <w:szCs w:val="19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m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i</m:t>
            </m:r>
          </m:sub>
        </m:sSub>
        <m:r>
          <w:rPr>
            <w:rFonts w:ascii="Cambria Math" w:eastAsiaTheme="minorEastAsia" w:hAnsi="Cambria Math"/>
            <w:szCs w:val="19"/>
          </w:rPr>
          <m:t>∙</m:t>
        </m:r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acc>
              <m:accPr>
                <m:chr m:val="̈"/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Cs w:val="19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  <w:szCs w:val="19"/>
              </w:rPr>
              <m:t>i</m:t>
            </m:r>
          </m:sub>
        </m:sSub>
        <m:r>
          <w:rPr>
            <w:rFonts w:ascii="Cambria Math" w:eastAsiaTheme="minorEastAsia" w:hAnsi="Cambria Math"/>
            <w:szCs w:val="19"/>
          </w:rPr>
          <m:t>=-2∙</m:t>
        </m:r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m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i</m:t>
            </m:r>
          </m:sub>
        </m:sSub>
        <m:r>
          <w:rPr>
            <w:rFonts w:ascii="Cambria Math" w:eastAsiaTheme="minorEastAsia" w:hAnsi="Cambria Math"/>
            <w:szCs w:val="19"/>
          </w:rPr>
          <m:t>∙</m:t>
        </m:r>
        <m:sSup>
          <m:sSupPr>
            <m:ctrlPr>
              <w:rPr>
                <w:rFonts w:ascii="Cambria Math" w:eastAsiaTheme="minorEastAsia" w:hAnsi="Cambria Math"/>
                <w:i/>
                <w:szCs w:val="19"/>
              </w:rPr>
            </m:ctrlPr>
          </m:sSupPr>
          <m:e>
            <m:r>
              <w:rPr>
                <w:rFonts w:ascii="Cambria Math" w:eastAsiaTheme="minorEastAsia" w:hAnsi="Cambria Math"/>
                <w:szCs w:val="19"/>
              </w:rPr>
              <m:t>v</m:t>
            </m:r>
          </m:e>
          <m:sup>
            <m:r>
              <w:rPr>
                <w:rFonts w:ascii="Cambria Math" w:eastAsiaTheme="minorEastAsia" w:hAnsi="Cambria Math"/>
                <w:szCs w:val="19"/>
              </w:rPr>
              <m:t>2</m:t>
            </m:r>
          </m:sup>
        </m:sSup>
        <m:r>
          <w:rPr>
            <w:rFonts w:ascii="Cambria Math" w:eastAsiaTheme="minorEastAsia" w:hAnsi="Cambria Math"/>
            <w:szCs w:val="19"/>
          </w:rPr>
          <m:t>∙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κ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  <w:szCs w:val="19"/>
          </w:rPr>
          <m:t>∙</m:t>
        </m:r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i</m:t>
            </m:r>
          </m:sub>
        </m:sSub>
        <m:r>
          <w:rPr>
            <w:rFonts w:ascii="Cambria Math" w:eastAsiaTheme="minorEastAsia" w:hAnsi="Cambria Math"/>
            <w:szCs w:val="19"/>
          </w:rPr>
          <m:t>∙</m:t>
        </m:r>
        <m:sSup>
          <m:sSupPr>
            <m:ctrlPr>
              <w:rPr>
                <w:rFonts w:ascii="Cambria Math" w:eastAsiaTheme="minorEastAsia" w:hAnsi="Cambria Math"/>
                <w:i/>
                <w:szCs w:val="19"/>
              </w:rPr>
            </m:ctrlPr>
          </m:sSupPr>
          <m:e>
            <m:r>
              <w:rPr>
                <w:rFonts w:ascii="Cambria Math" w:eastAsiaTheme="minorEastAsia" w:hAnsi="Cambria Math"/>
                <w:szCs w:val="19"/>
              </w:rPr>
              <m:t>e</m:t>
            </m:r>
          </m:e>
          <m:sup>
            <m:r>
              <w:rPr>
                <w:rFonts w:ascii="Cambria Math" w:eastAsiaTheme="minorEastAsia" w:hAnsi="Cambria Math"/>
                <w:szCs w:val="19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κ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</m:sup>
        </m:sSup>
      </m:oMath>
      <w:r w:rsidR="00726F2B">
        <w:rPr>
          <w:rFonts w:eastAsiaTheme="minorEastAsia"/>
          <w:szCs w:val="19"/>
        </w:rPr>
        <w:t xml:space="preserve"> </w:t>
      </w:r>
    </w:p>
    <w:p w14:paraId="06E5E749" w14:textId="77777777" w:rsidR="00726F2B" w:rsidRDefault="00726F2B" w:rsidP="001C6482">
      <w:pPr>
        <w:rPr>
          <w:rFonts w:eastAsiaTheme="minorEastAsia"/>
          <w:szCs w:val="19"/>
        </w:rPr>
      </w:pPr>
    </w:p>
    <w:p w14:paraId="74A99710" w14:textId="77777777" w:rsidR="00726F2B" w:rsidRDefault="00726F2B" w:rsidP="001C6482">
      <w:pPr>
        <w:rPr>
          <w:rFonts w:eastAsiaTheme="minorEastAsia"/>
          <w:szCs w:val="19"/>
        </w:rPr>
      </w:pPr>
    </w:p>
    <w:p w14:paraId="2F43CA03" w14:textId="476404B6" w:rsidR="00726F2B" w:rsidRDefault="00726F2B" w:rsidP="00726F2B">
      <w:pPr>
        <w:rPr>
          <w:rFonts w:eastAsiaTheme="minorEastAsia"/>
          <w:szCs w:val="19"/>
        </w:rPr>
      </w:pPr>
      <w:r w:rsidRPr="00726F2B">
        <w:rPr>
          <w:rFonts w:eastAsiaTheme="minorEastAsia"/>
          <w:szCs w:val="19"/>
        </w:rPr>
        <w:t xml:space="preserve">This is the </w:t>
      </w:r>
      <w:r w:rsidRPr="00726F2B">
        <w:rPr>
          <w:rFonts w:eastAsiaTheme="minorEastAsia"/>
          <w:b/>
          <w:bCs/>
          <w:szCs w:val="19"/>
        </w:rPr>
        <w:t>restoring force</w:t>
      </w:r>
      <w:r w:rsidRPr="00726F2B">
        <w:rPr>
          <w:rFonts w:eastAsiaTheme="minorEastAsia"/>
          <w:szCs w:val="19"/>
        </w:rPr>
        <w:t xml:space="preserve"> that pulls the property toward the ensemble center — precisely what the energy field </w:t>
      </w:r>
      <m:oMath>
        <m:r>
          <w:rPr>
            <w:rFonts w:ascii="Cambria Math" w:eastAsiaTheme="minorEastAsia" w:hAnsi="Cambria Math"/>
            <w:szCs w:val="19"/>
          </w:rPr>
          <m:t>F</m:t>
        </m:r>
      </m:oMath>
      <w:r>
        <w:rPr>
          <w:rFonts w:eastAsiaTheme="minorEastAsia"/>
          <w:szCs w:val="19"/>
        </w:rPr>
        <w:t xml:space="preserve"> </w:t>
      </w:r>
      <w:r w:rsidRPr="00726F2B">
        <w:rPr>
          <w:rFonts w:eastAsiaTheme="minorEastAsia"/>
          <w:szCs w:val="19"/>
        </w:rPr>
        <w:t>implements in the Newtonian formulation.</w:t>
      </w:r>
    </w:p>
    <w:p w14:paraId="44C8A7BB" w14:textId="77777777" w:rsidR="00726F2B" w:rsidRDefault="00726F2B" w:rsidP="001C6482">
      <w:pPr>
        <w:rPr>
          <w:rFonts w:eastAsiaTheme="minorEastAsia"/>
          <w:szCs w:val="19"/>
        </w:rPr>
      </w:pPr>
    </w:p>
    <w:p w14:paraId="4CF2FB06" w14:textId="55FE6868" w:rsidR="00096B35" w:rsidRDefault="00096B35" w:rsidP="001C6482">
      <w:pPr>
        <w:rPr>
          <w:rFonts w:eastAsiaTheme="minorEastAsia"/>
          <w:szCs w:val="19"/>
        </w:rPr>
      </w:pPr>
      <w:r w:rsidRPr="00096B35">
        <w:rPr>
          <w:rFonts w:eastAsiaTheme="minorEastAsia"/>
          <w:szCs w:val="19"/>
        </w:rPr>
        <w:t>The Gaussian Inverse Energy Well provides the potential energy; the kinetic energy comes from semantic mass and velocity. Together they define a Lagrangian whose Euler-Lagrange equations reproduce the coupled dynamics.</w:t>
      </w:r>
    </w:p>
    <w:p w14:paraId="7B02BA03" w14:textId="77777777" w:rsidR="00096B35" w:rsidRDefault="00096B35" w:rsidP="001C6482">
      <w:pPr>
        <w:rPr>
          <w:rFonts w:eastAsiaTheme="minorEastAsia"/>
          <w:szCs w:val="19"/>
        </w:rPr>
      </w:pPr>
    </w:p>
    <w:p w14:paraId="52B664DC" w14:textId="1058FEA1" w:rsidR="006F6230" w:rsidRDefault="006F6230" w:rsidP="006F6230">
      <w:pPr>
        <w:pStyle w:val="Heading1"/>
        <w:rPr>
          <w:rFonts w:eastAsiaTheme="minorEastAsia"/>
        </w:rPr>
      </w:pPr>
      <w:bookmarkStart w:id="1" w:name="_Toc226878246"/>
      <w:r>
        <w:rPr>
          <w:rFonts w:eastAsiaTheme="minorEastAsia"/>
        </w:rPr>
        <w:t>Appendix</w:t>
      </w:r>
      <w:bookmarkEnd w:id="1"/>
      <w:r>
        <w:rPr>
          <w:rFonts w:eastAsiaTheme="minorEastAsia"/>
        </w:rPr>
        <w:t xml:space="preserve"> </w:t>
      </w:r>
    </w:p>
    <w:p w14:paraId="7B43FF26" w14:textId="77777777" w:rsidR="006F6230" w:rsidRDefault="006F6230" w:rsidP="001C6482">
      <w:pPr>
        <w:rPr>
          <w:rFonts w:eastAsiaTheme="minorEastAsia"/>
          <w:szCs w:val="19"/>
        </w:rPr>
      </w:pPr>
    </w:p>
    <w:p w14:paraId="21F96BF7" w14:textId="1081CBE4" w:rsidR="006F6230" w:rsidRDefault="006F6230" w:rsidP="006F6230">
      <w:pPr>
        <w:pStyle w:val="Heading2"/>
      </w:pPr>
      <w:bookmarkStart w:id="2" w:name="_Toc226878247"/>
      <w:r>
        <w:rPr>
          <w:rFonts w:eastAsiaTheme="minorEastAsia"/>
        </w:rPr>
        <w:t>Conservation Laws in Semantic Space</w:t>
      </w:r>
      <w:bookmarkEnd w:id="2"/>
    </w:p>
    <w:p w14:paraId="1644F199" w14:textId="77777777" w:rsidR="001C6482" w:rsidRDefault="001C6482" w:rsidP="001D4047"/>
    <w:p w14:paraId="47A48AE2" w14:textId="5ED792D5" w:rsidR="006F6230" w:rsidRPr="006F6230" w:rsidRDefault="006F6230" w:rsidP="001D4047">
      <w:r w:rsidRPr="006F6230">
        <w:rPr>
          <w:b/>
          <w:bCs/>
        </w:rPr>
        <w:t>Work-Energy Theorem in Semantic Space</w:t>
      </w:r>
      <w:r>
        <w:rPr>
          <w:b/>
          <w:bCs/>
        </w:rPr>
        <w:t xml:space="preserve"> </w:t>
      </w:r>
      <w:r>
        <w:t>given in [3], Appendix A.</w:t>
      </w:r>
    </w:p>
    <w:p w14:paraId="301F30E3" w14:textId="77777777" w:rsidR="006F6230" w:rsidRDefault="006F6230" w:rsidP="001D4047"/>
    <w:p w14:paraId="2B9F8926" w14:textId="08234490" w:rsidR="006F6230" w:rsidRDefault="00000000" w:rsidP="001D4047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net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6F6230">
        <w:rPr>
          <w:rFonts w:eastAsiaTheme="minorEastAsia"/>
        </w:rPr>
        <w:t xml:space="preserve">    (A</w:t>
      </w:r>
      <w:r w:rsidR="00096B35">
        <w:rPr>
          <w:rFonts w:eastAsiaTheme="minorEastAsia"/>
        </w:rPr>
        <w:t>1</w:t>
      </w:r>
      <w:r w:rsidR="006F6230">
        <w:rPr>
          <w:rFonts w:eastAsiaTheme="minorEastAsia"/>
        </w:rPr>
        <w:t>.1)</w:t>
      </w:r>
    </w:p>
    <w:p w14:paraId="5769A858" w14:textId="77777777" w:rsidR="006F6230" w:rsidRDefault="006F6230" w:rsidP="001D4047">
      <w:pPr>
        <w:rPr>
          <w:rFonts w:eastAsiaTheme="minorEastAsia"/>
        </w:rPr>
      </w:pPr>
    </w:p>
    <w:p w14:paraId="4ECE2306" w14:textId="17721441" w:rsidR="006F6230" w:rsidRDefault="006F6230" w:rsidP="001D4047">
      <w:pPr>
        <w:rPr>
          <w:rFonts w:eastAsiaTheme="minorEastAsia"/>
        </w:rPr>
      </w:pPr>
      <w:r>
        <w:rPr>
          <w:rFonts w:eastAsiaTheme="minorEastAsia"/>
        </w:rPr>
        <w:t>derived from the analog of Newton’s third law applied to Semantic Space particles:</w:t>
      </w:r>
    </w:p>
    <w:p w14:paraId="53B20C45" w14:textId="77777777" w:rsidR="006F6230" w:rsidRDefault="006F6230" w:rsidP="001D4047">
      <w:pPr>
        <w:rPr>
          <w:rFonts w:eastAsiaTheme="minorEastAsia"/>
        </w:rPr>
      </w:pPr>
    </w:p>
    <w:p w14:paraId="016931B3" w14:textId="4C09F87E" w:rsidR="006F6230" w:rsidRDefault="00000000" w:rsidP="001D4047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net</m:t>
            </m:r>
          </m:sub>
        </m:sSub>
        <m:r>
          <w:rPr>
            <w:rFonts w:ascii="Cambria Math" w:hAnsi="Cambria Math"/>
          </w:rPr>
          <m:t>=m∙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 w:rsidR="006F6230">
        <w:rPr>
          <w:rFonts w:eastAsiaTheme="minorEastAsia"/>
        </w:rPr>
        <w:t xml:space="preserve">    (A</w:t>
      </w:r>
      <w:r w:rsidR="00096B35">
        <w:rPr>
          <w:rFonts w:eastAsiaTheme="minorEastAsia"/>
        </w:rPr>
        <w:t>1</w:t>
      </w:r>
      <w:r w:rsidR="006F6230">
        <w:rPr>
          <w:rFonts w:eastAsiaTheme="minorEastAsia"/>
        </w:rPr>
        <w:t>.2)</w:t>
      </w:r>
    </w:p>
    <w:p w14:paraId="4F155B73" w14:textId="77777777" w:rsidR="006F6230" w:rsidRDefault="006F6230" w:rsidP="001D4047">
      <w:pPr>
        <w:rPr>
          <w:rFonts w:eastAsiaTheme="minorEastAsia"/>
        </w:rPr>
      </w:pPr>
    </w:p>
    <w:p w14:paraId="2B23EA18" w14:textId="358ECBBF" w:rsidR="006F6230" w:rsidRDefault="006F6230" w:rsidP="001D4047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d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net</m:t>
            </m:r>
          </m:sub>
        </m:sSub>
        <m:r>
          <w:rPr>
            <w:rFonts w:ascii="Cambria Math" w:eastAsiaTheme="minorEastAsia" w:hAnsi="Cambria Math"/>
          </w:rPr>
          <m:t>=m∙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v</m:t>
            </m:r>
          </m:e>
        </m:acc>
        <m:r>
          <w:rPr>
            <w:rFonts w:ascii="Cambria Math" w:eastAsiaTheme="minorEastAsia" w:hAnsi="Cambria Math"/>
          </w:rPr>
          <m:t>∙d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v</m:t>
            </m:r>
          </m:e>
        </m:acc>
      </m:oMath>
      <w:r>
        <w:rPr>
          <w:rFonts w:eastAsiaTheme="minorEastAsia"/>
        </w:rPr>
        <w:t xml:space="preserve">    (A</w:t>
      </w:r>
      <w:r w:rsidR="00096B35">
        <w:rPr>
          <w:rFonts w:eastAsiaTheme="minorEastAsia"/>
        </w:rPr>
        <w:t>1</w:t>
      </w:r>
      <w:r>
        <w:rPr>
          <w:rFonts w:eastAsiaTheme="minorEastAsia"/>
        </w:rPr>
        <w:t>.3)</w:t>
      </w:r>
    </w:p>
    <w:p w14:paraId="0586CF90" w14:textId="77777777" w:rsidR="006F6230" w:rsidRDefault="006F6230" w:rsidP="001D4047">
      <w:pPr>
        <w:rPr>
          <w:rFonts w:eastAsiaTheme="minorEastAsia"/>
        </w:rPr>
      </w:pPr>
    </w:p>
    <w:p w14:paraId="4EE83911" w14:textId="422B2D49" w:rsidR="006F6230" w:rsidRDefault="00000000" w:rsidP="001D4047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net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∙m∙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6F6230">
        <w:rPr>
          <w:rFonts w:eastAsiaTheme="minorEastAsia"/>
        </w:rPr>
        <w:t xml:space="preserve">   (A</w:t>
      </w:r>
      <w:r w:rsidR="00096B35">
        <w:rPr>
          <w:rFonts w:eastAsiaTheme="minorEastAsia"/>
        </w:rPr>
        <w:t>1</w:t>
      </w:r>
      <w:r w:rsidR="006F6230">
        <w:rPr>
          <w:rFonts w:eastAsiaTheme="minorEastAsia"/>
        </w:rPr>
        <w:t>.4)</w:t>
      </w:r>
    </w:p>
    <w:p w14:paraId="4D9DFA16" w14:textId="77777777" w:rsidR="006F6230" w:rsidRDefault="006F6230" w:rsidP="001D4047">
      <w:pPr>
        <w:rPr>
          <w:rFonts w:eastAsiaTheme="minorEastAsia"/>
        </w:rPr>
      </w:pPr>
    </w:p>
    <w:p w14:paraId="6CF88580" w14:textId="5C398276" w:rsidR="006F6230" w:rsidRDefault="006F6230" w:rsidP="001D4047">
      <w:pPr>
        <w:rPr>
          <w:rFonts w:eastAsiaTheme="minorEastAsia"/>
        </w:rPr>
      </w:pPr>
      <w:r w:rsidRPr="006F6230">
        <w:rPr>
          <w:rFonts w:eastAsiaTheme="minorEastAsia"/>
        </w:rPr>
        <w:t xml:space="preserve">This is a </w:t>
      </w:r>
      <w:r w:rsidRPr="006F6230">
        <w:rPr>
          <w:rFonts w:eastAsiaTheme="minorEastAsia"/>
          <w:b/>
          <w:bCs/>
        </w:rPr>
        <w:t>local</w:t>
      </w:r>
      <w:r w:rsidRPr="006F6230">
        <w:rPr>
          <w:rFonts w:eastAsiaTheme="minorEastAsia"/>
        </w:rPr>
        <w:t xml:space="preserve"> formulation — it describes the forces and energy exchanges at each point along the trajectory, without reference to the global path. It is characteristic of Newtonian mechanics.</w:t>
      </w:r>
    </w:p>
    <w:p w14:paraId="5B72AD73" w14:textId="77777777" w:rsidR="006F6230" w:rsidRDefault="006F6230" w:rsidP="001D4047">
      <w:pPr>
        <w:rPr>
          <w:rFonts w:eastAsiaTheme="minorEastAsia"/>
        </w:rPr>
      </w:pPr>
    </w:p>
    <w:p w14:paraId="78FD8F06" w14:textId="77777777" w:rsidR="006F6230" w:rsidRDefault="006F6230" w:rsidP="001D4047">
      <w:pPr>
        <w:rPr>
          <w:rFonts w:eastAsiaTheme="minorEastAsia"/>
        </w:rPr>
      </w:pPr>
    </w:p>
    <w:p w14:paraId="62367372" w14:textId="20FD4DD1" w:rsidR="006F6230" w:rsidRDefault="00096B35" w:rsidP="00096B35">
      <w:pPr>
        <w:pStyle w:val="Heading2"/>
      </w:pPr>
      <w:bookmarkStart w:id="3" w:name="_Toc226878248"/>
      <w:r>
        <w:t>Semantic Property Trajectory</w:t>
      </w:r>
      <w:bookmarkEnd w:id="3"/>
    </w:p>
    <w:p w14:paraId="2E03B0F2" w14:textId="77777777" w:rsidR="00096B35" w:rsidRDefault="00096B35" w:rsidP="001D4047"/>
    <w:p w14:paraId="7044155C" w14:textId="1D51C364" w:rsidR="00096B35" w:rsidRPr="00096B35" w:rsidRDefault="00096B35" w:rsidP="00096B35">
      <w:r>
        <w:t>As described in [1] a semantic propert</w:t>
      </w:r>
      <w:r w:rsidRPr="00096B35">
        <w:t>y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96B35">
        <w:t xml:space="preserve"> </w:t>
      </w:r>
      <w:r>
        <w:t xml:space="preserve">travels towards its bound state under the combined influence of the energy field </w:t>
      </w:r>
      <m:oMath>
        <m:r>
          <w:rPr>
            <w:rFonts w:ascii="Cambria Math" w:hAnsi="Cambria Math"/>
          </w:rPr>
          <m:t>F</m:t>
        </m:r>
      </m:oMath>
      <w:r>
        <w:t xml:space="preserve"> and inter-property forces. The trajectory is parameterized by the natural coordinate </w:t>
      </w:r>
      <m:oMath>
        <m:r>
          <w:rPr>
            <w:rFonts w:ascii="Cambria Math" w:hAnsi="Cambria Math"/>
          </w:rPr>
          <m:t>s</m:t>
        </m:r>
      </m:oMath>
      <w:r>
        <w:t xml:space="preserve"> along the path:</w:t>
      </w:r>
    </w:p>
    <w:p w14:paraId="351CE83C" w14:textId="77777777" w:rsidR="006F6230" w:rsidRDefault="006F6230" w:rsidP="001D4047"/>
    <w:p w14:paraId="71D8A1ED" w14:textId="2FD90292" w:rsidR="00096B35" w:rsidRDefault="00096B35" w:rsidP="001D4047">
      <w:pPr>
        <w:rPr>
          <w:rFonts w:eastAsiaTheme="minorEastAsia"/>
        </w:rPr>
      </w:pPr>
      <m:oMath>
        <m:r>
          <w:rPr>
            <w:rFonts w:ascii="Cambria Math" w:hAnsi="Cambria Math"/>
          </w:rPr>
          <m:t>s(k) = s(k-1) +</m:t>
        </m:r>
        <m:r>
          <w:rPr>
            <w:rFonts w:ascii="Cambria Math" w:eastAsiaTheme="minorEastAsia" w:hAnsi="Cambria Math"/>
          </w:rPr>
          <m:t>∆s(k)</m:t>
        </m:r>
      </m:oMath>
      <w:r>
        <w:rPr>
          <w:rFonts w:eastAsiaTheme="minorEastAsia"/>
        </w:rPr>
        <w:t xml:space="preserve">    (A2.1)</w:t>
      </w:r>
    </w:p>
    <w:p w14:paraId="60707982" w14:textId="77777777" w:rsidR="00096B35" w:rsidRDefault="00096B35" w:rsidP="001D4047">
      <w:pPr>
        <w:rPr>
          <w:rFonts w:eastAsiaTheme="minorEastAsia"/>
        </w:rPr>
      </w:pPr>
    </w:p>
    <w:p w14:paraId="4E9F76DA" w14:textId="215B7DCA" w:rsidR="00096B35" w:rsidRDefault="00096B35" w:rsidP="001D4047">
      <w:pPr>
        <w:rPr>
          <w:rFonts w:eastAsiaTheme="minorEastAsia"/>
        </w:rPr>
      </w:pPr>
      <w:r>
        <w:rPr>
          <w:rFonts w:eastAsiaTheme="minorEastAsia"/>
        </w:rPr>
        <w:t>The energy acquired along the trajectory is (given by eq. (7) in [3] ):</w:t>
      </w:r>
    </w:p>
    <w:p w14:paraId="5796FA64" w14:textId="77777777" w:rsidR="00096B35" w:rsidRDefault="00096B35" w:rsidP="001D4047">
      <w:pPr>
        <w:rPr>
          <w:rFonts w:eastAsiaTheme="minorEastAsia"/>
        </w:rPr>
      </w:pPr>
    </w:p>
    <w:p w14:paraId="2064BCC8" w14:textId="2A459CE0" w:rsidR="00096B35" w:rsidRDefault="00096B35" w:rsidP="001D4047">
      <w:pPr>
        <w:rPr>
          <w:rFonts w:eastAsiaTheme="minorEastAsia"/>
          <w:szCs w:val="19"/>
        </w:rPr>
      </w:pPr>
      <m:oMath>
        <m:r>
          <w:rPr>
            <w:rFonts w:ascii="Cambria Math" w:eastAsiaTheme="minorEastAsia" w:hAnsi="Cambria Math"/>
            <w:szCs w:val="19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Cs w:val="19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Cs w:val="19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Cs w:val="19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  <w:szCs w:val="19"/>
                  </w:rPr>
                  <m:t>c,i</m:t>
                </m:r>
              </m:sub>
            </m:sSub>
            <m:r>
              <w:rPr>
                <w:rFonts w:ascii="Cambria Math" w:eastAsiaTheme="minorEastAsia" w:hAnsi="Cambria Math"/>
                <w:szCs w:val="19"/>
              </w:rPr>
              <m:t>+∆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Cs w:val="19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Cs w:val="19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  <w:szCs w:val="19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  <w:szCs w:val="19"/>
          </w:rPr>
          <m:t>=E</m:t>
        </m:r>
        <m:d>
          <m:dPr>
            <m:ctrlPr>
              <w:rPr>
                <w:rFonts w:ascii="Cambria Math" w:eastAsiaTheme="minorEastAsia" w:hAnsi="Cambria Math"/>
                <w:i/>
                <w:szCs w:val="19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Cs w:val="19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Cs w:val="19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  <w:szCs w:val="19"/>
                  </w:rPr>
                  <m:t>c,i</m:t>
                </m:r>
              </m:sub>
            </m:sSub>
          </m:e>
        </m:d>
        <m:r>
          <w:rPr>
            <w:rFonts w:ascii="Cambria Math" w:eastAsiaTheme="minorEastAsia" w:hAnsi="Cambria Math"/>
            <w:szCs w:val="19"/>
          </w:rPr>
          <m:t>+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Cs w:val="19"/>
              </w:rPr>
            </m:ctrlPr>
          </m:naryPr>
          <m:sub>
            <m:r>
              <w:rPr>
                <w:rFonts w:ascii="Cambria Math" w:eastAsiaTheme="minorEastAsia" w:hAnsi="Cambria Math"/>
                <w:szCs w:val="19"/>
              </w:rPr>
              <m:t>j=1</m:t>
            </m:r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19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  <w:szCs w:val="19"/>
                  </w:rPr>
                  <m:t>i</m:t>
                </m:r>
              </m:sub>
            </m:sSub>
          </m:sup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Cs w:val="19"/>
                  </w:rPr>
                  <m:t>f</m:t>
                </m:r>
              </m:e>
            </m:acc>
            <m:d>
              <m:dPr>
                <m:ctrlPr>
                  <w:rPr>
                    <w:rFonts w:ascii="Cambria Math" w:eastAsiaTheme="minorEastAsia" w:hAnsi="Cambria Math"/>
                    <w:szCs w:val="19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19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Cs w:val="19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Cs w:val="19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  <w:szCs w:val="19"/>
                      </w:rPr>
                      <m:t>i,j</m:t>
                    </m:r>
                  </m:sub>
                </m:sSub>
                <m:r>
                  <w:rPr>
                    <w:rFonts w:ascii="Cambria Math" w:eastAsiaTheme="minorEastAsia" w:hAnsi="Cambria Math"/>
                    <w:szCs w:val="19"/>
                  </w:rPr>
                  <m:t>+∆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19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Cs w:val="19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Cs w:val="19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  <w:szCs w:val="19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19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19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19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19"/>
                      </w:rPr>
                      <m:t>i,j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Cs w:val="19"/>
              </w:rPr>
              <m:t>∆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Cs w:val="19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Cs w:val="19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  <w:szCs w:val="19"/>
                  </w:rPr>
                  <m:t>i</m:t>
                </m:r>
              </m:sub>
            </m:sSub>
          </m:e>
        </m:nary>
      </m:oMath>
      <w:r>
        <w:rPr>
          <w:rFonts w:eastAsiaTheme="minorEastAsia"/>
          <w:szCs w:val="19"/>
        </w:rPr>
        <w:t xml:space="preserve">   (A2.2)</w:t>
      </w:r>
    </w:p>
    <w:p w14:paraId="56FAF269" w14:textId="77777777" w:rsidR="00096B35" w:rsidRDefault="00096B35" w:rsidP="001D4047">
      <w:pPr>
        <w:rPr>
          <w:rFonts w:eastAsiaTheme="minorEastAsia"/>
          <w:szCs w:val="19"/>
        </w:rPr>
      </w:pPr>
    </w:p>
    <w:p w14:paraId="52E2DB82" w14:textId="7A7E8AC0" w:rsidR="00096B35" w:rsidRPr="00096B35" w:rsidRDefault="00096B35" w:rsidP="00096B35">
      <w:pPr>
        <w:rPr>
          <w:rFonts w:eastAsiaTheme="minorEastAsia"/>
          <w:szCs w:val="19"/>
        </w:rPr>
      </w:pPr>
      <w:r w:rsidRPr="00096B35">
        <w:rPr>
          <w:rFonts w:eastAsiaTheme="minorEastAsia"/>
          <w:szCs w:val="19"/>
        </w:rPr>
        <w:t xml:space="preserve">Near the bound state, a damping factor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H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i</m:t>
            </m:r>
          </m:sub>
        </m:sSub>
      </m:oMath>
      <w:r>
        <w:rPr>
          <w:rFonts w:eastAsiaTheme="minorEastAsia"/>
          <w:szCs w:val="19"/>
        </w:rPr>
        <w:t xml:space="preserve"> </w:t>
      </w:r>
      <w:r w:rsidRPr="00096B35">
        <w:rPr>
          <w:rFonts w:eastAsiaTheme="minorEastAsia"/>
          <w:szCs w:val="19"/>
        </w:rPr>
        <w:t>decelerates the structure:</w:t>
      </w:r>
    </w:p>
    <w:p w14:paraId="5AE78A92" w14:textId="77777777" w:rsidR="00096B35" w:rsidRDefault="00096B35" w:rsidP="001D4047"/>
    <w:p w14:paraId="39779B26" w14:textId="5C5AE0A1" w:rsidR="00096B35" w:rsidRDefault="00000000" w:rsidP="001D4047">
      <w:pPr>
        <w:rPr>
          <w:rFonts w:eastAsiaTheme="minorEastAsia"/>
          <w:iCs/>
          <w:szCs w:val="19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H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i</m:t>
            </m:r>
          </m:sub>
        </m:sSub>
        <m:r>
          <w:rPr>
            <w:rFonts w:ascii="Cambria Math" w:eastAsiaTheme="minorEastAsia" w:hAnsi="Cambria Math"/>
            <w:szCs w:val="19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Cs w:val="19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Cs w:val="19"/>
              </w:rPr>
              <m:t>tanh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Cs w:val="19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szCs w:val="19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Cs w:val="19"/>
                          </w:rPr>
                        </m:ctrlPr>
                      </m:sSub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19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Cs w:val="19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Cs w:val="19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Cs w:val="19"/>
                                      </w:rPr>
                                      <m:t>p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Cs w:val="19"/>
                                  </w:rPr>
                                  <m:t>E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Cs w:val="19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Cs w:val="19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Cs w:val="19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Cs w:val="19"/>
                                      </w:rPr>
                                      <m:t>p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Cs w:val="19"/>
                                  </w:rPr>
                                  <m:t>c,i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Cs w:val="19"/>
                          </w:rPr>
                          <m:t>-x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19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Cs w:val="19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1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19"/>
                          </w:rPr>
                          <m:t>u</m:t>
                        </m:r>
                      </m:sub>
                    </m:sSub>
                  </m:den>
                </m:f>
              </m:e>
            </m:d>
            <m:r>
              <w:rPr>
                <w:rFonts w:ascii="Cambria Math" w:eastAsiaTheme="minorEastAsia" w:hAnsi="Cambria Math"/>
                <w:szCs w:val="19"/>
              </w:rPr>
              <m:t>+1</m:t>
            </m:r>
          </m:num>
          <m:den>
            <m:r>
              <w:rPr>
                <w:rFonts w:ascii="Cambria Math" w:eastAsiaTheme="minorEastAsia" w:hAnsi="Cambria Math"/>
                <w:szCs w:val="19"/>
              </w:rPr>
              <m:t>2</m:t>
            </m:r>
          </m:den>
        </m:f>
      </m:oMath>
      <w:r w:rsidR="00096B35">
        <w:rPr>
          <w:rFonts w:eastAsiaTheme="minorEastAsia"/>
          <w:iCs/>
          <w:szCs w:val="19"/>
        </w:rPr>
        <w:t xml:space="preserve"> </w:t>
      </w:r>
    </w:p>
    <w:p w14:paraId="58560205" w14:textId="7612788E" w:rsidR="00096B35" w:rsidRDefault="00096B35" w:rsidP="001D4047">
      <w:pPr>
        <w:rPr>
          <w:rFonts w:eastAsiaTheme="minorEastAsia"/>
          <w:szCs w:val="19"/>
        </w:rPr>
      </w:pPr>
      <w:r>
        <w:rPr>
          <w:szCs w:val="19"/>
        </w:rPr>
        <w:lastRenderedPageBreak/>
        <w:t xml:space="preserve">Here </w:t>
      </w:r>
      <m:oMath>
        <m:sSub>
          <m:sSubPr>
            <m:ctrlPr>
              <w:rPr>
                <w:rFonts w:ascii="Cambria Math" w:hAnsi="Cambria Math"/>
                <w:i/>
                <w:szCs w:val="19"/>
              </w:rPr>
            </m:ctrlPr>
          </m:sSubPr>
          <m:e>
            <m:r>
              <w:rPr>
                <w:rFonts w:ascii="Cambria Math" w:hAnsi="Cambria Math"/>
                <w:szCs w:val="19"/>
              </w:rPr>
              <m:t>x</m:t>
            </m:r>
          </m:e>
          <m:sub>
            <m:r>
              <w:rPr>
                <w:rFonts w:ascii="Cambria Math" w:hAnsi="Cambria Math"/>
                <w:szCs w:val="19"/>
              </w:rPr>
              <m:t>i</m:t>
            </m:r>
          </m:sub>
        </m:sSub>
      </m:oMath>
      <w:r>
        <w:rPr>
          <w:rFonts w:eastAsiaTheme="minorEastAsia"/>
          <w:szCs w:val="19"/>
        </w:rPr>
        <w:t xml:space="preserve"> is the bound-state distance and </w:t>
      </w:r>
      <m:oMath>
        <m:sSub>
          <m:sSubPr>
            <m:ctrlPr>
              <w:rPr>
                <w:rFonts w:ascii="Cambria Math" w:hAnsi="Cambria Math"/>
                <w:i/>
                <w:szCs w:val="19"/>
              </w:rPr>
            </m:ctrlPr>
          </m:sSubPr>
          <m:e>
            <m:r>
              <w:rPr>
                <w:rFonts w:ascii="Cambria Math" w:hAnsi="Cambria Math"/>
                <w:szCs w:val="19"/>
              </w:rPr>
              <m:t>x</m:t>
            </m:r>
          </m:e>
          <m:sub>
            <m:r>
              <w:rPr>
                <w:rFonts w:ascii="Cambria Math" w:hAnsi="Cambria Math"/>
                <w:szCs w:val="19"/>
              </w:rPr>
              <m:t>u</m:t>
            </m:r>
          </m:sub>
        </m:sSub>
      </m:oMath>
      <w:r>
        <w:rPr>
          <w:rFonts w:eastAsiaTheme="minorEastAsia"/>
          <w:szCs w:val="19"/>
        </w:rPr>
        <w:t xml:space="preserve"> controls the slope from 1 to 0 as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approaches its bound state, with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u</m:t>
            </m:r>
          </m:sub>
        </m:sSub>
        <m:r>
          <w:rPr>
            <w:rFonts w:ascii="Cambria Math" w:eastAsiaTheme="minorEastAsia" w:hAnsi="Cambria Math"/>
          </w:rPr>
          <m:t>≪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i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func>
      </m:oMath>
      <w:r>
        <w:rPr>
          <w:rFonts w:eastAsiaTheme="minorEastAsia"/>
        </w:rPr>
        <w:t xml:space="preserve">. The increment of the semantic property </w:t>
      </w:r>
      <m:oMath>
        <m:r>
          <w:rPr>
            <w:rFonts w:ascii="Cambria Math" w:eastAsiaTheme="minorEastAsia" w:hAnsi="Cambria Math"/>
          </w:rPr>
          <m:t>i</m:t>
        </m:r>
      </m:oMath>
      <w:r>
        <w:rPr>
          <w:rFonts w:eastAsiaTheme="minorEastAsia"/>
        </w:rPr>
        <w:t xml:space="preserve">’s position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Cs w:val="19"/>
                  </w:rPr>
                  <m:t>p</m:t>
                </m:r>
              </m:e>
            </m:acc>
          </m:e>
          <m:sub>
            <m:r>
              <w:rPr>
                <w:rFonts w:ascii="Cambria Math" w:eastAsiaTheme="minorEastAsia" w:hAnsi="Cambria Math"/>
                <w:szCs w:val="19"/>
              </w:rPr>
              <m:t>i</m:t>
            </m:r>
          </m:sub>
        </m:sSub>
      </m:oMath>
      <w:r>
        <w:rPr>
          <w:rFonts w:eastAsiaTheme="minorEastAsia"/>
          <w:szCs w:val="19"/>
        </w:rPr>
        <w:t xml:space="preserve"> is given with </w:t>
      </w:r>
    </w:p>
    <w:p w14:paraId="6AD6EA6C" w14:textId="77777777" w:rsidR="00096B35" w:rsidRDefault="00096B35" w:rsidP="001D4047">
      <w:pPr>
        <w:rPr>
          <w:rFonts w:eastAsiaTheme="minorEastAsia"/>
          <w:szCs w:val="19"/>
        </w:rPr>
      </w:pPr>
    </w:p>
    <w:p w14:paraId="6B7F5AE3" w14:textId="06830974" w:rsidR="00096B35" w:rsidRDefault="00096B35" w:rsidP="001D4047">
      <w:pPr>
        <w:rPr>
          <w:rFonts w:eastAsiaTheme="minorEastAsia"/>
          <w:szCs w:val="19"/>
        </w:rPr>
      </w:pPr>
      <m:oMath>
        <m:r>
          <w:rPr>
            <w:rFonts w:ascii="Cambria Math" w:eastAsiaTheme="minorEastAsia" w:hAnsi="Cambria Math"/>
            <w:szCs w:val="19"/>
          </w:rPr>
          <m:t>∆</m:t>
        </m:r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Cs w:val="19"/>
                  </w:rPr>
                  <m:t>p</m:t>
                </m:r>
              </m:e>
            </m:acc>
          </m:e>
          <m:sub>
            <m:r>
              <w:rPr>
                <w:rFonts w:ascii="Cambria Math" w:eastAsiaTheme="minorEastAsia" w:hAnsi="Cambria Math"/>
                <w:szCs w:val="19"/>
              </w:rPr>
              <m:t>i</m:t>
            </m:r>
          </m:sub>
        </m:sSub>
        <m:r>
          <w:rPr>
            <w:rFonts w:ascii="Cambria Math" w:eastAsiaTheme="minorEastAsia" w:hAnsi="Cambria Math"/>
            <w:szCs w:val="19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Cs w:val="19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Cs w:val="19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Cs w:val="19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  <w:szCs w:val="19"/>
                  </w:rPr>
                  <m:t>E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Cs w:val="19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Cs w:val="19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Cs w:val="19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  <w:szCs w:val="19"/>
                  </w:rPr>
                  <m:t>c,i</m:t>
                </m:r>
              </m:sub>
            </m:sSub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19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Cs w:val="19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Cs w:val="19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  <w:szCs w:val="19"/>
                      </w:rPr>
                      <m:t>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19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19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Cs w:val="19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Cs w:val="19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  <w:szCs w:val="19"/>
                      </w:rPr>
                      <m:t>c,i</m:t>
                    </m:r>
                  </m:sub>
                </m:sSub>
              </m:e>
            </m:d>
          </m:den>
        </m:f>
        <m:sSub>
          <m:sSubPr>
            <m:ctrlPr>
              <w:rPr>
                <w:rFonts w:ascii="Cambria Math" w:eastAsiaTheme="minorEastAsia" w:hAnsi="Cambria Math"/>
                <w:i/>
                <w:iCs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 xml:space="preserve"> H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i</m:t>
            </m:r>
          </m:sub>
        </m:sSub>
        <m:r>
          <w:rPr>
            <w:rFonts w:ascii="Cambria Math" w:eastAsiaTheme="minorEastAsia" w:hAnsi="Cambria Math"/>
            <w:szCs w:val="19"/>
          </w:rPr>
          <m:t xml:space="preserve"> ∆s</m:t>
        </m:r>
      </m:oMath>
      <w:r>
        <w:rPr>
          <w:rFonts w:eastAsiaTheme="minorEastAsia"/>
          <w:szCs w:val="19"/>
        </w:rPr>
        <w:t xml:space="preserve"> </w:t>
      </w:r>
    </w:p>
    <w:p w14:paraId="485E8F09" w14:textId="77777777" w:rsidR="00096B35" w:rsidRDefault="00096B35" w:rsidP="001D4047">
      <w:pPr>
        <w:rPr>
          <w:rFonts w:eastAsiaTheme="minorEastAsia"/>
          <w:szCs w:val="19"/>
        </w:rPr>
      </w:pPr>
    </w:p>
    <w:p w14:paraId="5CC53B8B" w14:textId="3520B267" w:rsidR="00096B35" w:rsidRPr="00096B35" w:rsidRDefault="00096B35" w:rsidP="001D4047">
      <w:pPr>
        <w:rPr>
          <w:szCs w:val="19"/>
        </w:rPr>
      </w:pPr>
      <w:r>
        <w:rPr>
          <w:rFonts w:eastAsiaTheme="minorEastAsia"/>
          <w:szCs w:val="19"/>
        </w:rPr>
        <w:t xml:space="preserve">Here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Cs w:val="19"/>
                  </w:rPr>
                  <m:t>p</m:t>
                </m:r>
              </m:e>
            </m:acc>
          </m:e>
          <m:sub>
            <m:r>
              <w:rPr>
                <w:rFonts w:ascii="Cambria Math" w:eastAsiaTheme="minorEastAsia" w:hAnsi="Cambria Math"/>
                <w:szCs w:val="19"/>
              </w:rPr>
              <m:t>E</m:t>
            </m:r>
          </m:sub>
        </m:sSub>
      </m:oMath>
      <w:r>
        <w:rPr>
          <w:rFonts w:eastAsiaTheme="minorEastAsia"/>
          <w:szCs w:val="19"/>
        </w:rPr>
        <w:t xml:space="preserve"> is the position of the ensemble in Semantic Space. </w:t>
      </w:r>
    </w:p>
    <w:p w14:paraId="1C18EF74" w14:textId="77777777" w:rsidR="006F6230" w:rsidRDefault="006F6230" w:rsidP="001D4047"/>
    <w:p w14:paraId="19DF1E66" w14:textId="715939AC" w:rsidR="001D4047" w:rsidRDefault="001C6482" w:rsidP="001C6482">
      <w:pPr>
        <w:pStyle w:val="Heading1"/>
      </w:pPr>
      <w:bookmarkStart w:id="4" w:name="_Toc226878249"/>
      <w:r>
        <w:t>References</w:t>
      </w:r>
      <w:bookmarkEnd w:id="4"/>
    </w:p>
    <w:p w14:paraId="1E50E5DC" w14:textId="5B066D8E" w:rsidR="001C6482" w:rsidRDefault="001C6482" w:rsidP="001D4047">
      <w:r>
        <w:t xml:space="preserve">[1] </w:t>
      </w:r>
      <w:hyperlink r:id="rId5" w:history="1">
        <w:r w:rsidRPr="001C6482">
          <w:rPr>
            <w:rStyle w:val="Hyperlink"/>
          </w:rPr>
          <w:t>Modeling attractive and repulsive forces in semantic properties, D. Gueorguiev, 02/2022</w:t>
        </w:r>
      </w:hyperlink>
    </w:p>
    <w:p w14:paraId="5C36FA97" w14:textId="1C4CDDCB" w:rsidR="001C6482" w:rsidRDefault="001C6482" w:rsidP="001D4047">
      <w:r>
        <w:t xml:space="preserve">[2] </w:t>
      </w:r>
      <w:hyperlink r:id="rId6" w:history="1">
        <w:r w:rsidRPr="001C6482">
          <w:rPr>
            <w:rStyle w:val="Hyperlink"/>
          </w:rPr>
          <w:t>On the Gaussian Inverse Semantic Energy Well, D.Gueorguiev, 02/2022</w:t>
        </w:r>
      </w:hyperlink>
    </w:p>
    <w:p w14:paraId="09178118" w14:textId="15023D15" w:rsidR="006F6230" w:rsidRPr="001D4047" w:rsidRDefault="006F6230" w:rsidP="001D4047">
      <w:r>
        <w:t xml:space="preserve">[3] </w:t>
      </w:r>
      <w:hyperlink r:id="rId7" w:history="1">
        <w:r w:rsidRPr="006F6230">
          <w:rPr>
            <w:rStyle w:val="Hyperlink"/>
          </w:rPr>
          <w:t>On the Need of Dynamic Simulation when Modeling Interactions of Semantic Structures, D.Gueorguiev, 03/2022</w:t>
        </w:r>
      </w:hyperlink>
    </w:p>
    <w:p w14:paraId="6FF1BD04" w14:textId="4A5238AC" w:rsidR="00AE1AE0" w:rsidRDefault="00AE1AE0"/>
    <w:p w14:paraId="1D93FE28" w14:textId="53C62172" w:rsidR="00AE1AE0" w:rsidRDefault="00AE1AE0">
      <w:r w:rsidRPr="00AE1AE0">
        <w:rPr>
          <w:b/>
          <w:bCs/>
        </w:rPr>
        <w:t>Note</w:t>
      </w:r>
      <w:r>
        <w:t xml:space="preserve">: for the earliest public version of [1] see commit </w:t>
      </w:r>
      <w:hyperlink r:id="rId8" w:history="1">
        <w:r w:rsidRPr="00AE1AE0">
          <w:rPr>
            <w:rStyle w:val="Hyperlink"/>
          </w:rPr>
          <w:t>17717cfbc97b</w:t>
        </w:r>
      </w:hyperlink>
      <w:r>
        <w:t xml:space="preserve"> from the GitHub repo </w:t>
      </w:r>
      <w:hyperlink r:id="rId9" w:history="1">
        <w:r w:rsidRPr="00AE1AE0">
          <w:rPr>
            <w:rStyle w:val="Hyperlink"/>
          </w:rPr>
          <w:t>aiconcepts</w:t>
        </w:r>
      </w:hyperlink>
      <w:r>
        <w:t>.</w:t>
      </w:r>
    </w:p>
    <w:sectPr w:rsidR="00AE1A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414"/>
    <w:rsid w:val="00096B35"/>
    <w:rsid w:val="001C6482"/>
    <w:rsid w:val="001D4047"/>
    <w:rsid w:val="0028631B"/>
    <w:rsid w:val="003E5305"/>
    <w:rsid w:val="0053777D"/>
    <w:rsid w:val="006F6230"/>
    <w:rsid w:val="00726F2B"/>
    <w:rsid w:val="0076273D"/>
    <w:rsid w:val="00962330"/>
    <w:rsid w:val="009E4EFF"/>
    <w:rsid w:val="00AD2000"/>
    <w:rsid w:val="00AE1AE0"/>
    <w:rsid w:val="00DB1414"/>
    <w:rsid w:val="00ED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3C71D3"/>
  <w15:chartTrackingRefBased/>
  <w15:docId w15:val="{3DE8DF35-92B8-004A-A5CD-805D0CFEA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047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4047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4047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4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4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4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4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047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4047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047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047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41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C6482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1C64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482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96B35"/>
    <w:pPr>
      <w:spacing w:before="480" w:line="276" w:lineRule="auto"/>
      <w:outlineLvl w:val="9"/>
    </w:pPr>
    <w:rPr>
      <w:rFonts w:asciiTheme="majorHAnsi" w:hAnsiTheme="majorHAnsi"/>
      <w:b/>
      <w:bCs/>
      <w:kern w:val="0"/>
      <w:sz w:val="20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96B35"/>
    <w:pPr>
      <w:spacing w:before="12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096B35"/>
    <w:pPr>
      <w:spacing w:before="120"/>
      <w:ind w:left="190"/>
    </w:pPr>
    <w:rPr>
      <w:b/>
      <w:bCs/>
      <w:sz w:val="17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096B35"/>
    <w:pPr>
      <w:ind w:left="3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96B35"/>
    <w:pPr>
      <w:ind w:left="57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96B35"/>
    <w:pPr>
      <w:ind w:left="7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96B35"/>
    <w:pPr>
      <w:ind w:left="95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96B35"/>
    <w:pPr>
      <w:ind w:left="11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96B35"/>
    <w:pPr>
      <w:ind w:left="133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96B35"/>
    <w:pPr>
      <w:ind w:left="15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mitarpg13/aiconcepts/commit/17717cfbc97bf19f2da17d4c829b68728f9f1cb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imitarpg13/aiconcepts/blob/master/docs/SemanticStructures/OnTheNeedofDynamicSimulationWhenModelingInteractionsOfSemanticStructures.docx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imitarpg13/aiconcepts/blob/master/docs/SemanticStructures/OnGaussianInverseSemanticEnergyWell.docx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dimitarpg13/aiconcepts/blob/master/docs/SemanticStructures/ModelingAttractiveRepulsiveForcesInSemanticProperties.docx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imitarpg13/aiconcep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9E2A1F4-07AB-654E-948F-5F2036580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812</Words>
  <Characters>4143</Characters>
  <Application>Microsoft Office Word</Application>
  <DocSecurity>0</DocSecurity>
  <Lines>98</Lines>
  <Paragraphs>47</Paragraphs>
  <ScaleCrop>false</ScaleCrop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2</cp:revision>
  <dcterms:created xsi:type="dcterms:W3CDTF">2026-04-16T00:43:00Z</dcterms:created>
  <dcterms:modified xsi:type="dcterms:W3CDTF">2026-04-16T00:43:00Z</dcterms:modified>
</cp:coreProperties>
</file>