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7DD75546" w:rsidR="00E95DE6" w:rsidRDefault="00345571"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E95DE6">
        <w:rPr>
          <w:rFonts w:eastAsiaTheme="minorEastAsia"/>
        </w:rPr>
        <w:t xml:space="preserve"> </w:t>
      </w:r>
      <w:r w:rsidR="00374DA7">
        <w:rPr>
          <w:rFonts w:eastAsiaTheme="minorEastAsia"/>
        </w:rPr>
        <w:t>–</w:t>
      </w:r>
      <w:r w:rsidR="00E95DE6">
        <w:rPr>
          <w:rFonts w:eastAsiaTheme="minorEastAsia"/>
        </w:rPr>
        <w:t xml:space="preserve"> </w:t>
      </w:r>
      <w:r w:rsidR="00374DA7">
        <w:rPr>
          <w:rFonts w:eastAsiaTheme="minorEastAsia"/>
        </w:rPr>
        <w:t>number of multi-</w:t>
      </w:r>
      <m:oMath>
        <m:r>
          <w:rPr>
            <w:rFonts w:ascii="Cambria Math" w:eastAsiaTheme="minorEastAsia" w:hAnsi="Cambria Math"/>
          </w:rPr>
          <m:t>ξ</m:t>
        </m:r>
      </m:oMath>
      <w:r w:rsidR="00374DA7">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r>
        <w:rPr>
          <w:rFonts w:eastAsiaTheme="minorEastAsia"/>
        </w:rPr>
        <w:t xml:space="preserve"> When the context permits, we will use </w:t>
      </w:r>
      <m:oMath>
        <m:r>
          <w:rPr>
            <w:rFonts w:ascii="Cambria Math" w:eastAsiaTheme="minorEastAsia" w:hAnsi="Cambria Math"/>
          </w:rPr>
          <m:t>K</m:t>
        </m:r>
      </m:oMath>
      <w:r>
        <w:rPr>
          <w:rFonts w:eastAsiaTheme="minorEastAsia"/>
        </w:rPr>
        <w:t xml:space="preserve"> instead of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to denote number of context channels.</w:t>
      </w:r>
    </w:p>
    <w:p w14:paraId="3FEAB250" w14:textId="0A1285F4" w:rsidR="00345571" w:rsidRDefault="00345571"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Pr>
          <w:rFonts w:eastAsiaTheme="minorEastAsia"/>
        </w:rPr>
        <w:t xml:space="preserve"> – number of </w:t>
      </w:r>
      <w:r>
        <w:rPr>
          <w:rFonts w:eastAsiaTheme="minorEastAsia"/>
        </w:rPr>
        <w:t>energy wells per bank</w:t>
      </w:r>
      <w:r w:rsidR="000C2A3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0C2A3B">
        <w:rPr>
          <w:rFonts w:eastAsiaTheme="minorEastAsia"/>
        </w:rPr>
        <w:t xml:space="preserve"> represents the older notation adopted when </w:t>
      </w:r>
      <w:r w:rsidR="005050A7">
        <w:rPr>
          <w:rFonts w:eastAsiaTheme="minorEastAsia"/>
        </w:rPr>
        <w:t>the scalar potential was constructed using mixture models (e.g. SQ3)</w:t>
      </w:r>
    </w:p>
    <w:p w14:paraId="1A93FF8A" w14:textId="23A51164" w:rsidR="005050A7" w:rsidRDefault="005050A7"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oMath>
      <w:r>
        <w:rPr>
          <w:rFonts w:eastAsiaTheme="minorEastAsia"/>
        </w:rPr>
        <w:t xml:space="preserve"> – number well banks; usually </w:t>
      </w: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w:t>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lastRenderedPageBreak/>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lastRenderedPageBreak/>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lastRenderedPageBreak/>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lastRenderedPageBreak/>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w:lastRenderedPageBreak/>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lastRenderedPageBreak/>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The interesting word is *single*. A 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lastRenderedPageBreak/>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w:t>
      </w:r>
      <w:r>
        <w:lastRenderedPageBreak/>
        <w:t xml:space="preserve">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br/>
      </w:r>
      <w:bookmarkStart w:id="14" w:name="_Toc231120057"/>
      <w:r>
        <w:t>References</w:t>
      </w:r>
      <w:bookmarkEnd w:id="14"/>
    </w:p>
    <w:p w14:paraId="46671AC7" w14:textId="57A1068D"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pPr>
        <w:rPr>
          <w:rStyle w:val="Hyperlink"/>
        </w:rPr>
      </w:pPr>
      <w:r>
        <w:t>[</w:t>
      </w:r>
      <w:r w:rsidR="00A114A7">
        <w:t>14</w:t>
      </w:r>
      <w:r>
        <w:t xml:space="preserve">] </w:t>
      </w:r>
      <w:hyperlink r:id="rId26" w:history="1">
        <w:r w:rsidRPr="005026FB">
          <w:rPr>
            <w:rStyle w:val="Hyperlink"/>
          </w:rPr>
          <w:t>Mathematical Framework of Transformer Circuits, Nelson Elhage et al, Anthropic, 2021</w:t>
        </w:r>
      </w:hyperlink>
    </w:p>
    <w:p w14:paraId="76C16389" w14:textId="77777777" w:rsidR="00A44B24" w:rsidRDefault="00A44B24" w:rsidP="00F05F79">
      <w:pPr>
        <w:rPr>
          <w:rStyle w:val="Hyperlink"/>
        </w:rPr>
      </w:pPr>
    </w:p>
    <w:p w14:paraId="50FECC23" w14:textId="7CF8D254" w:rsidR="00A44B24" w:rsidRPr="00A44B24" w:rsidRDefault="00A44B24" w:rsidP="00A44B24">
      <w:r w:rsidRPr="00A44B24">
        <w:rPr>
          <w:rStyle w:val="Hyperlink"/>
          <w:color w:val="auto"/>
          <w:u w:val="none"/>
        </w:rPr>
        <w:t xml:space="preserve">[15] </w:t>
      </w:r>
      <w:hyperlink r:id="rId27" w:history="1">
        <w:r w:rsidRPr="00A44B24">
          <w:rPr>
            <w:rStyle w:val="Hyperlink"/>
          </w:rPr>
          <w:t xml:space="preserve">Analytic Multi-Channel Integration in a Single 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Pr="00A44B24">
          <w:rPr>
            <w:rStyle w:val="Hyperlink"/>
          </w:rPr>
          <w:t xml:space="preserve"> </w:t>
        </w:r>
        <w:r w:rsidRPr="00A44B24">
          <w:rPr>
            <w:rStyle w:val="Hyperlink"/>
          </w:rPr>
          <w:t>Well</w:t>
        </w:r>
        <w:r w:rsidRPr="00A44B24">
          <w:rPr>
            <w:rStyle w:val="Hyperlink"/>
          </w:rPr>
          <w:t>, companion note to [2], 2026</w:t>
        </w:r>
      </w:hyperlink>
    </w:p>
    <w:p w14:paraId="2EE2E0F6" w14:textId="77777777" w:rsidR="005026FB" w:rsidRDefault="005026FB" w:rsidP="00F05F79"/>
    <w:p w14:paraId="50DD079F" w14:textId="77777777" w:rsidR="005026FB" w:rsidRDefault="005026FB" w:rsidP="00F05F79"/>
    <w:p w14:paraId="4A7A38D3" w14:textId="77777777" w:rsidR="00807CF6" w:rsidRDefault="00807CF6" w:rsidP="00807CF6">
      <w:pPr>
        <w:pStyle w:val="Heading1"/>
      </w:pPr>
      <w:bookmarkStart w:id="15" w:name="_Toc231120058"/>
      <w:r>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lastRenderedPageBreak/>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8B61BE"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m:t>
            </m:r>
            <m:r>
              <w:rPr>
                <w:rFonts w:ascii="Cambria Math" w:eastAsiaTheme="minorEastAsia" w:hAnsi="Cambria Math"/>
              </w:rPr>
              <m:t>∙</m:t>
            </m:r>
            <m: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6C75F6A1"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42ABC91E" w14:textId="77777777" w:rsidR="0021488B" w:rsidRDefault="0021488B" w:rsidP="00146D6B">
      <w:pPr>
        <w:rPr>
          <w:rFonts w:eastAsiaTheme="minorEastAsia"/>
        </w:rPr>
      </w:pPr>
    </w:p>
    <w:p w14:paraId="23D22F9B" w14:textId="1C30AF96" w:rsidR="0021488B" w:rsidRDefault="0021488B"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(ccm.1)</w:t>
      </w:r>
    </w:p>
    <w:p w14:paraId="58410BA8" w14:textId="77777777" w:rsidR="0021488B" w:rsidRDefault="0021488B" w:rsidP="00146D6B">
      <w:pPr>
        <w:rPr>
          <w:rFonts w:eastAsiaTheme="minorEastAsia"/>
        </w:rPr>
      </w:pPr>
    </w:p>
    <w:p w14:paraId="223B4BE0" w14:textId="12D578E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E2C265A" w14:textId="77777777" w:rsidR="0021488B" w:rsidRDefault="0021488B" w:rsidP="00146D6B">
      <w:pPr>
        <w:rPr>
          <w:rFonts w:eastAsiaTheme="minorEastAsia"/>
        </w:rPr>
      </w:pPr>
    </w:p>
    <w:p w14:paraId="1B153FD4" w14:textId="13F5EACF" w:rsidR="00E31F02" w:rsidRDefault="00E31F02" w:rsidP="00146D6B">
      <w:pPr>
        <w:rPr>
          <w:rFonts w:eastAsiaTheme="minorEastAsia"/>
        </w:rPr>
      </w:pPr>
      <w:r>
        <w:rPr>
          <w:rFonts w:eastAsiaTheme="minorEastAsia"/>
        </w:rPr>
        <w:t>Then,</w:t>
      </w:r>
    </w:p>
    <w:p w14:paraId="49B6136C" w14:textId="77777777" w:rsidR="00E31F02" w:rsidRDefault="00E31F02" w:rsidP="00146D6B">
      <w:pPr>
        <w:rPr>
          <w:rFonts w:eastAsiaTheme="minorEastAsia"/>
        </w:rPr>
      </w:pPr>
    </w:p>
    <w:p w14:paraId="3BE2869A" w14:textId="122F265E" w:rsidR="00E31F02" w:rsidRDefault="00E31F02"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t>
      </w:r>
    </w:p>
    <w:p w14:paraId="5DEE051D" w14:textId="77777777" w:rsidR="00E31F02" w:rsidRDefault="00E31F02" w:rsidP="00146D6B">
      <w:pPr>
        <w:rPr>
          <w:rFonts w:eastAsiaTheme="minorEastAsia"/>
        </w:rPr>
      </w:pPr>
    </w:p>
    <w:p w14:paraId="35C0445D" w14:textId="7298F464"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0DBB957C" w14:textId="77777777" w:rsidR="00FE502B" w:rsidRDefault="00FE502B" w:rsidP="00146D6B">
      <w:pPr>
        <w:rPr>
          <w:rFonts w:eastAsiaTheme="minorEastAsia"/>
        </w:rPr>
      </w:pPr>
    </w:p>
    <w:p w14:paraId="0B12445F" w14:textId="1EEEA53A" w:rsidR="00FE502B" w:rsidRDefault="00FE502B" w:rsidP="00FE502B">
      <w:pPr>
        <w:pStyle w:val="Heading3"/>
        <w:rPr>
          <w:rFonts w:eastAsiaTheme="minorEastAsia"/>
        </w:rPr>
      </w:pPr>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p>
    <w:p w14:paraId="1F524BBA" w14:textId="77777777" w:rsidR="00FE502B" w:rsidRDefault="00FE502B" w:rsidP="00146D6B">
      <w:pPr>
        <w:rPr>
          <w:rFonts w:eastAsiaTheme="minorEastAsia"/>
        </w:rPr>
      </w:pPr>
    </w:p>
    <w:p w14:paraId="4D2C816F" w14:textId="01F0F866"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0FE1E3E3" w14:textId="028C062F"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39E38EC5" w14:textId="77777777" w:rsidR="005C1A95" w:rsidRDefault="005C1A95" w:rsidP="00146D6B">
      <w:pPr>
        <w:rPr>
          <w:rFonts w:eastAsiaTheme="minorEastAsia"/>
        </w:rPr>
      </w:pPr>
    </w:p>
    <w:p w14:paraId="261ECADB" w14:textId="0A2E5766" w:rsidR="005C1A95" w:rsidRDefault="00300254"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m:t>
                    </m:r>
                    <m:r>
                      <w:rPr>
                        <w:rFonts w:ascii="Cambria Math" w:eastAsiaTheme="minorEastAsia" w:hAnsi="Cambria Math"/>
                      </w:rPr>
                      <m: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m:t>
            </m:r>
            <m:r>
              <w:rPr>
                <w:rFonts w:ascii="Cambria Math" w:eastAsiaTheme="minorEastAsia" w:hAnsi="Cambria Math"/>
              </w:rPr>
              <m:t>&gt;</m:t>
            </m:r>
            <m:r>
              <w:rPr>
                <w:rFonts w:ascii="Cambria Math" w:eastAsiaTheme="minorEastAsia" w:hAnsi="Cambria Math"/>
              </w:rPr>
              <m: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3BC691C2" w14:textId="77777777" w:rsidR="00EB1F8D" w:rsidRDefault="00EB1F8D" w:rsidP="00146D6B">
      <w:pPr>
        <w:rPr>
          <w:rFonts w:eastAsiaTheme="minorEastAsia"/>
        </w:rPr>
      </w:pPr>
    </w:p>
    <w:p w14:paraId="0ECBB65B" w14:textId="0F9533EE" w:rsidR="00EB1F8D" w:rsidRDefault="00EB1F8D" w:rsidP="00146D6B">
      <w:pPr>
        <w:rPr>
          <w:rFonts w:eastAsiaTheme="minorEastAsia"/>
        </w:rPr>
      </w:pPr>
      <w:r>
        <w:rPr>
          <w:rFonts w:eastAsiaTheme="minorEastAsia"/>
        </w:rPr>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050C061" w14:textId="77777777" w:rsidR="0021488B" w:rsidRDefault="0021488B" w:rsidP="00146D6B">
      <w:pPr>
        <w:rPr>
          <w:rFonts w:eastAsiaTheme="minorEastAsia"/>
        </w:rPr>
      </w:pPr>
    </w:p>
    <w:p w14:paraId="200A8914" w14:textId="28769C16" w:rsidR="008B61BE" w:rsidRDefault="00EB1F8D" w:rsidP="00146D6B">
      <w:r w:rsidRPr="00CD3DF9">
        <w:rPr>
          <w:b/>
          <w:bCs/>
        </w:rPr>
        <w:lastRenderedPageBreak/>
        <w:t>Endpoint interpolation</w:t>
      </w:r>
      <w:r>
        <w:t xml:space="preserve"> (this is the implemented kernel, not the classical IIR EMA):</w:t>
      </w:r>
    </w:p>
    <w:p w14:paraId="0EF19445" w14:textId="77777777" w:rsidR="00EB1F8D" w:rsidRDefault="00EB1F8D" w:rsidP="00146D6B"/>
    <w:p w14:paraId="62A7FCBD" w14:textId="74B0A195" w:rsidR="00EB1F8D" w:rsidRPr="001F52AD" w:rsidRDefault="001F52A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r>
          <w:rPr>
            <w:rFonts w:ascii="Cambria Math" w:hAnsi="Cambria Math"/>
          </w:rPr>
          <m:t xml:space="preserve"> </m:t>
        </m:r>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(no past</w:t>
      </w:r>
      <w:proofErr w:type="gramStart"/>
      <w:r>
        <w:rPr>
          <w:rFonts w:eastAsiaTheme="minorEastAsia"/>
        </w:rPr>
        <w:t>)</w:t>
      </w:r>
      <w:r w:rsidR="0046020D">
        <w:rPr>
          <w:rFonts w:eastAsiaTheme="minorEastAsia"/>
        </w:rPr>
        <w:t>;</w:t>
      </w:r>
      <w:proofErr w:type="gramEnd"/>
    </w:p>
    <w:p w14:paraId="5919755A" w14:textId="77777777" w:rsidR="0046020D" w:rsidRPr="0046020D" w:rsidRDefault="0046020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recovers the single-</w:t>
      </w:r>
      <w:r w:rsidRPr="0046020D">
        <w:rPr>
          <w:rFonts w:ascii="Cambria Math" w:eastAsiaTheme="minorEastAsia" w:hAnsi="Cambria Math"/>
          <w:i/>
        </w:rPr>
        <w:t xml:space="preserve"> </w:t>
      </w:r>
      <m:oMath>
        <m:r>
          <w:rPr>
            <w:rFonts w:ascii="Cambria Math" w:eastAsiaTheme="minorEastAsia" w:hAnsi="Cambria Math"/>
          </w:rPr>
          <m:t>ξ</m:t>
        </m:r>
      </m:oMath>
      <w:r>
        <w:rPr>
          <w:rFonts w:ascii="Cambria Math" w:eastAsiaTheme="minorEastAsia" w:hAnsi="Cambria Math"/>
          <w:i/>
        </w:rPr>
        <w:t xml:space="preserve"> </w:t>
      </w:r>
      <w:r>
        <w:rPr>
          <w:rFonts w:eastAsiaTheme="minorEastAsia"/>
          <w:iCs/>
        </w:rPr>
        <w:t>baseline;</w:t>
      </w:r>
    </w:p>
    <w:p w14:paraId="5B53EB61" w14:textId="13B68A1D" w:rsidR="001F52AD" w:rsidRPr="004123D6" w:rsidRDefault="0046020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m:t>
            </m:r>
            <m:r>
              <w:rPr>
                <w:rFonts w:ascii="Cambria Math" w:hAnsi="Cambria Math"/>
              </w:rPr>
              <m:t>ε</m:t>
            </m:r>
            <m:r>
              <w:rPr>
                <w:rFonts w:ascii="Cambria Math" w:hAnsi="Cambria Math"/>
              </w:rPr>
              <m:t>,1-ε</m:t>
            </m:r>
          </m:e>
        </m:d>
      </m:oMath>
      <w:r>
        <w:rPr>
          <w:rFonts w:eastAsiaTheme="minorEastAsia"/>
        </w:rPr>
        <w:t xml:space="preserve"> where </w:t>
      </w:r>
      <m:oMath>
        <m:r>
          <w:rPr>
            <w:rFonts w:ascii="Cambria Math" w:hAnsi="Cambria Math"/>
          </w:rPr>
          <m:t>ε</m:t>
        </m:r>
        <m:r>
          <w:rPr>
            <w:rFonts w:ascii="Cambria Math" w:hAnsi="Cambria Math"/>
          </w:rPr>
          <m:t>&gt;0</m:t>
        </m:r>
      </m:oMath>
      <w:r>
        <w:rPr>
          <w:rFonts w:eastAsiaTheme="minorEastAsia"/>
        </w:rPr>
        <w:t xml:space="preserve"> is</w:t>
      </w:r>
      <w:r w:rsidR="00941A7E">
        <w:rPr>
          <w:rFonts w:eastAsiaTheme="minorEastAsia"/>
        </w:rPr>
        <w:t xml:space="preserve"> small enough but</w:t>
      </w:r>
      <w:r>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62633A01" w14:textId="77777777" w:rsidR="004123D6" w:rsidRDefault="004123D6" w:rsidP="004123D6"/>
    <w:p w14:paraId="6D47056A" w14:textId="3D932601" w:rsidR="004123D6" w:rsidRDefault="004123D6"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3652F4A" w14:textId="77777777" w:rsidR="00641F9A" w:rsidRDefault="004123D6" w:rsidP="004123D6">
      <w:pPr>
        <w:rPr>
          <w:rFonts w:eastAsiaTheme="minorEastAsia"/>
        </w:rPr>
      </w:pPr>
      <w:r>
        <w:rPr>
          <w:rFonts w:eastAsiaTheme="minorEastAsia"/>
        </w:rPr>
        <w:t>Note that this interpolation (chk.1) is not the same as the textbook recurrence</w:t>
      </w:r>
    </w:p>
    <w:p w14:paraId="4F8E62A7" w14:textId="77777777" w:rsidR="00641F9A" w:rsidRDefault="00641F9A" w:rsidP="004123D6">
      <w:pPr>
        <w:rPr>
          <w:rFonts w:eastAsiaTheme="minorEastAsia"/>
        </w:rPr>
      </w:pPr>
    </w:p>
    <w:p w14:paraId="4DEAF4FF" w14:textId="2092C6A0" w:rsidR="00641F9A" w:rsidRDefault="004123D6"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r>
              <w:rPr>
                <w:rFonts w:ascii="Cambria Math" w:eastAsiaTheme="minorEastAsia" w:hAnsi="Cambria Math"/>
              </w:rPr>
              <m:t>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41B7B1D6" w14:textId="77777777" w:rsidR="00641F9A" w:rsidRDefault="00641F9A" w:rsidP="004123D6">
      <w:pPr>
        <w:rPr>
          <w:rFonts w:eastAsiaTheme="minorEastAsia"/>
        </w:rPr>
      </w:pPr>
    </w:p>
    <w:p w14:paraId="64D76600" w14:textId="5AF1D54D" w:rsidR="00197CF8"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m:t>
        </m:r>
        <m:r>
          <w:rPr>
            <w:rFonts w:ascii="Cambria Math" w:eastAsiaTheme="minorEastAsia" w:hAnsi="Cambria Math"/>
          </w:rPr>
          <m:t>→1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xml:space="preserve">], (iir.1) is denoted as </w:t>
      </w:r>
      <w:r w:rsidRPr="00197CF8">
        <w:rPr>
          <w:rFonts w:ascii="Consolas" w:eastAsiaTheme="minorEastAsia" w:hAnsi="Consolas" w:cs="Consolas"/>
          <w:sz w:val="17"/>
          <w:szCs w:val="17"/>
        </w:rPr>
        <w:t>R6.h.0</w:t>
      </w:r>
      <w:r>
        <w:rPr>
          <w:rFonts w:eastAsiaTheme="minorEastAsia"/>
        </w:rPr>
        <w:t>.</w:t>
      </w:r>
      <w:r w:rsidR="00941A7E">
        <w:rPr>
          <w:rFonts w:eastAsiaTheme="minorEastAsia"/>
        </w:rPr>
        <w:t xml:space="preserve"> </w:t>
      </w:r>
      <w:r w:rsidR="0073140E">
        <w:rPr>
          <w:rFonts w:eastAsiaTheme="minorEastAsia"/>
        </w:rPr>
        <w:t xml:space="preserve"> </w:t>
      </w:r>
      <w:r w:rsidR="00197CF8">
        <w:rPr>
          <w:rFonts w:eastAsiaTheme="minorEastAsia"/>
        </w:rPr>
        <w:t xml:space="preserve">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sidR="00197CF8">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97CF8">
        <w:rPr>
          <w:rFonts w:eastAsiaTheme="minorEastAsia"/>
        </w:rPr>
        <w:t xml:space="preserve"> like with (chk.1), however </w:t>
      </w:r>
      <w:r w:rsidR="0073140E">
        <w:rPr>
          <w:rFonts w:eastAsiaTheme="minorEastAsia"/>
        </w:rPr>
        <w:t xml:space="preserve">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w:rPr>
            <w:rFonts w:ascii="Cambria Math" w:hAnsi="Cambria Math"/>
          </w:rPr>
          <m:t>1</m:t>
        </m:r>
      </m:oMath>
      <w:r w:rsidR="0073140E">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r>
              <w:rPr>
                <w:rFonts w:ascii="Cambria Math" w:eastAsiaTheme="minorEastAsia" w:hAnsi="Cambria Math"/>
              </w:rPr>
              <m:t>-1</m:t>
            </m:r>
          </m:sub>
          <m:sup>
            <m:d>
              <m:dPr>
                <m:ctrlPr>
                  <w:rPr>
                    <w:rFonts w:ascii="Cambria Math" w:eastAsiaTheme="minorEastAsia" w:hAnsi="Cambria Math"/>
                    <w:i/>
                  </w:rPr>
                </m:ctrlPr>
              </m:dPr>
              <m:e>
                <m:r>
                  <w:rPr>
                    <w:rFonts w:ascii="Cambria Math" w:eastAsiaTheme="minorEastAsia" w:hAnsi="Cambria Math"/>
                  </w:rPr>
                  <m:t>k</m:t>
                </m:r>
              </m:e>
            </m:d>
          </m:sup>
        </m:sSubSup>
      </m:oMath>
      <w:r w:rsidR="0073140E">
        <w:rPr>
          <w:rFonts w:eastAsiaTheme="minorEastAsia"/>
        </w:rPr>
        <w:t xml:space="preserve"> (memory freezes).</w:t>
      </w:r>
    </w:p>
    <w:p w14:paraId="6F5D5D66" w14:textId="77777777" w:rsidR="00197CF8" w:rsidRDefault="00197CF8" w:rsidP="004123D6">
      <w:pPr>
        <w:rPr>
          <w:rFonts w:eastAsiaTheme="minorEastAsia"/>
        </w:rPr>
      </w:pPr>
    </w:p>
    <w:p w14:paraId="33B1E390" w14:textId="260325A6" w:rsidR="004123D6" w:rsidRDefault="00941A7E"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02166F13" w14:textId="77777777" w:rsidR="00581BEE" w:rsidRDefault="00581BEE" w:rsidP="004123D6">
      <w:pPr>
        <w:rPr>
          <w:rFonts w:eastAsiaTheme="minorEastAsia"/>
        </w:rPr>
      </w:pPr>
    </w:p>
    <w:p w14:paraId="4227E8C7" w14:textId="7B2C710E" w:rsidR="00581BEE" w:rsidRPr="00146D6B" w:rsidRDefault="00767CFD"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tbl>
      <w:tblPr>
        <w:tblStyle w:val="TableGrid"/>
        <w:tblW w:w="0" w:type="auto"/>
        <w:tblLook w:val="04A0" w:firstRow="1" w:lastRow="0" w:firstColumn="1" w:lastColumn="0" w:noHBand="0" w:noVBand="1"/>
      </w:tblPr>
      <w:tblGrid>
        <w:gridCol w:w="1975"/>
        <w:gridCol w:w="2700"/>
        <w:gridCol w:w="4675"/>
      </w:tblGrid>
      <w:tr w:rsidR="00F202A0" w14:paraId="777BF773" w14:textId="77777777" w:rsidTr="00040AC3">
        <w:tc>
          <w:tcPr>
            <w:tcW w:w="1975" w:type="dxa"/>
          </w:tcPr>
          <w:p w14:paraId="65D09174" w14:textId="56F2676B" w:rsidR="00F202A0" w:rsidRDefault="00197CF8" w:rsidP="00F05F79">
            <w:r>
              <w:t>Init mode</w:t>
            </w:r>
          </w:p>
        </w:tc>
        <w:tc>
          <w:tcPr>
            <w:tcW w:w="2700" w:type="dxa"/>
          </w:tcPr>
          <w:p w14:paraId="0D68F4F9" w14:textId="4666C5EA" w:rsidR="00F202A0" w:rsidRDefault="00197CF8" w:rsidP="00F05F79">
            <w:r>
              <w:t xml:space="preserve">Typical </w:t>
            </w:r>
            <m:oMath>
              <m:r>
                <w:rPr>
                  <w:rFonts w:ascii="Cambria Math" w:eastAsiaTheme="minorEastAsia" w:hAnsi="Cambria Math"/>
                </w:rPr>
                <m:t>α</m:t>
              </m:r>
            </m:oMath>
          </w:p>
        </w:tc>
        <w:tc>
          <w:tcPr>
            <w:tcW w:w="4675" w:type="dxa"/>
          </w:tcPr>
          <w:p w14:paraId="0E8AA22B" w14:textId="467ED82F" w:rsidR="00F202A0" w:rsidRDefault="00197CF8" w:rsidP="00F05F79">
            <w:r>
              <w:t xml:space="preserve">Horizons (tokens, </w:t>
            </w:r>
            <m:oMath>
              <m:r>
                <w:rPr>
                  <w:rFonts w:ascii="Cambria Math" w:hAnsi="Cambria Math"/>
                </w:rPr>
                <m:t>τ ~ 1/</m:t>
              </m:r>
              <m:d>
                <m:dPr>
                  <m:ctrlPr>
                    <w:rPr>
                      <w:rFonts w:ascii="Cambria Math" w:hAnsi="Cambria Math"/>
                      <w:i/>
                    </w:rPr>
                  </m:ctrlPr>
                </m:dPr>
                <m:e>
                  <m:r>
                    <w:rPr>
                      <w:rFonts w:ascii="Cambria Math" w:hAnsi="Cambria Math"/>
                    </w:rPr>
                    <m:t>1-</m:t>
                  </m:r>
                  <m:r>
                    <w:rPr>
                      <w:rFonts w:ascii="Cambria Math" w:eastAsiaTheme="minorEastAsia" w:hAnsi="Cambria Math"/>
                    </w:rPr>
                    <m:t>α</m:t>
                  </m:r>
                </m:e>
              </m:d>
            </m:oMath>
            <w:r>
              <w:t>)</w:t>
            </w:r>
          </w:p>
        </w:tc>
      </w:tr>
      <w:tr w:rsidR="00F202A0" w14:paraId="33BCD179" w14:textId="77777777" w:rsidTr="00040AC3">
        <w:tc>
          <w:tcPr>
            <w:tcW w:w="1975" w:type="dxa"/>
          </w:tcPr>
          <w:p w14:paraId="69D100F1" w14:textId="57E69431" w:rsidR="00F202A0" w:rsidRDefault="00197CF8" w:rsidP="00F05F79">
            <w:r>
              <w:t>Explicit (R6.h.0)</w:t>
            </w:r>
          </w:p>
        </w:tc>
        <w:tc>
          <w:tcPr>
            <w:tcW w:w="2700" w:type="dxa"/>
          </w:tcPr>
          <w:p w14:paraId="121E1BA9" w14:textId="4FADD3D0" w:rsidR="00F202A0" w:rsidRDefault="00197CF8" w:rsidP="00F05F79">
            <m:oMath>
              <m:r>
                <w:rPr>
                  <w:rFonts w:ascii="Cambria Math" w:hAnsi="Cambria Math"/>
                </w:rPr>
                <m:t>0, 0.5, 0.9, 0.99</m:t>
              </m:r>
            </m:oMath>
            <w:r>
              <w:rPr>
                <w:rFonts w:eastAsiaTheme="minorEastAsia"/>
              </w:rPr>
              <w:t xml:space="preserve"> </w:t>
            </w:r>
          </w:p>
        </w:tc>
        <w:tc>
          <w:tcPr>
            <w:tcW w:w="4675" w:type="dxa"/>
          </w:tcPr>
          <w:p w14:paraId="2817CA68" w14:textId="0580ECA6" w:rsidR="00F202A0" w:rsidRDefault="00040AC3" w:rsidP="00F05F79">
            <m:oMath>
              <m:r>
                <w:rPr>
                  <w:rFonts w:ascii="Cambria Math" w:hAnsi="Cambria Math"/>
                </w:rPr>
                <m:t>≈1, 2, 10, 100</m:t>
              </m:r>
            </m:oMath>
            <w:r>
              <w:rPr>
                <w:rFonts w:eastAsiaTheme="minorEastAsia"/>
              </w:rPr>
              <w:t xml:space="preserve"> </w:t>
            </w:r>
          </w:p>
        </w:tc>
      </w:tr>
      <w:tr w:rsidR="00F202A0" w14:paraId="33F39BB7" w14:textId="77777777" w:rsidTr="00040AC3">
        <w:tc>
          <w:tcPr>
            <w:tcW w:w="1975" w:type="dxa"/>
          </w:tcPr>
          <w:p w14:paraId="6DBCD2B1" w14:textId="2322A6ED" w:rsidR="00F202A0" w:rsidRDefault="00040AC3" w:rsidP="00F05F79">
            <w:r>
              <w:t>Log-spaced (R6.h.1))</w:t>
            </w:r>
          </w:p>
        </w:tc>
        <w:tc>
          <w:tcPr>
            <w:tcW w:w="2700" w:type="dxa"/>
          </w:tcPr>
          <w:p w14:paraId="7FEBB1EE" w14:textId="094671FB" w:rsidR="00F202A0" w:rsidRDefault="00040AC3" w:rsidP="00F05F79">
            <m:oMathPara>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sSubSup>
                  <m:sSubSupPr>
                    <m:ctrlPr>
                      <w:rPr>
                        <w:rFonts w:ascii="Cambria Math" w:hAnsi="Cambria Math"/>
                        <w:i/>
                      </w:rPr>
                    </m:ctrlPr>
                  </m:sSubSupPr>
                  <m:e>
                    <m:r>
                      <w:rPr>
                        <w:rFonts w:ascii="Cambria Math" w:hAnsi="Cambria Math"/>
                      </w:rPr>
                      <m:t>τ</m:t>
                    </m:r>
                  </m:e>
                  <m:sub>
                    <m:r>
                      <m:rPr>
                        <m:sty m:val="p"/>
                      </m:rPr>
                      <w:rPr>
                        <w:rFonts w:ascii="Cambria Math" w:hAnsi="Cambria Math"/>
                      </w:rPr>
                      <m:t>max</m:t>
                    </m:r>
                  </m:sub>
                  <m:sup>
                    <m:r>
                      <w:rPr>
                        <w:rFonts w:ascii="Cambria Math" w:hAnsi="Cambria Math"/>
                      </w:rPr>
                      <m:t>-</m:t>
                    </m:r>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K-1</m:t>
                            </m:r>
                          </m:e>
                        </m:d>
                      </m:den>
                    </m:f>
                  </m:sup>
                </m:sSubSup>
                <m:r>
                  <w:rPr>
                    <w:rFonts w:ascii="Cambria Math" w:hAnsi="Cambria Math"/>
                  </w:rPr>
                  <m:t>,</m:t>
                </m:r>
                <m:sSub>
                  <m:sSubPr>
                    <m:ctrlPr>
                      <w:rPr>
                        <w:rFonts w:ascii="Cambria Math" w:hAnsi="Cambria Math"/>
                        <w:i/>
                      </w:rPr>
                    </m:ctrlPr>
                  </m:sSubPr>
                  <m:e>
                    <m:r>
                      <w:rPr>
                        <w:rFonts w:ascii="Cambria Math" w:hAnsi="Cambria Math"/>
                      </w:rPr>
                      <m:t>τ</m:t>
                    </m:r>
                  </m:e>
                  <m:sub>
                    <m:r>
                      <m:rPr>
                        <m:sty m:val="p"/>
                      </m:rPr>
                      <w:rPr>
                        <w:rFonts w:ascii="Cambria Math" w:hAnsi="Cambria Math"/>
                      </w:rPr>
                      <m:t>max</m:t>
                    </m:r>
                  </m:sub>
                </m:sSub>
                <m:r>
                  <w:rPr>
                    <w:rFonts w:ascii="Cambria Math" w:hAnsi="Cambria Math"/>
                  </w:rPr>
                  <m:t>=100</m:t>
                </m:r>
              </m:oMath>
            </m:oMathPara>
          </w:p>
        </w:tc>
        <w:tc>
          <w:tcPr>
            <w:tcW w:w="4675" w:type="dxa"/>
          </w:tcPr>
          <w:p w14:paraId="1015EB61" w14:textId="3980CC04" w:rsidR="00F202A0" w:rsidRDefault="00040AC3" w:rsidP="00F05F79">
            <m:oMath>
              <m:r>
                <w:rPr>
                  <w:rFonts w:ascii="Cambria Math" w:hAnsi="Cambria Math"/>
                </w:rPr>
                <m:t>≈1, 4.6, 21.5, 100⇒</m:t>
              </m:r>
              <m:r>
                <w:rPr>
                  <w:rFonts w:ascii="Cambria Math" w:hAnsi="Cambria Math"/>
                </w:rPr>
                <m:t xml:space="preserve"> </m:t>
              </m:r>
              <m:r>
                <w:rPr>
                  <w:rFonts w:ascii="Cambria Math" w:hAnsi="Cambria Math"/>
                </w:rPr>
                <m:t>α</m:t>
              </m:r>
              <m:r>
                <w:rPr>
                  <w:rFonts w:ascii="Cambria Math" w:hAnsi="Cambria Math"/>
                </w:rPr>
                <m:t>≈0., 0.785, 0.954, 0.99</m:t>
              </m:r>
            </m:oMath>
            <w:r>
              <w:rPr>
                <w:rFonts w:eastAsiaTheme="minorEastAsia"/>
              </w:rPr>
              <w:t xml:space="preserve"> </w:t>
            </w:r>
          </w:p>
        </w:tc>
      </w:tr>
    </w:tbl>
    <w:p w14:paraId="2AC4C704" w14:textId="77777777" w:rsidR="00146D6B" w:rsidRDefault="00146D6B" w:rsidP="00F05F79"/>
    <w:p w14:paraId="5527B469" w14:textId="09A44FB3" w:rsidR="0015178D" w:rsidRDefault="0015178D" w:rsidP="00F05F79">
      <w:r>
        <w:t xml:space="preserve">Log-spacing is the prior that relevant linguistic timescales are scale-free up to a paragraph length: horizons sit on a geometric grid rather than on an ad-hoc list. </w:t>
      </w:r>
    </w:p>
    <w:p w14:paraId="2592B41C" w14:textId="77777777" w:rsidR="0015178D" w:rsidRDefault="0015178D" w:rsidP="00F05F79"/>
    <w:p w14:paraId="0FA49C99" w14:textId="00B6C697" w:rsidR="0015178D" w:rsidRDefault="0015178D" w:rsidP="00F05F79">
      <w:r>
        <w:t xml:space="preserve">Forward shape: </w:t>
      </w:r>
      <m:oMath>
        <m:r>
          <w:rPr>
            <w:rFonts w:ascii="Cambria Math" w:hAnsi="Cambria Math"/>
          </w:rPr>
          <m:t>h</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r>
              <w:rPr>
                <w:rFonts w:ascii="Cambria Math" w:hAnsi="Cambria Math"/>
              </w:rPr>
              <m:t>k</m:t>
            </m:r>
          </m:sup>
        </m:sSup>
      </m:oMath>
      <w:r>
        <w:rPr>
          <w:rFonts w:eastAsiaTheme="minorEastAsia"/>
        </w:rPr>
        <w:t>.</w:t>
      </w:r>
    </w:p>
    <w:p w14:paraId="6985F566" w14:textId="77777777" w:rsidR="00767CFD" w:rsidRDefault="00767CFD"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7A9CED7" w14:textId="77777777" w:rsidR="00F21A23" w:rsidRPr="007905A7" w:rsidRDefault="00F21A23" w:rsidP="00F21A23">
      <w:pPr>
        <w:rPr>
          <w:color w:val="FF0000"/>
        </w:rPr>
      </w:pPr>
      <w:r w:rsidRPr="007905A7">
        <w:rPr>
          <w:color w:val="FF0000"/>
        </w:rPr>
        <w:lastRenderedPageBreak/>
        <w:t xml:space="preserve">//TODO: </w:t>
      </w:r>
    </w:p>
    <w:p w14:paraId="3B93CF8C" w14:textId="77777777" w:rsidR="004E23ED" w:rsidRDefault="004E23ED" w:rsidP="00E85B5B"/>
    <w:p w14:paraId="4FF2A396" w14:textId="648C9053" w:rsidR="00F21A23" w:rsidRDefault="00F21A23" w:rsidP="00E85B5B">
      <w:r>
        <w:rPr>
          <w:noProof/>
        </w:rPr>
        <w:drawing>
          <wp:inline distT="0" distB="0" distL="0" distR="0" wp14:anchorId="7F89BDCE" wp14:editId="0BB25B73">
            <wp:extent cx="5943600" cy="6586855"/>
            <wp:effectExtent l="0" t="0" r="0" b="4445"/>
            <wp:docPr id="851913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13570" name="Picture 851913570"/>
                    <pic:cNvPicPr/>
                  </pic:nvPicPr>
                  <pic:blipFill>
                    <a:blip r:embed="rId28">
                      <a:extLst>
                        <a:ext uri="{28A0092B-C50C-407E-A947-70E740481C1C}">
                          <a14:useLocalDpi xmlns:a14="http://schemas.microsoft.com/office/drawing/2010/main" val="0"/>
                        </a:ext>
                      </a:extLst>
                    </a:blip>
                    <a:stretch>
                      <a:fillRect/>
                    </a:stretch>
                  </pic:blipFill>
                  <pic:spPr>
                    <a:xfrm>
                      <a:off x="0" y="0"/>
                      <a:ext cx="5943600" cy="6586855"/>
                    </a:xfrm>
                    <a:prstGeom prst="rect">
                      <a:avLst/>
                    </a:prstGeom>
                  </pic:spPr>
                </pic:pic>
              </a:graphicData>
            </a:graphic>
          </wp:inline>
        </w:drawing>
      </w:r>
    </w:p>
    <w:p w14:paraId="24FE6EB7" w14:textId="77777777" w:rsidR="00F21A23" w:rsidRDefault="00F21A23" w:rsidP="00E85B5B"/>
    <w:p w14:paraId="27163BE2" w14:textId="7BEFBEF3" w:rsidR="00F21A23" w:rsidRDefault="00F21A23" w:rsidP="00E85B5B">
      <w:r>
        <w:rPr>
          <w:noProof/>
        </w:rPr>
        <w:lastRenderedPageBreak/>
        <w:drawing>
          <wp:inline distT="0" distB="0" distL="0" distR="0" wp14:anchorId="377D64B7" wp14:editId="30D32B97">
            <wp:extent cx="5943600" cy="2461260"/>
            <wp:effectExtent l="0" t="0" r="0" b="2540"/>
            <wp:docPr id="1662598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98146" name="Picture 1662598146"/>
                    <pic:cNvPicPr/>
                  </pic:nvPicPr>
                  <pic:blipFill>
                    <a:blip r:embed="rId29">
                      <a:extLst>
                        <a:ext uri="{28A0092B-C50C-407E-A947-70E740481C1C}">
                          <a14:useLocalDpi xmlns:a14="http://schemas.microsoft.com/office/drawing/2010/main" val="0"/>
                        </a:ext>
                      </a:extLst>
                    </a:blip>
                    <a:stretch>
                      <a:fillRect/>
                    </a:stretch>
                  </pic:blipFill>
                  <pic:spPr>
                    <a:xfrm>
                      <a:off x="0" y="0"/>
                      <a:ext cx="5943600" cy="2461260"/>
                    </a:xfrm>
                    <a:prstGeom prst="rect">
                      <a:avLst/>
                    </a:prstGeom>
                  </pic:spPr>
                </pic:pic>
              </a:graphicData>
            </a:graphic>
          </wp:inline>
        </w:drawing>
      </w:r>
    </w:p>
    <w:p w14:paraId="06460088" w14:textId="77777777" w:rsidR="00F21A23" w:rsidRPr="00E85B5B" w:rsidRDefault="00F21A23" w:rsidP="00E85B5B"/>
    <w:p w14:paraId="06451ECF" w14:textId="739B99D5" w:rsidR="00B05D11" w:rsidRDefault="00B05D11" w:rsidP="007905A7">
      <w:pPr>
        <w:pStyle w:val="Heading3"/>
        <w:rPr>
          <w:rFonts w:eastAsiaTheme="minorEastAsia"/>
        </w:rPr>
      </w:pPr>
      <w:r>
        <w:t>How MLP</w:t>
      </w:r>
      <w:r w:rsidR="007905A7">
        <w:t xml:space="preserve">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sidR="007905A7">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p>
    <w:p w14:paraId="6FCD3903" w14:textId="77777777" w:rsidR="007905A7" w:rsidRDefault="007905A7" w:rsidP="00F05F79">
      <w:pPr>
        <w:rPr>
          <w:rFonts w:eastAsiaTheme="minorEastAsia"/>
        </w:rPr>
      </w:pPr>
    </w:p>
    <w:p w14:paraId="1A027340" w14:textId="01BD08E5" w:rsidR="007905A7" w:rsidRDefault="007905A7" w:rsidP="00F05F79">
      <w:pPr>
        <w:rPr>
          <w:rFonts w:eastAsiaTheme="minorEastAsia"/>
        </w:rPr>
      </w:pPr>
      <w:r>
        <w:t xml:space="preserve">The original energy is defined as MLP (GELU stack) </w:t>
      </w:r>
      <w:r w:rsidR="00080BF0">
        <w:t xml:space="preserve">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sidR="00080BF0">
        <w:rPr>
          <w:rFonts w:eastAsiaTheme="minorEastAsia"/>
        </w:rPr>
        <w:t>Multi-</w:t>
      </w:r>
      <m:oMath>
        <m:r>
          <w:rPr>
            <w:rFonts w:ascii="Cambria Math" w:eastAsiaTheme="minorEastAsia" w:hAnsi="Cambria Math"/>
          </w:rPr>
          <m:t>ξ</m:t>
        </m:r>
      </m:oMath>
      <w:r w:rsidR="00080BF0">
        <w:rPr>
          <w:rFonts w:eastAsiaTheme="minorEastAsia"/>
        </w:rPr>
        <w:t xml:space="preserve"> only widens the first linear map:</w:t>
      </w:r>
    </w:p>
    <w:p w14:paraId="4FB6EB55" w14:textId="77777777" w:rsidR="00080BF0" w:rsidRDefault="00080BF0" w:rsidP="00F05F79">
      <w:pPr>
        <w:rPr>
          <w:rFonts w:eastAsiaTheme="minorEastAsia"/>
        </w:rPr>
      </w:pPr>
    </w:p>
    <w:p w14:paraId="3E136CB7" w14:textId="128F0F14" w:rsidR="00080BF0" w:rsidRDefault="00080BF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w:rPr>
            <w:rFonts w:ascii="Cambria Math" w:hAnsi="Cambria Math"/>
          </w:rPr>
          <m:t>→</m:t>
        </m:r>
        <m:r>
          <m:rPr>
            <m:scr m:val="double-struck"/>
          </m:rPr>
          <w:rPr>
            <w:rFonts w:ascii="Cambria Math"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275DE84C" w14:textId="6AFDDC76" w:rsidR="0010401E" w:rsidRDefault="00021929"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16C7">
        <w:rPr>
          <w:rFonts w:eastAsiaTheme="minorEastAsia"/>
        </w:rPr>
        <w:t xml:space="preserve">, while </w:t>
      </w:r>
      <w:r w:rsidR="00EB16C7" w:rsidRPr="00A13F60">
        <w:rPr>
          <w:rFonts w:ascii="Consolas" w:eastAsiaTheme="minorEastAsia" w:hAnsi="Consolas" w:cs="Consolas"/>
          <w:sz w:val="17"/>
          <w:szCs w:val="17"/>
        </w:rPr>
        <w:t>ScalarPotentialMultiXi</w:t>
      </w:r>
      <w:r w:rsidR="00EB16C7">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45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sidR="00126889">
        <w:rPr>
          <w:rFonts w:eastAsiaTheme="minorEastAsia"/>
        </w:rPr>
        <w:t xml:space="preserve"> (in code </w:t>
      </w:r>
      <w:r w:rsidR="00EB457B" w:rsidRPr="00E740D4">
        <w:rPr>
          <w:rFonts w:ascii="Consolas" w:eastAsiaTheme="minorEastAsia" w:hAnsi="Consolas" w:cs="Consolas"/>
          <w:sz w:val="17"/>
          <w:szCs w:val="17"/>
        </w:rPr>
        <w:t>v_hidden</w:t>
      </w:r>
      <w:r w:rsidR="00126889">
        <w:rPr>
          <w:rFonts w:eastAsiaTheme="minorEastAsia"/>
        </w:rPr>
        <w:t xml:space="preserve">) </w:t>
      </w:r>
      <w:r w:rsidR="00EB457B">
        <w:rPr>
          <w:rFonts w:eastAsiaTheme="minorEastAsia"/>
        </w:rPr>
        <w:t xml:space="preserve">typically </w:t>
      </w:r>
      <m:oMath>
        <m:r>
          <w:rPr>
            <w:rFonts w:ascii="Cambria Math" w:eastAsiaTheme="minorEastAsia" w:hAnsi="Cambria Math"/>
          </w:rPr>
          <m:t>3d-4d</m:t>
        </m:r>
      </m:oMath>
      <w:r w:rsidR="00E740D4">
        <w:rPr>
          <w:rFonts w:eastAsiaTheme="minorEastAsia"/>
        </w:rPr>
        <w:t xml:space="preserve"> e.g. </w:t>
      </w:r>
      <w:r w:rsidR="00126889">
        <w:rPr>
          <w:rFonts w:eastAsiaTheme="minorEastAsia"/>
        </w:rPr>
        <w:t xml:space="preserve">With </w:t>
      </w:r>
      <w:r w:rsidR="00E740D4">
        <w:rPr>
          <w:rFonts w:eastAsiaTheme="minorEastAsia"/>
        </w:rPr>
        <w:t>TinyStories</w:t>
      </w:r>
      <w:r w:rsidR="00126889">
        <w:rPr>
          <w:rFonts w:eastAsiaTheme="minorEastAsia"/>
        </w:rPr>
        <w:t xml:space="preserve"> we set</w:t>
      </w:r>
      <w:r w:rsidR="00E740D4">
        <w:rPr>
          <w:rFonts w:eastAsiaTheme="minorEastAsia"/>
        </w:rPr>
        <w:t xml:space="preserve"> </w:t>
      </w:r>
      <m:oMath>
        <m:r>
          <w:rPr>
            <w:rFonts w:ascii="Cambria Math" w:eastAsiaTheme="minorEastAsia" w:hAnsi="Cambria Math"/>
          </w:rPr>
          <m:t>d = 256</m:t>
        </m:r>
      </m:oMath>
      <w:r w:rsidR="00E740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sidR="00126889">
        <w:rPr>
          <w:rFonts w:eastAsiaTheme="minorEastAsia"/>
        </w:rPr>
        <w:t>.</w:t>
      </w:r>
      <w:r w:rsidR="00FF2B93">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FF2B93">
        <w:rPr>
          <w:rFonts w:eastAsiaTheme="minorEastAsia"/>
        </w:rPr>
        <w:t xml:space="preserve">’s are </w:t>
      </w:r>
      <m:oMath>
        <m:r>
          <w:rPr>
            <w:rFonts w:ascii="Cambria Math" w:eastAsiaTheme="minorEastAsia" w:hAnsi="Cambria Math"/>
          </w:rPr>
          <m:t>K</m:t>
        </m:r>
      </m:oMath>
      <w:r w:rsidR="00FF2B93">
        <w:rPr>
          <w:rFonts w:eastAsiaTheme="minorEastAsia"/>
        </w:rPr>
        <w:t xml:space="preserve"> scalars.</w:t>
      </w:r>
    </w:p>
    <w:p w14:paraId="13AAB630" w14:textId="77777777" w:rsidR="00FF2B93" w:rsidRDefault="00FF2B93" w:rsidP="00F05F79">
      <w:pPr>
        <w:rPr>
          <w:rFonts w:eastAsiaTheme="minorEastAsia"/>
        </w:rPr>
      </w:pPr>
    </w:p>
    <w:p w14:paraId="2B4C1E4A" w14:textId="44E63F83" w:rsidR="00FF2B93" w:rsidRDefault="00FE7034"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w:t>
      </w:r>
      <w:r w:rsidR="002A079A">
        <w:rPr>
          <w:rFonts w:eastAsiaTheme="minorEastAsia"/>
        </w:rPr>
        <w:t xml:space="preserve">use </w:t>
      </w:r>
      <w:r w:rsidR="002A079A" w:rsidRPr="002A079A">
        <w:rPr>
          <w:rFonts w:eastAsiaTheme="minorEastAsia"/>
          <w:i/>
          <w:iCs/>
        </w:rPr>
        <w:t>cross-horizon correlations</w:t>
      </w:r>
      <w:r w:rsidR="002A079A">
        <w:rPr>
          <w:rFonts w:eastAsiaTheme="minorEastAsia"/>
        </w:rPr>
        <w:t xml:space="preserve"> (short-timescale </w:t>
      </w:r>
      <m:oMath>
        <m:r>
          <w:rPr>
            <w:rFonts w:ascii="Cambria Math" w:eastAsiaTheme="minorEastAsia" w:hAnsi="Cambria Math"/>
          </w:rPr>
          <m:t>ξ</m:t>
        </m:r>
      </m:oMath>
      <w:r w:rsidR="00CE5353">
        <w:rPr>
          <w:rFonts w:eastAsiaTheme="minorEastAsia"/>
        </w:rPr>
        <w:t xml:space="preserve"> vs long-timescale </w:t>
      </w:r>
      <m:oMath>
        <m:r>
          <w:rPr>
            <w:rFonts w:ascii="Cambria Math" w:eastAsiaTheme="minorEastAsia" w:hAnsi="Cambria Math"/>
          </w:rPr>
          <m:t>ξ</m:t>
        </m:r>
      </m:oMath>
      <w:r w:rsidR="00CE5353">
        <w:rPr>
          <w:rFonts w:eastAsiaTheme="minorEastAsia"/>
        </w:rPr>
        <w:t xml:space="preserve"> vs current </w:t>
      </w:r>
      <m:oMath>
        <m:r>
          <w:rPr>
            <w:rFonts w:ascii="Cambria Math" w:eastAsiaTheme="minorEastAsia" w:hAnsi="Cambria Math"/>
          </w:rPr>
          <m:t>h</m:t>
        </m:r>
      </m:oMath>
      <w:r w:rsidR="00CE5353">
        <w:rPr>
          <w:rFonts w:eastAsiaTheme="minorEastAsia"/>
        </w:rPr>
        <w:t>). That is why the MLP reference on TinyStories benefit</w:t>
      </w:r>
      <w:r w:rsidR="00CE5353">
        <w:rPr>
          <w:rFonts w:eastAsiaTheme="minorEastAsia"/>
          <w:i/>
          <w:iCs/>
        </w:rPr>
        <w:t>s</w:t>
      </w:r>
      <w:r w:rsidR="00CE5353"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CE5353">
        <w:rPr>
          <w:rFonts w:eastAsiaTheme="minorEastAsia"/>
        </w:rPr>
        <w:t xml:space="preserve"> relative to single-</w:t>
      </w:r>
      <w:r w:rsidR="00CE5353" w:rsidRPr="00CE5353">
        <w:rPr>
          <w:rFonts w:ascii="Cambria Math" w:eastAsiaTheme="minorEastAsia" w:hAnsi="Cambria Math"/>
          <w:i/>
        </w:rPr>
        <w:t xml:space="preserve"> </w:t>
      </w:r>
      <m:oMath>
        <m:r>
          <w:rPr>
            <w:rFonts w:ascii="Cambria Math" w:eastAsiaTheme="minorEastAsia" w:hAnsi="Cambria Math"/>
          </w:rPr>
          <m:t>ξ</m:t>
        </m:r>
      </m:oMath>
      <w:r w:rsidR="00CE5353" w:rsidRPr="00CE5353">
        <w:rPr>
          <w:rFonts w:eastAsiaTheme="minorEastAsia"/>
          <w:iCs/>
        </w:rPr>
        <w:t xml:space="preserve"> where</w:t>
      </w:r>
      <w:r w:rsidR="00CE5353">
        <w:rPr>
          <w:rFonts w:eastAsiaTheme="minorEastAsia"/>
          <w:iCs/>
        </w:rPr>
        <w:t xml:space="preserve">as a diagonal-structured well bank often does not (in [2]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CE5353">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0819FE">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sidR="000819FE">
        <w:rPr>
          <w:rFonts w:eastAsiaTheme="minorEastAsia"/>
        </w:rPr>
        <w:t>.</w:t>
      </w:r>
    </w:p>
    <w:p w14:paraId="5CD5A662" w14:textId="77777777" w:rsidR="000819FE" w:rsidRDefault="000819FE" w:rsidP="00F05F79">
      <w:pPr>
        <w:rPr>
          <w:rFonts w:eastAsiaTheme="minorEastAsia"/>
        </w:rPr>
      </w:pPr>
    </w:p>
    <w:p w14:paraId="66C3E3A3" w14:textId="77777777" w:rsidR="0052522C" w:rsidRDefault="0052522C" w:rsidP="00F05F79">
      <w:pPr>
        <w:rPr>
          <w:rFonts w:eastAsiaTheme="minorEastAsia"/>
        </w:rPr>
      </w:pPr>
    </w:p>
    <w:p w14:paraId="30F1726D" w14:textId="77777777" w:rsidR="0052522C" w:rsidRDefault="0052522C" w:rsidP="00F05F79">
      <w:pPr>
        <w:rPr>
          <w:rFonts w:eastAsiaTheme="minorEastAsia"/>
        </w:rPr>
      </w:pPr>
    </w:p>
    <w:p w14:paraId="0D8E5135" w14:textId="77777777" w:rsidR="00676DE2" w:rsidRDefault="00676DE2" w:rsidP="00F05F79">
      <w:pPr>
        <w:rPr>
          <w:rFonts w:eastAsiaTheme="minorEastAsia"/>
        </w:rPr>
      </w:pPr>
    </w:p>
    <w:p w14:paraId="0700965A" w14:textId="675ECA02" w:rsidR="000819FE" w:rsidRDefault="000819FE" w:rsidP="00BC526A">
      <w:pPr>
        <w:pStyle w:val="Heading2"/>
        <w:rPr>
          <w:rFonts w:eastAsiaTheme="minorEastAsia"/>
        </w:rPr>
      </w:pPr>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p>
    <w:p w14:paraId="11AB4059" w14:textId="77777777" w:rsidR="000819FE" w:rsidRDefault="000819FE" w:rsidP="00F05F79">
      <w:pPr>
        <w:rPr>
          <w:rFonts w:eastAsiaTheme="minorEastAsia"/>
        </w:rPr>
      </w:pPr>
    </w:p>
    <w:p w14:paraId="66818B59" w14:textId="6C308957" w:rsidR="0097264B" w:rsidRDefault="0097264B" w:rsidP="0097264B">
      <w:pPr>
        <w:pStyle w:val="Heading3"/>
      </w:pPr>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xml:space="preserve">: </w:t>
      </w:r>
      <w:r w:rsidR="00841BB5">
        <w:rPr>
          <w:rFonts w:eastAsiaTheme="minorEastAsia"/>
        </w:rPr>
        <w:t>Well B</w:t>
      </w:r>
      <w:r w:rsidR="004E35E3">
        <w:rPr>
          <w:rFonts w:eastAsiaTheme="minorEastAsia"/>
        </w:rPr>
        <w:t xml:space="preserve">anks, </w:t>
      </w:r>
      <w:r w:rsidR="00841BB5">
        <w:rPr>
          <w:rFonts w:eastAsiaTheme="minorEastAsia"/>
        </w:rPr>
        <w:t>W</w:t>
      </w:r>
      <w:r>
        <w:rPr>
          <w:rFonts w:eastAsiaTheme="minorEastAsia"/>
        </w:rPr>
        <w:t xml:space="preserve">ell </w:t>
      </w:r>
      <w:r w:rsidR="00841BB5">
        <w:rPr>
          <w:rFonts w:eastAsiaTheme="minorEastAsia"/>
        </w:rPr>
        <w:t>C</w:t>
      </w:r>
      <w:r>
        <w:rPr>
          <w:rFonts w:eastAsiaTheme="minorEastAsia"/>
        </w:rPr>
        <w:t xml:space="preserve">entres, </w:t>
      </w:r>
      <w:r w:rsidR="00841BB5">
        <w:rPr>
          <w:rFonts w:eastAsiaTheme="minorEastAsia"/>
        </w:rPr>
        <w:t>Well P</w:t>
      </w:r>
      <w:r>
        <w:rPr>
          <w:rFonts w:eastAsiaTheme="minorEastAsia"/>
        </w:rPr>
        <w:t xml:space="preserve">recisions, </w:t>
      </w:r>
      <w:r w:rsidR="00841BB5">
        <w:rPr>
          <w:rFonts w:eastAsiaTheme="minorEastAsia"/>
        </w:rPr>
        <w:t>Well M</w:t>
      </w:r>
      <w:r>
        <w:rPr>
          <w:rFonts w:eastAsiaTheme="minorEastAsia"/>
        </w:rPr>
        <w:t xml:space="preserve">ixture weights </w:t>
      </w:r>
      <w:r w:rsidR="0020049C">
        <w:rPr>
          <w:rFonts w:eastAsiaTheme="minorEastAsia"/>
        </w:rPr>
        <w:t>and their projections</w:t>
      </w:r>
    </w:p>
    <w:p w14:paraId="6CE81692" w14:textId="77777777" w:rsidR="00953E1A" w:rsidRDefault="00953E1A" w:rsidP="00F05F79"/>
    <w:p w14:paraId="1CB3DE07" w14:textId="577C1E02" w:rsidR="004E35E3" w:rsidRDefault="00841BB5" w:rsidP="00F05F79">
      <w:r w:rsidRPr="00841BB5">
        <w:rPr>
          <w:b/>
          <w:bCs/>
        </w:rPr>
        <w:t>Definition</w:t>
      </w:r>
      <w:r>
        <w:t xml:space="preserve"> </w:t>
      </w:r>
      <w:r w:rsidRPr="00841BB5">
        <w:rPr>
          <w:i/>
          <w:iCs/>
        </w:rPr>
        <w:t>Bank</w:t>
      </w:r>
    </w:p>
    <w:p w14:paraId="39A76B7D" w14:textId="6BDE65F2" w:rsidR="00841BB5" w:rsidRDefault="00841BB5" w:rsidP="00F05F79">
      <w:r w:rsidRPr="005B3D0B">
        <w:rPr>
          <w:i/>
          <w:iCs/>
        </w:rPr>
        <w:t>Bank</w:t>
      </w:r>
      <w:r>
        <w:t xml:space="preserve"> is </w:t>
      </w:r>
      <w:r w:rsidR="00166146">
        <w:t xml:space="preserve">one copy of structured well module: </w:t>
      </w:r>
      <w:r w:rsidR="005B3D0B">
        <w:t xml:space="preserve">a </w:t>
      </w:r>
      <w:r w:rsidR="00961A85">
        <w:t xml:space="preserve">mixture model (e.g. </w:t>
      </w:r>
      <w:r w:rsidR="005B3D0B">
        <w:t>GMM</w:t>
      </w:r>
      <w:r w:rsidR="00961A85">
        <w:rPr>
          <w:rStyle w:val="FootnoteReference"/>
        </w:rPr>
        <w:footnoteReference w:id="5"/>
      </w:r>
      <w:r w:rsidR="00961A85">
        <w:t>)</w:t>
      </w:r>
      <w:r w:rsidR="005B3D0B">
        <w:t xml:space="preserve"> with its own projections, producing </w:t>
      </w:r>
      <w:r w:rsidR="005B3D0B" w:rsidRPr="005B3D0B">
        <w:rPr>
          <w:i/>
          <w:iCs/>
        </w:rPr>
        <w:t>one</w:t>
      </w:r>
      <w:r w:rsidR="005B3D0B">
        <w:t xml:space="preserve"> scalar potential from </w:t>
      </w:r>
      <w:r w:rsidR="005B3D0B" w:rsidRPr="005B3D0B">
        <w:rPr>
          <w:i/>
          <w:iCs/>
        </w:rPr>
        <w:t>one</w:t>
      </w:r>
      <w:r w:rsidR="005B3D0B">
        <w:t xml:space="preserve"> context vector </w:t>
      </w:r>
      <m:oMath>
        <m:r>
          <w:rPr>
            <w:rFonts w:ascii="Cambria Math" w:hAnsi="Cambria Math"/>
          </w:rPr>
          <m:t>ξ</m:t>
        </m:r>
      </m:oMath>
      <w:r w:rsidR="005B3D0B">
        <w:t xml:space="preserve"> and</w:t>
      </w:r>
      <w:r w:rsidR="00B0569D">
        <w:t xml:space="preserve"> hidden state</w:t>
      </w:r>
      <w:r w:rsidR="005B3D0B">
        <w:t xml:space="preserve"> </w:t>
      </w:r>
      <m:oMath>
        <m:r>
          <w:rPr>
            <w:rFonts w:ascii="Cambria Math" w:hAnsi="Cambria Math"/>
          </w:rPr>
          <m:t>h</m:t>
        </m:r>
      </m:oMath>
      <w:r w:rsidR="005B3D0B">
        <w:t xml:space="preserve">. </w:t>
      </w:r>
    </w:p>
    <w:p w14:paraId="1CC594C4" w14:textId="77777777" w:rsidR="004E35E3" w:rsidRDefault="004E35E3" w:rsidP="00F05F79"/>
    <w:p w14:paraId="4EAAD35B" w14:textId="57D4E950" w:rsidR="00F447E7" w:rsidRDefault="004E35E3"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w:t>
      </w:r>
      <w:r w:rsidR="00961A85">
        <w:rPr>
          <w:rFonts w:eastAsiaTheme="minorEastAsia"/>
        </w:rPr>
        <w:t xml:space="preserve">companion </w:t>
      </w:r>
      <w:r>
        <w:rPr>
          <w:rFonts w:eastAsiaTheme="minorEastAsia"/>
        </w:rPr>
        <w:t xml:space="preserve">notes and in [2] in the context of </w:t>
      </w:r>
      <w:r w:rsidR="00F447E7">
        <w:rPr>
          <w:rFonts w:eastAsiaTheme="minorEastAsia"/>
        </w:rPr>
        <w:t xml:space="preserve">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F447E7">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sidR="00F447E7">
        <w:rPr>
          <w:rFonts w:eastAsiaTheme="minorEastAsia"/>
        </w:rPr>
        <w:t xml:space="preserve"> to denote the number of wells in the mixture model.</w:t>
      </w:r>
    </w:p>
    <w:p w14:paraId="16E39C4A" w14:textId="354852AA" w:rsidR="00F447E7" w:rsidRDefault="00F447E7" w:rsidP="00F05F79">
      <w:pPr>
        <w:rPr>
          <w:rFonts w:eastAsiaTheme="minorEastAsia"/>
        </w:rPr>
      </w:pPr>
      <w:r>
        <w:rPr>
          <w:rFonts w:eastAsiaTheme="minorEastAsia"/>
        </w:rPr>
        <w:lastRenderedPageBreak/>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w:t>
      </w:r>
      <w:r w:rsidR="007F73F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rPr>
                      <m:t>τ</m:t>
                    </m:r>
                  </m:sup>
                </m:sSup>
              </m:e>
            </m:nary>
          </m:e>
        </m:func>
      </m:oMath>
      <w:r w:rsidR="007F73FC">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7F73FC">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sidR="007F73FC">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sidR="007F73FC">
        <w:rPr>
          <w:rFonts w:eastAsiaTheme="minorEastAsia"/>
        </w:rPr>
        <w:t xml:space="preserve"> , combined by log-sum-exp.</w:t>
      </w:r>
    </w:p>
    <w:p w14:paraId="0CA932F2" w14:textId="688FC10A" w:rsidR="007F73FC" w:rsidRDefault="00961A85" w:rsidP="00F05F79">
      <w:pPr>
        <w:rPr>
          <w:rFonts w:eastAsiaTheme="minorEastAsia"/>
        </w:rPr>
      </w:pPr>
      <w:r>
        <w:rPr>
          <w:rFonts w:eastAsiaTheme="minorEastAsia"/>
        </w:rPr>
        <w:t>More recently we have studied G</w:t>
      </w:r>
      <w:r w:rsidR="00F823CE">
        <w:rPr>
          <w:rFonts w:eastAsiaTheme="minorEastAsia"/>
        </w:rPr>
        <w:t xml:space="preserve">MMs such as </w:t>
      </w:r>
      <w:r w:rsidR="00F823CE" w:rsidRPr="00F823CE">
        <w:rPr>
          <w:rFonts w:ascii="Consolas" w:eastAsiaTheme="minorEastAsia" w:hAnsi="Consolas" w:cs="Consolas"/>
          <w:sz w:val="17"/>
          <w:szCs w:val="17"/>
        </w:rPr>
        <w:t>MixtureGaussianVTheta</w:t>
      </w:r>
      <w:r w:rsidR="00F823CE">
        <w:rPr>
          <w:rFonts w:eastAsiaTheme="minorEastAsia"/>
        </w:rPr>
        <w:t xml:space="preserve"> and </w:t>
      </w:r>
      <w:r w:rsidR="00F823CE" w:rsidRPr="00F823CE">
        <w:rPr>
          <w:rFonts w:ascii="Consolas" w:eastAsiaTheme="minorEastAsia" w:hAnsi="Consolas" w:cs="Consolas"/>
          <w:sz w:val="17"/>
          <w:szCs w:val="17"/>
        </w:rPr>
        <w:t>AnisotropicMixtureGaussianVTheta</w:t>
      </w:r>
      <w:r w:rsidR="00F823CE">
        <w:rPr>
          <w:rFonts w:eastAsiaTheme="minorEastAsia"/>
        </w:rPr>
        <w:t>.</w:t>
      </w:r>
    </w:p>
    <w:p w14:paraId="3EF186DB" w14:textId="6F02E001" w:rsidR="00961A85" w:rsidRDefault="006A0393" w:rsidP="00F05F79">
      <w:pPr>
        <w:rPr>
          <w:rFonts w:eastAsiaTheme="minorEastAsia"/>
        </w:rPr>
      </w:pPr>
      <w:proofErr w:type="gramStart"/>
      <w:r>
        <w:rPr>
          <w:rFonts w:eastAsiaTheme="minorEastAsia"/>
        </w:rPr>
        <w:t>So</w:t>
      </w:r>
      <w:proofErr w:type="gramEnd"/>
      <w:r>
        <w:rPr>
          <w:rFonts w:eastAsiaTheme="minorEastAsia"/>
        </w:rPr>
        <w:t xml:space="preserve"> the inputs, parameters and outputs of those mixture models are:</w:t>
      </w:r>
    </w:p>
    <w:p w14:paraId="4B1B1B41" w14:textId="77777777" w:rsidR="006A0393" w:rsidRDefault="006A0393" w:rsidP="00F05F79">
      <w:pPr>
        <w:rPr>
          <w:rFonts w:eastAsiaTheme="minorEastAsia"/>
        </w:rPr>
      </w:pPr>
    </w:p>
    <w:p w14:paraId="6B75F303" w14:textId="77777777" w:rsidR="006A0393" w:rsidRDefault="006A0393" w:rsidP="00F05F79">
      <w:pPr>
        <w:rPr>
          <w:rFonts w:eastAsiaTheme="minorEastAsia"/>
        </w:rPr>
      </w:pPr>
    </w:p>
    <w:p w14:paraId="225C853E" w14:textId="77777777" w:rsidR="00961A85" w:rsidRDefault="00961A85" w:rsidP="00F05F79">
      <w:pPr>
        <w:rPr>
          <w:rFonts w:eastAsiaTheme="minorEastAsia"/>
        </w:rPr>
      </w:pPr>
    </w:p>
    <w:p w14:paraId="62836FA4" w14:textId="0A7B3B81" w:rsidR="000819FE" w:rsidRDefault="00F447E7" w:rsidP="00F05F79">
      <w:r>
        <w:rPr>
          <w:rFonts w:eastAsiaTheme="minorEastAsia"/>
        </w:rPr>
        <w:t xml:space="preserve"> </w:t>
      </w:r>
      <w:r w:rsidR="0097264B">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81296">
        <w:rPr>
          <w:rFonts w:eastAsiaTheme="minorEastAsia"/>
        </w:rPr>
        <w:t>.</w:t>
      </w:r>
      <w:r w:rsidR="0020049C">
        <w:rPr>
          <w:rFonts w:eastAsiaTheme="minorEastAsia"/>
        </w:rPr>
        <w:t xml:space="preserve"> </w:t>
      </w:r>
      <w:r w:rsidR="00581296">
        <w:rPr>
          <w:rFonts w:eastAsiaTheme="minorEastAsia"/>
        </w:rPr>
        <w:t>T</w:t>
      </w:r>
      <w:r w:rsidR="0020049C">
        <w:rPr>
          <w:rFonts w:eastAsiaTheme="minorEastAsia"/>
        </w:rPr>
        <w:t xml:space="preserve">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sidR="0020049C">
        <w:rPr>
          <w:rFonts w:eastAsiaTheme="minorEastAsia"/>
        </w:rPr>
        <w:t xml:space="preserve"> </w:t>
      </w:r>
      <w:r w:rsidR="00581296">
        <w:rPr>
          <w:rFonts w:eastAsiaTheme="minorEastAsia"/>
        </w:rPr>
        <w:t xml:space="preserve">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w:rPr>
            <w:rFonts w:ascii="Cambria Math" w:eastAsiaTheme="minorEastAsia" w:hAnsi="Cambria Math"/>
          </w:rPr>
          <m:t>∈</m:t>
        </m:r>
        <m:r>
          <m:rPr>
            <m:scr m:val="double-struck"/>
          </m:rPr>
          <w:rPr>
            <w:rFonts w:ascii="Cambria Math" w:eastAsiaTheme="minorEastAsia" w:hAnsi="Cambria Math"/>
          </w:rPr>
          <m:t>R</m:t>
        </m:r>
      </m:oMath>
      <w:r w:rsidR="00581296">
        <w:rPr>
          <w:rFonts w:eastAsiaTheme="minorEastAsia"/>
        </w:rPr>
        <w:t xml:space="preserve">. </w:t>
      </w:r>
    </w:p>
    <w:p w14:paraId="29829C99" w14:textId="77777777" w:rsidR="0097264B" w:rsidRDefault="0097264B" w:rsidP="00F05F79"/>
    <w:p w14:paraId="754F4EFE" w14:textId="77777777" w:rsidR="00567225" w:rsidRDefault="00953E1A" w:rsidP="00F05F79">
      <w:r>
        <w:t>There are three maps</w:t>
      </w:r>
      <w:r w:rsidR="00567225">
        <w:t xml:space="preserve">, also denoted as </w:t>
      </w:r>
      <w:r w:rsidR="00567225" w:rsidRPr="00567225">
        <w:rPr>
          <w:i/>
          <w:iCs/>
        </w:rPr>
        <w:t>projections</w:t>
      </w:r>
      <w:r w:rsidR="00567225">
        <w:t>,</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r w:rsidR="00567225">
        <w:t>:</w:t>
      </w:r>
    </w:p>
    <w:p w14:paraId="69BE154F" w14:textId="77777777" w:rsidR="00567225" w:rsidRDefault="00567225" w:rsidP="00F05F79"/>
    <w:tbl>
      <w:tblPr>
        <w:tblStyle w:val="TableGrid"/>
        <w:tblW w:w="0" w:type="auto"/>
        <w:tblLook w:val="04A0" w:firstRow="1" w:lastRow="0" w:firstColumn="1" w:lastColumn="0" w:noHBand="0" w:noVBand="1"/>
      </w:tblPr>
      <w:tblGrid>
        <w:gridCol w:w="1255"/>
        <w:gridCol w:w="2610"/>
        <w:gridCol w:w="5485"/>
      </w:tblGrid>
      <w:tr w:rsidR="00567225" w14:paraId="5ECBE6E9" w14:textId="77777777" w:rsidTr="00567225">
        <w:tc>
          <w:tcPr>
            <w:tcW w:w="1255" w:type="dxa"/>
          </w:tcPr>
          <w:p w14:paraId="57AD213C" w14:textId="6052AFE5" w:rsidR="00567225" w:rsidRDefault="00567225" w:rsidP="00567225">
            <w:pPr>
              <w:keepNext/>
              <w:keepLines/>
            </w:pPr>
            <w:r>
              <w:t>Layer</w:t>
            </w:r>
          </w:p>
        </w:tc>
        <w:tc>
          <w:tcPr>
            <w:tcW w:w="2610" w:type="dxa"/>
          </w:tcPr>
          <w:p w14:paraId="27E0E9D8" w14:textId="0FF17F1B" w:rsidR="00567225" w:rsidRDefault="00567225" w:rsidP="00567225">
            <w:pPr>
              <w:keepNext/>
              <w:keepLines/>
            </w:pPr>
            <w:r>
              <w:t>Shape</w:t>
            </w:r>
          </w:p>
        </w:tc>
        <w:tc>
          <w:tcPr>
            <w:tcW w:w="5485" w:type="dxa"/>
          </w:tcPr>
          <w:p w14:paraId="7A77BE49" w14:textId="3919DC3C" w:rsidR="00567225" w:rsidRDefault="00567225" w:rsidP="00567225">
            <w:pPr>
              <w:keepNext/>
              <w:keepLines/>
            </w:pPr>
            <w:r>
              <w:t>Meaning after reshape / nonlinearity</w:t>
            </w:r>
          </w:p>
        </w:tc>
      </w:tr>
      <w:tr w:rsidR="00567225" w14:paraId="2A2BA7E0" w14:textId="77777777" w:rsidTr="00567225">
        <w:tc>
          <w:tcPr>
            <w:tcW w:w="1255" w:type="dxa"/>
          </w:tcPr>
          <w:p w14:paraId="4F66642A" w14:textId="452D2B4D" w:rsidR="00567225" w:rsidRPr="006E2352" w:rsidRDefault="00567225" w:rsidP="00567225">
            <w:pPr>
              <w:keepNext/>
              <w:keepLines/>
              <w:rPr>
                <w:rFonts w:ascii="Consolas" w:hAnsi="Consolas" w:cs="Consolas"/>
                <w:sz w:val="17"/>
                <w:szCs w:val="17"/>
              </w:rPr>
            </w:pPr>
            <w:r w:rsidRPr="006E2352">
              <w:rPr>
                <w:rFonts w:ascii="Consolas" w:hAnsi="Consolas" w:cs="Consolas"/>
                <w:sz w:val="17"/>
                <w:szCs w:val="17"/>
              </w:rPr>
              <w:t>mu_proj</w:t>
            </w:r>
          </w:p>
        </w:tc>
        <w:tc>
          <w:tcPr>
            <w:tcW w:w="2610" w:type="dxa"/>
          </w:tcPr>
          <w:p w14:paraId="261D9233" w14:textId="7401C549" w:rsidR="00567225" w:rsidRDefault="00567225"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hAnsi="Cambria Math"/>
                </w:rPr>
                <m:t>d</m:t>
              </m:r>
            </m:oMath>
            <w:r>
              <w:rPr>
                <w:rFonts w:eastAsiaTheme="minorEastAsia"/>
              </w:rPr>
              <w:t xml:space="preserve"> </w:t>
            </w:r>
          </w:p>
        </w:tc>
        <w:tc>
          <w:tcPr>
            <w:tcW w:w="5485" w:type="dxa"/>
          </w:tcPr>
          <w:p w14:paraId="577E7A6E" w14:textId="1F34BA18" w:rsidR="00567225" w:rsidRDefault="00D83956" w:rsidP="00567225">
            <w:pPr>
              <w:keepNext/>
              <w:keepLines/>
            </w:pPr>
            <w:r>
              <w:t xml:space="preserve">Well centres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tc>
      </w:tr>
      <w:tr w:rsidR="00567225" w14:paraId="3D3C9F6E" w14:textId="77777777" w:rsidTr="00567225">
        <w:tc>
          <w:tcPr>
            <w:tcW w:w="1255" w:type="dxa"/>
          </w:tcPr>
          <w:p w14:paraId="67D41503" w14:textId="25A51454" w:rsidR="00567225" w:rsidRDefault="00D83956" w:rsidP="00567225">
            <w:pPr>
              <w:keepNext/>
              <w:keepLines/>
            </w:pPr>
            <w:r>
              <w:t>a_proj</w:t>
            </w:r>
          </w:p>
        </w:tc>
        <w:tc>
          <w:tcPr>
            <w:tcW w:w="2610" w:type="dxa"/>
          </w:tcPr>
          <w:p w14:paraId="4E370FB9" w14:textId="77777777" w:rsidR="00567225" w:rsidRDefault="00567225" w:rsidP="00567225">
            <w:pPr>
              <w:keepNext/>
              <w:keepLines/>
            </w:pPr>
          </w:p>
        </w:tc>
        <w:tc>
          <w:tcPr>
            <w:tcW w:w="5485" w:type="dxa"/>
          </w:tcPr>
          <w:p w14:paraId="3162FACF" w14:textId="77777777" w:rsidR="00567225" w:rsidRDefault="00567225" w:rsidP="00567225">
            <w:pPr>
              <w:keepNext/>
              <w:keepLines/>
            </w:pPr>
          </w:p>
        </w:tc>
      </w:tr>
      <w:tr w:rsidR="00567225" w14:paraId="0AB62A27" w14:textId="77777777" w:rsidTr="00567225">
        <w:tc>
          <w:tcPr>
            <w:tcW w:w="1255" w:type="dxa"/>
          </w:tcPr>
          <w:p w14:paraId="59BD1CB2" w14:textId="77777777" w:rsidR="00567225" w:rsidRDefault="00567225" w:rsidP="00567225">
            <w:pPr>
              <w:keepNext/>
              <w:keepLines/>
            </w:pPr>
          </w:p>
        </w:tc>
        <w:tc>
          <w:tcPr>
            <w:tcW w:w="2610" w:type="dxa"/>
          </w:tcPr>
          <w:p w14:paraId="4702BB6B" w14:textId="77777777" w:rsidR="00567225" w:rsidRDefault="00567225" w:rsidP="00567225">
            <w:pPr>
              <w:keepNext/>
              <w:keepLines/>
            </w:pPr>
          </w:p>
        </w:tc>
        <w:tc>
          <w:tcPr>
            <w:tcW w:w="5485" w:type="dxa"/>
          </w:tcPr>
          <w:p w14:paraId="4EDCE125" w14:textId="77777777" w:rsidR="00567225" w:rsidRDefault="00567225" w:rsidP="00567225">
            <w:pPr>
              <w:keepNext/>
              <w:keepLines/>
            </w:pPr>
          </w:p>
        </w:tc>
      </w:tr>
    </w:tbl>
    <w:p w14:paraId="04EDD0CB" w14:textId="0E25AD70" w:rsidR="00567225" w:rsidRDefault="00567225" w:rsidP="00F05F79"/>
    <w:p w14:paraId="2A0926F8" w14:textId="77777777" w:rsidR="00567225" w:rsidRDefault="00567225" w:rsidP="00F05F79"/>
    <w:p w14:paraId="64EA89F2" w14:textId="7E965EC1" w:rsidR="00953E1A" w:rsidRDefault="00953E1A" w:rsidP="00F05F79">
      <w:r>
        <w:t xml:space="preserve"> </w:t>
      </w:r>
      <w:r w:rsidR="00567225">
        <w:t>h never goes into those maps</w:t>
      </w:r>
    </w:p>
    <w:p w14:paraId="7C8EDB66" w14:textId="77777777" w:rsidR="00953E1A" w:rsidRDefault="00953E1A" w:rsidP="00F05F79"/>
    <w:p w14:paraId="604D65C7" w14:textId="77777777" w:rsidR="00953E1A" w:rsidRPr="00CE5353" w:rsidRDefault="00953E1A" w:rsidP="00F05F79"/>
    <w:p w14:paraId="4D7B1C3E" w14:textId="184D6CF2" w:rsidR="00B05D11" w:rsidRDefault="00DF42C9" w:rsidP="00F05F7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w:t>
      </w:r>
      <w:r w:rsidR="00A44B24">
        <w:rPr>
          <w:rFonts w:eastAsiaTheme="minorEastAsia"/>
        </w:rPr>
        <w:t xml:space="preserve"> The multi-</w:t>
      </w:r>
      <m:oMath>
        <m:r>
          <w:rPr>
            <w:rFonts w:ascii="Cambria Math" w:eastAsiaTheme="minorEastAsia" w:hAnsi="Cambria Math"/>
          </w:rPr>
          <m:t>ξ</m:t>
        </m:r>
      </m:oMath>
      <w:r w:rsidR="00A44B24">
        <w:rPr>
          <w:rFonts w:eastAsiaTheme="minorEastAsia"/>
        </w:rPr>
        <w:t xml:space="preserve"> </w:t>
      </w:r>
      <w:r w:rsidR="00417B0A">
        <w:rPr>
          <w:rFonts w:eastAsiaTheme="minorEastAsia"/>
        </w:rPr>
        <w:t xml:space="preserve">adapters </w:t>
      </w:r>
      <w:r w:rsidR="00A44B24">
        <w:rPr>
          <w:rFonts w:eastAsiaTheme="minorEastAsia"/>
        </w:rPr>
        <w:t>do not use new geometry to incorporate the multiple channels in the well</w:t>
      </w:r>
      <w:r w:rsidR="00417B0A">
        <w:rPr>
          <w:rFonts w:eastAsiaTheme="minorEastAsia"/>
        </w:rPr>
        <w:t xml:space="preserve"> – they simply flatten the bank:</w:t>
      </w:r>
    </w:p>
    <w:p w14:paraId="7941EF3D" w14:textId="77777777" w:rsidR="00417B0A" w:rsidRDefault="00417B0A" w:rsidP="00F05F79">
      <w:pPr>
        <w:rPr>
          <w:rFonts w:eastAsiaTheme="minorEastAsia"/>
        </w:rPr>
      </w:pPr>
    </w:p>
    <w:p w14:paraId="6AC1AA0D" w14:textId="6B4FCCA8" w:rsidR="00417B0A" w:rsidRDefault="00417B0A" w:rsidP="00F05F7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sidR="00496AD5">
        <w:rPr>
          <w:rFonts w:eastAsiaTheme="minorEastAsia"/>
        </w:rPr>
        <w:t xml:space="preserve"> ,  </w:t>
      </w:r>
      <m:oMath>
        <m:r>
          <w:rPr>
            <w:rFonts w:ascii="Cambria Math" w:eastAsiaTheme="minorEastAsia" w:hAnsi="Cambria Math"/>
          </w:rPr>
          <m:t>V</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7F27F418" w14:textId="77777777" w:rsidR="00671A62" w:rsidRDefault="00671A62" w:rsidP="00F05F79">
      <w:pPr>
        <w:rPr>
          <w:rFonts w:eastAsiaTheme="minorEastAsia"/>
        </w:rPr>
      </w:pPr>
    </w:p>
    <w:p w14:paraId="4A7D6222" w14:textId="03997A0F" w:rsidR="00671A62" w:rsidRPr="00671A62" w:rsidRDefault="00671A62" w:rsidP="00671A62">
      <w:pPr>
        <w:pStyle w:val="ListParagraph"/>
        <w:numPr>
          <w:ilvl w:val="0"/>
          <w:numId w:val="3"/>
        </w:numPr>
        <w:rPr>
          <w:rFonts w:eastAsiaTheme="minorEastAsia"/>
        </w:rPr>
      </w:pP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w:t>
      </w:r>
      <w:r w:rsidR="00F57616">
        <w:rPr>
          <w:rFonts w:eastAsiaTheme="minorEastAsia"/>
        </w:rPr>
        <w:t>in code.</w:t>
      </w:r>
    </w:p>
    <w:p w14:paraId="54FF42ED" w14:textId="77777777" w:rsidR="00050EC7" w:rsidRDefault="00050EC7" w:rsidP="00F05F79">
      <w:pPr>
        <w:rPr>
          <w:rFonts w:eastAsiaTheme="minorEastAsia"/>
        </w:rPr>
      </w:pPr>
    </w:p>
    <w:p w14:paraId="18257ED2" w14:textId="431C54E8" w:rsidR="00050EC7" w:rsidRDefault="00E32679" w:rsidP="00E32679">
      <w:pPr>
        <w:pStyle w:val="ListParagraph"/>
        <w:numPr>
          <w:ilvl w:val="0"/>
          <w:numId w:val="3"/>
        </w:numPr>
        <w:rPr>
          <w:rFonts w:eastAsiaTheme="minorEastAsia"/>
        </w:rPr>
      </w:pP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43B065EA" w14:textId="77777777" w:rsidR="00676DE2" w:rsidRPr="00676DE2" w:rsidRDefault="00676DE2" w:rsidP="00676DE2">
      <w:pPr>
        <w:pStyle w:val="ListParagraph"/>
        <w:rPr>
          <w:rFonts w:eastAsiaTheme="minorEastAsia"/>
        </w:rPr>
      </w:pPr>
    </w:p>
    <w:p w14:paraId="680FDD79" w14:textId="77777777" w:rsidR="00676DE2" w:rsidRDefault="00676DE2" w:rsidP="00676DE2">
      <w:pPr>
        <w:rPr>
          <w:rFonts w:eastAsiaTheme="minorEastAsia"/>
        </w:rPr>
      </w:pPr>
    </w:p>
    <w:p w14:paraId="13B22318" w14:textId="7266BAFE" w:rsidR="00676DE2" w:rsidRDefault="00676DE2" w:rsidP="00676DE2">
      <w:pPr>
        <w:rPr>
          <w:rFonts w:eastAsiaTheme="minorEastAsia"/>
        </w:rPr>
      </w:pPr>
      <w:r>
        <w:rPr>
          <w:rFonts w:eastAsiaTheme="minorEastAsia"/>
        </w:rPr>
        <w:t>Well centers</w:t>
      </w:r>
      <w:r w:rsidR="0097264B">
        <w:rPr>
          <w:rFonts w:eastAsiaTheme="minorEastAsia"/>
        </w:rPr>
        <w:t xml:space="preserve"> (</w:t>
      </w:r>
      <w:r w:rsidR="0097264B" w:rsidRPr="00676DE2">
        <w:rPr>
          <w:rFonts w:ascii="Consolas" w:eastAsiaTheme="minorEastAsia" w:hAnsi="Consolas" w:cs="Consolas"/>
          <w:sz w:val="17"/>
          <w:szCs w:val="17"/>
        </w:rPr>
        <w:t>mu_proj</w:t>
      </w:r>
      <w:r w:rsidR="0097264B">
        <w:rPr>
          <w:rFonts w:ascii="Consolas" w:eastAsiaTheme="minorEastAsia" w:hAnsi="Consolas" w:cs="Consolas"/>
          <w:sz w:val="17"/>
          <w:szCs w:val="17"/>
        </w:rPr>
        <w:t>)</w:t>
      </w:r>
      <w:r>
        <w:rPr>
          <w:rFonts w:eastAsiaTheme="minorEastAsia"/>
        </w:rPr>
        <w:t>, precisions</w:t>
      </w:r>
      <w:r w:rsidR="0097264B">
        <w:rPr>
          <w:rFonts w:eastAsiaTheme="minorEastAsia"/>
        </w:rPr>
        <w:t xml:space="preserve"> (</w:t>
      </w:r>
      <w:r w:rsidR="0097264B" w:rsidRPr="00676DE2">
        <w:rPr>
          <w:rFonts w:ascii="Consolas" w:eastAsiaTheme="minorEastAsia" w:hAnsi="Consolas" w:cs="Consolas"/>
          <w:sz w:val="17"/>
          <w:szCs w:val="17"/>
        </w:rPr>
        <w:t>a_proj</w:t>
      </w:r>
      <w:r w:rsidR="0097264B">
        <w:rPr>
          <w:rFonts w:eastAsiaTheme="minorEastAsia"/>
        </w:rPr>
        <w:t>)</w:t>
      </w:r>
      <w:r>
        <w:rPr>
          <w:rFonts w:eastAsiaTheme="minorEastAsia"/>
        </w:rPr>
        <w:t>, and mixture weights</w:t>
      </w:r>
      <w:r w:rsidR="0097264B">
        <w:rPr>
          <w:rFonts w:eastAsiaTheme="minorEastAsia"/>
        </w:rPr>
        <w:t xml:space="preserve"> (</w:t>
      </w:r>
      <w:r w:rsidR="0097264B" w:rsidRPr="00676DE2">
        <w:rPr>
          <w:rFonts w:ascii="Consolas" w:eastAsiaTheme="minorEastAsia" w:hAnsi="Consolas" w:cs="Consolas"/>
          <w:sz w:val="17"/>
          <w:szCs w:val="17"/>
        </w:rPr>
        <w:t>w_proj</w:t>
      </w:r>
      <w:r w:rsidR="0097264B">
        <w:rPr>
          <w:rFonts w:eastAsiaTheme="minorEastAsia"/>
        </w:rPr>
        <w:t>)</w:t>
      </w:r>
      <w:r>
        <w:rPr>
          <w:rFonts w:eastAsiaTheme="minorEastAsia"/>
        </w:rPr>
        <w:t xml:space="preserve"> </w:t>
      </w:r>
      <w:r w:rsidR="0052522C">
        <w:rPr>
          <w:rFonts w:eastAsiaTheme="minorEastAsia"/>
        </w:rPr>
        <w:t xml:space="preserve">then become </w:t>
      </w:r>
      <w:r w:rsidR="0052522C" w:rsidRPr="0097264B">
        <w:rPr>
          <w:rFonts w:eastAsiaTheme="minorEastAsia"/>
        </w:rPr>
        <w:t>linear functions of the concatenated multi-resolution summary</w:t>
      </w:r>
      <w:r w:rsidR="0052522C">
        <w:rPr>
          <w:rFonts w:eastAsiaTheme="minorEastAsia"/>
        </w:rPr>
        <w:t xml:space="preserve">. </w:t>
      </w:r>
    </w:p>
    <w:p w14:paraId="725E4DF2" w14:textId="77777777" w:rsidR="00676DE2" w:rsidRPr="00676DE2" w:rsidRDefault="00676DE2" w:rsidP="00676DE2">
      <w:pPr>
        <w:rPr>
          <w:rFonts w:eastAsiaTheme="minorEastAsia"/>
        </w:rPr>
      </w:pPr>
    </w:p>
    <w:p w14:paraId="55E5D630" w14:textId="77777777" w:rsidR="00A13F60" w:rsidRDefault="00CE5353" w:rsidP="00F05F79">
      <w:r>
        <w:rPr>
          <w:noProof/>
        </w:rPr>
        <w:lastRenderedPageBreak/>
        <w:drawing>
          <wp:inline distT="0" distB="0" distL="0" distR="0" wp14:anchorId="5982B0C6" wp14:editId="780359D1">
            <wp:extent cx="5943600" cy="3535045"/>
            <wp:effectExtent l="0" t="0" r="0" b="0"/>
            <wp:docPr id="926421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21712" name="Picture 926421712"/>
                    <pic:cNvPicPr/>
                  </pic:nvPicPr>
                  <pic:blipFill>
                    <a:blip r:embed="rId30">
                      <a:extLst>
                        <a:ext uri="{28A0092B-C50C-407E-A947-70E740481C1C}">
                          <a14:useLocalDpi xmlns:a14="http://schemas.microsoft.com/office/drawing/2010/main" val="0"/>
                        </a:ext>
                      </a:extLst>
                    </a:blip>
                    <a:stretch>
                      <a:fillRect/>
                    </a:stretch>
                  </pic:blipFill>
                  <pic:spPr>
                    <a:xfrm>
                      <a:off x="0" y="0"/>
                      <a:ext cx="5943600" cy="3535045"/>
                    </a:xfrm>
                    <a:prstGeom prst="rect">
                      <a:avLst/>
                    </a:prstGeom>
                  </pic:spPr>
                </pic:pic>
              </a:graphicData>
            </a:graphic>
          </wp:inline>
        </w:drawing>
      </w:r>
      <w:r>
        <w:rPr>
          <w:noProof/>
        </w:rPr>
        <w:drawing>
          <wp:inline distT="0" distB="0" distL="0" distR="0" wp14:anchorId="1EC43B57" wp14:editId="33998C88">
            <wp:extent cx="5943600" cy="2466340"/>
            <wp:effectExtent l="0" t="0" r="0" b="0"/>
            <wp:docPr id="1504697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97816" name="Picture 1504697816"/>
                    <pic:cNvPicPr/>
                  </pic:nvPicPr>
                  <pic:blipFill>
                    <a:blip r:embed="rId31">
                      <a:extLst>
                        <a:ext uri="{28A0092B-C50C-407E-A947-70E740481C1C}">
                          <a14:useLocalDpi xmlns:a14="http://schemas.microsoft.com/office/drawing/2010/main" val="0"/>
                        </a:ext>
                      </a:extLst>
                    </a:blip>
                    <a:stretch>
                      <a:fillRect/>
                    </a:stretch>
                  </pic:blipFill>
                  <pic:spPr>
                    <a:xfrm>
                      <a:off x="0" y="0"/>
                      <a:ext cx="5943600" cy="2466340"/>
                    </a:xfrm>
                    <a:prstGeom prst="rect">
                      <a:avLst/>
                    </a:prstGeom>
                  </pic:spPr>
                </pic:pic>
              </a:graphicData>
            </a:graphic>
          </wp:inline>
        </w:drawing>
      </w:r>
    </w:p>
    <w:p w14:paraId="1259B2C5" w14:textId="77777777" w:rsidR="00050EC7" w:rsidRDefault="00050EC7" w:rsidP="00F05F79"/>
    <w:p w14:paraId="4DBAA283" w14:textId="77777777" w:rsidR="00676DE2" w:rsidRDefault="00676DE2" w:rsidP="00F05F79"/>
    <w:p w14:paraId="6C4B557D" w14:textId="77777777" w:rsidR="00676DE2" w:rsidRDefault="00676DE2" w:rsidP="00F05F79"/>
    <w:p w14:paraId="761B9C78" w14:textId="77777777" w:rsidR="00676DE2" w:rsidRDefault="00676DE2" w:rsidP="00F05F79"/>
    <w:p w14:paraId="024FBA49" w14:textId="10F4BCA0" w:rsidR="00A13F60" w:rsidRDefault="00A13F60" w:rsidP="00496AD5">
      <w:pPr>
        <w:pStyle w:val="Heading3"/>
      </w:pPr>
      <w:r>
        <w:t>Does the aniso</w:t>
      </w:r>
      <w:r w:rsidR="00496AD5">
        <w:t>tropic</w:t>
      </w:r>
      <w:r>
        <w:t xml:space="preserve"> Gaussian benefit beyond 4 Channels</w:t>
      </w:r>
      <w:r w:rsidR="00496AD5">
        <w:t>?</w:t>
      </w:r>
    </w:p>
    <w:p w14:paraId="6CA41362" w14:textId="77777777" w:rsidR="00A13F60" w:rsidRDefault="00A13F60" w:rsidP="00F05F79"/>
    <w:p w14:paraId="29900B4B" w14:textId="358EDA5F" w:rsidR="00A13F60" w:rsidRDefault="00A13F60" w:rsidP="00F05F79">
      <w:r>
        <w:rPr>
          <w:noProof/>
        </w:rPr>
        <w:lastRenderedPageBreak/>
        <w:drawing>
          <wp:inline distT="0" distB="0" distL="0" distR="0" wp14:anchorId="445C450E" wp14:editId="71743FBC">
            <wp:extent cx="5943600" cy="5022850"/>
            <wp:effectExtent l="0" t="0" r="0" b="6350"/>
            <wp:docPr id="964241844" name="Picture 7"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41844" name="Picture 7" descr="A screenshot of a black and white screen&#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5022850"/>
                    </a:xfrm>
                    <a:prstGeom prst="rect">
                      <a:avLst/>
                    </a:prstGeom>
                  </pic:spPr>
                </pic:pic>
              </a:graphicData>
            </a:graphic>
          </wp:inline>
        </w:drawing>
      </w:r>
    </w:p>
    <w:p w14:paraId="26294715" w14:textId="6D56C66D" w:rsidR="00CE5353" w:rsidRDefault="00CE5353" w:rsidP="00F05F79">
      <w:r>
        <w:rPr>
          <w:noProof/>
        </w:rPr>
        <w:lastRenderedPageBreak/>
        <w:drawing>
          <wp:inline distT="0" distB="0" distL="0" distR="0" wp14:anchorId="4F8DA238" wp14:editId="24B0FC93">
            <wp:extent cx="5943600" cy="4622800"/>
            <wp:effectExtent l="0" t="0" r="0" b="0"/>
            <wp:docPr id="4294418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41875" name="Picture 429441875"/>
                    <pic:cNvPicPr/>
                  </pic:nvPicPr>
                  <pic:blipFill>
                    <a:blip r:embed="rId33">
                      <a:extLst>
                        <a:ext uri="{28A0092B-C50C-407E-A947-70E740481C1C}">
                          <a14:useLocalDpi xmlns:a14="http://schemas.microsoft.com/office/drawing/2010/main" val="0"/>
                        </a:ext>
                      </a:extLst>
                    </a:blip>
                    <a:stretch>
                      <a:fillRect/>
                    </a:stretch>
                  </pic:blipFill>
                  <pic:spPr>
                    <a:xfrm>
                      <a:off x="0" y="0"/>
                      <a:ext cx="5943600" cy="4622800"/>
                    </a:xfrm>
                    <a:prstGeom prst="rect">
                      <a:avLst/>
                    </a:prstGeom>
                  </pic:spPr>
                </pic:pic>
              </a:graphicData>
            </a:graphic>
          </wp:inline>
        </w:drawing>
      </w:r>
      <w:r>
        <w:rPr>
          <w:noProof/>
        </w:rPr>
        <w:lastRenderedPageBreak/>
        <w:drawing>
          <wp:inline distT="0" distB="0" distL="0" distR="0" wp14:anchorId="7DA0BF08" wp14:editId="34D64B99">
            <wp:extent cx="5943600" cy="3636645"/>
            <wp:effectExtent l="0" t="0" r="0" b="0"/>
            <wp:docPr id="791693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93645" name="Picture 791693645"/>
                    <pic:cNvPicPr/>
                  </pic:nvPicPr>
                  <pic:blipFill>
                    <a:blip r:embed="rId34">
                      <a:extLst>
                        <a:ext uri="{28A0092B-C50C-407E-A947-70E740481C1C}">
                          <a14:useLocalDpi xmlns:a14="http://schemas.microsoft.com/office/drawing/2010/main" val="0"/>
                        </a:ext>
                      </a:extLst>
                    </a:blip>
                    <a:stretch>
                      <a:fillRect/>
                    </a:stretch>
                  </pic:blipFill>
                  <pic:spPr>
                    <a:xfrm>
                      <a:off x="0" y="0"/>
                      <a:ext cx="5943600" cy="3636645"/>
                    </a:xfrm>
                    <a:prstGeom prst="rect">
                      <a:avLst/>
                    </a:prstGeom>
                  </pic:spPr>
                </pic:pic>
              </a:graphicData>
            </a:graphic>
          </wp:inline>
        </w:drawing>
      </w:r>
    </w:p>
    <w:p w14:paraId="34328217" w14:textId="77777777" w:rsidR="00CE5353" w:rsidRDefault="00CE5353" w:rsidP="00F05F79"/>
    <w:p w14:paraId="14BD5144" w14:textId="77777777" w:rsidR="00CE5353" w:rsidRDefault="00CE5353" w:rsidP="00F05F79"/>
    <w:p w14:paraId="212560D8" w14:textId="5D4CD4A4" w:rsidR="00050EC7" w:rsidRDefault="00050EC7" w:rsidP="00050EC7">
      <w:pPr>
        <w:pStyle w:val="Heading3"/>
      </w:pPr>
      <w:r>
        <w:t>Can we do something better than flattening?</w:t>
      </w:r>
    </w:p>
    <w:p w14:paraId="2F3E7150" w14:textId="19B3C24C" w:rsidR="00050EC7" w:rsidRPr="00050EC7" w:rsidRDefault="00050EC7" w:rsidP="00F05F79">
      <w:pPr>
        <w:rPr>
          <w:color w:val="FF0000"/>
        </w:rPr>
      </w:pPr>
      <w:r w:rsidRPr="00050EC7">
        <w:rPr>
          <w:color w:val="FF0000"/>
        </w:rPr>
        <w:t>//TODO: check [15]</w:t>
      </w:r>
    </w:p>
    <w:p w14:paraId="5F3B6902" w14:textId="77777777" w:rsidR="00CE5353" w:rsidRDefault="00CE5353" w:rsidP="00F05F79"/>
    <w:p w14:paraId="4680ACD5" w14:textId="18928C00" w:rsidR="00B2093D" w:rsidRDefault="00B2093D" w:rsidP="00BC526A">
      <w:pPr>
        <w:pStyle w:val="Heading2"/>
      </w:pPr>
      <w:r>
        <w:t xml:space="preserve">Depth conditioning and </w:t>
      </w:r>
      <w:r w:rsidR="00BC526A">
        <w:t>context banks in structured V theta</w:t>
      </w:r>
    </w:p>
    <w:p w14:paraId="4EE74403" w14:textId="77777777" w:rsidR="00B2093D" w:rsidRDefault="00B2093D" w:rsidP="00F05F79"/>
    <w:p w14:paraId="55FC7AF2" w14:textId="753D5FE0" w:rsidR="00E32679" w:rsidRDefault="00E32679" w:rsidP="00F05F79">
      <w:r>
        <w:rPr>
          <w:noProof/>
        </w:rPr>
        <w:lastRenderedPageBreak/>
        <w:drawing>
          <wp:inline distT="0" distB="0" distL="0" distR="0" wp14:anchorId="228EBDCD" wp14:editId="7573FA7B">
            <wp:extent cx="5943600" cy="6724015"/>
            <wp:effectExtent l="0" t="0" r="0" b="0"/>
            <wp:docPr id="1632728113" name="Picture 8"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28113" name="Picture 8" descr="A screenshot of a black screen&#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943600" cy="6724015"/>
                    </a:xfrm>
                    <a:prstGeom prst="rect">
                      <a:avLst/>
                    </a:prstGeom>
                  </pic:spPr>
                </pic:pic>
              </a:graphicData>
            </a:graphic>
          </wp:inline>
        </w:drawing>
      </w:r>
      <w:r>
        <w:rPr>
          <w:noProof/>
        </w:rPr>
        <w:lastRenderedPageBreak/>
        <w:drawing>
          <wp:inline distT="0" distB="0" distL="0" distR="0" wp14:anchorId="4E93FB8D" wp14:editId="21D9756E">
            <wp:extent cx="5943600" cy="5915025"/>
            <wp:effectExtent l="0" t="0" r="0" b="3175"/>
            <wp:docPr id="1839014398" name="Picture 9" descr="A screenshot of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4398" name="Picture 9" descr="A screenshot of a black and white tex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943600" cy="5915025"/>
                    </a:xfrm>
                    <a:prstGeom prst="rect">
                      <a:avLst/>
                    </a:prstGeom>
                  </pic:spPr>
                </pic:pic>
              </a:graphicData>
            </a:graphic>
          </wp:inline>
        </w:drawing>
      </w:r>
    </w:p>
    <w:p w14:paraId="0449BD6B" w14:textId="77777777" w:rsidR="00BC526A" w:rsidRDefault="00BC526A" w:rsidP="00F05F79"/>
    <w:p w14:paraId="6F364174" w14:textId="77777777" w:rsidR="009C0A39" w:rsidRDefault="009C0A39" w:rsidP="00F05F79"/>
    <w:p w14:paraId="0C90F8A3" w14:textId="77777777" w:rsidR="00B2093D" w:rsidRDefault="00B2093D"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w:lastRenderedPageBreak/>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6"/>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lastRenderedPageBreak/>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lastRenderedPageBreak/>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w:t>
      </w:r>
      <w:r>
        <w:lastRenderedPageBreak/>
        <w:t xml:space="preserve">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7"/>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lastRenderedPageBreak/>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lastRenderedPageBreak/>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lastRenderedPageBreak/>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lastRenderedPageBreak/>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lastRenderedPageBreak/>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lastRenderedPageBreak/>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94DBB" w14:textId="77777777" w:rsidR="009A60A8" w:rsidRDefault="009A60A8" w:rsidP="00F6314E">
      <w:pPr>
        <w:spacing w:line="240" w:lineRule="auto"/>
      </w:pPr>
      <w:r>
        <w:separator/>
      </w:r>
    </w:p>
  </w:endnote>
  <w:endnote w:type="continuationSeparator" w:id="0">
    <w:p w14:paraId="01CCABEC" w14:textId="77777777" w:rsidR="009A60A8" w:rsidRDefault="009A60A8"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B752C4" w14:textId="77777777" w:rsidR="009A60A8" w:rsidRDefault="009A60A8" w:rsidP="00F6314E">
      <w:pPr>
        <w:spacing w:line="240" w:lineRule="auto"/>
      </w:pPr>
      <w:r>
        <w:separator/>
      </w:r>
    </w:p>
  </w:footnote>
  <w:footnote w:type="continuationSeparator" w:id="0">
    <w:p w14:paraId="59299C1E" w14:textId="77777777" w:rsidR="009A60A8" w:rsidRDefault="009A60A8"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4DF9DE0A" w14:textId="1360673C" w:rsidR="00961A85" w:rsidRDefault="00961A85">
      <w:pPr>
        <w:pStyle w:val="FootnoteText"/>
      </w:pPr>
      <w:r>
        <w:rPr>
          <w:rStyle w:val="FootnoteReference"/>
        </w:rPr>
        <w:footnoteRef/>
      </w:r>
      <w:r>
        <w:t xml:space="preserve"> GMM – Gaussian Mixture Model</w:t>
      </w:r>
    </w:p>
  </w:footnote>
  <w:footnote w:id="6">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w:t>
      </w:r>
      <w:proofErr w:type="gramStart"/>
      <w:r>
        <w:rPr>
          <w:rFonts w:eastAsiaTheme="minorEastAsia"/>
        </w:rPr>
        <w:t>sees</w:t>
      </w:r>
      <w:proofErr w:type="gramEnd"/>
      <w:r>
        <w:rPr>
          <w:rFonts w:eastAsiaTheme="minorEastAsia"/>
        </w:rPr>
        <w:t xml:space="preserve">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7">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2100D"/>
    <w:rsid w:val="00021929"/>
    <w:rsid w:val="00040AC3"/>
    <w:rsid w:val="00042AD1"/>
    <w:rsid w:val="00050EC7"/>
    <w:rsid w:val="00051547"/>
    <w:rsid w:val="00062DDA"/>
    <w:rsid w:val="0007001C"/>
    <w:rsid w:val="000756C7"/>
    <w:rsid w:val="0008005F"/>
    <w:rsid w:val="00080BF0"/>
    <w:rsid w:val="000819FE"/>
    <w:rsid w:val="00093B95"/>
    <w:rsid w:val="000A102D"/>
    <w:rsid w:val="000B5949"/>
    <w:rsid w:val="000C2A3B"/>
    <w:rsid w:val="000C678D"/>
    <w:rsid w:val="000D398A"/>
    <w:rsid w:val="00100B73"/>
    <w:rsid w:val="0010401E"/>
    <w:rsid w:val="0011243C"/>
    <w:rsid w:val="001135C0"/>
    <w:rsid w:val="00121E31"/>
    <w:rsid w:val="0012585D"/>
    <w:rsid w:val="00126889"/>
    <w:rsid w:val="00146D6B"/>
    <w:rsid w:val="0015178D"/>
    <w:rsid w:val="00157E17"/>
    <w:rsid w:val="00160A73"/>
    <w:rsid w:val="00160BF9"/>
    <w:rsid w:val="00166146"/>
    <w:rsid w:val="00193E45"/>
    <w:rsid w:val="00197CF8"/>
    <w:rsid w:val="001B4749"/>
    <w:rsid w:val="001D1496"/>
    <w:rsid w:val="001E1BD7"/>
    <w:rsid w:val="001F52AD"/>
    <w:rsid w:val="001F5C45"/>
    <w:rsid w:val="0020049C"/>
    <w:rsid w:val="00200D1F"/>
    <w:rsid w:val="002125E3"/>
    <w:rsid w:val="0021488B"/>
    <w:rsid w:val="002160D9"/>
    <w:rsid w:val="00222AA8"/>
    <w:rsid w:val="00227FF3"/>
    <w:rsid w:val="00247A90"/>
    <w:rsid w:val="00265080"/>
    <w:rsid w:val="002724AF"/>
    <w:rsid w:val="002727B8"/>
    <w:rsid w:val="002852B7"/>
    <w:rsid w:val="0028631B"/>
    <w:rsid w:val="002A079A"/>
    <w:rsid w:val="002B6EC4"/>
    <w:rsid w:val="002C75C0"/>
    <w:rsid w:val="002F045C"/>
    <w:rsid w:val="00300254"/>
    <w:rsid w:val="00305364"/>
    <w:rsid w:val="00324B6B"/>
    <w:rsid w:val="00325464"/>
    <w:rsid w:val="0033209C"/>
    <w:rsid w:val="00336D0E"/>
    <w:rsid w:val="00345571"/>
    <w:rsid w:val="00353028"/>
    <w:rsid w:val="00374DA7"/>
    <w:rsid w:val="00377EE3"/>
    <w:rsid w:val="003834FC"/>
    <w:rsid w:val="003A19CD"/>
    <w:rsid w:val="003A7DCF"/>
    <w:rsid w:val="003D2C9E"/>
    <w:rsid w:val="004123D6"/>
    <w:rsid w:val="004149CA"/>
    <w:rsid w:val="00416783"/>
    <w:rsid w:val="00417B0A"/>
    <w:rsid w:val="00417CED"/>
    <w:rsid w:val="00427319"/>
    <w:rsid w:val="004567F0"/>
    <w:rsid w:val="0046020D"/>
    <w:rsid w:val="004632B7"/>
    <w:rsid w:val="00474638"/>
    <w:rsid w:val="00476C29"/>
    <w:rsid w:val="00484825"/>
    <w:rsid w:val="00491F7C"/>
    <w:rsid w:val="00496AD5"/>
    <w:rsid w:val="004B63C8"/>
    <w:rsid w:val="004B6CBA"/>
    <w:rsid w:val="004E051E"/>
    <w:rsid w:val="004E23ED"/>
    <w:rsid w:val="004E35E3"/>
    <w:rsid w:val="004F0EEE"/>
    <w:rsid w:val="004F57B0"/>
    <w:rsid w:val="005026FB"/>
    <w:rsid w:val="005050A7"/>
    <w:rsid w:val="0051330D"/>
    <w:rsid w:val="0052522C"/>
    <w:rsid w:val="005258AE"/>
    <w:rsid w:val="0053777D"/>
    <w:rsid w:val="00556D9F"/>
    <w:rsid w:val="00567225"/>
    <w:rsid w:val="005761AF"/>
    <w:rsid w:val="00581296"/>
    <w:rsid w:val="00581BEE"/>
    <w:rsid w:val="00586296"/>
    <w:rsid w:val="00592AA9"/>
    <w:rsid w:val="00593CE8"/>
    <w:rsid w:val="00596E77"/>
    <w:rsid w:val="005B3D0B"/>
    <w:rsid w:val="005C1A95"/>
    <w:rsid w:val="005D56A9"/>
    <w:rsid w:val="0060180C"/>
    <w:rsid w:val="00602B5E"/>
    <w:rsid w:val="00621C01"/>
    <w:rsid w:val="006275EE"/>
    <w:rsid w:val="00641F9A"/>
    <w:rsid w:val="006471E4"/>
    <w:rsid w:val="00671A62"/>
    <w:rsid w:val="00676DE2"/>
    <w:rsid w:val="0067726C"/>
    <w:rsid w:val="00680C45"/>
    <w:rsid w:val="006A0393"/>
    <w:rsid w:val="006A3DAD"/>
    <w:rsid w:val="006A765A"/>
    <w:rsid w:val="006B3D2A"/>
    <w:rsid w:val="006D18CC"/>
    <w:rsid w:val="006E1EB9"/>
    <w:rsid w:val="006E2352"/>
    <w:rsid w:val="006E7313"/>
    <w:rsid w:val="00704225"/>
    <w:rsid w:val="0073140E"/>
    <w:rsid w:val="0076273D"/>
    <w:rsid w:val="00767CFD"/>
    <w:rsid w:val="007736CB"/>
    <w:rsid w:val="007738DE"/>
    <w:rsid w:val="00782179"/>
    <w:rsid w:val="007905A7"/>
    <w:rsid w:val="007A22E4"/>
    <w:rsid w:val="007A4849"/>
    <w:rsid w:val="007F5543"/>
    <w:rsid w:val="007F73FC"/>
    <w:rsid w:val="00806F83"/>
    <w:rsid w:val="00807CF6"/>
    <w:rsid w:val="008129E2"/>
    <w:rsid w:val="00841BB5"/>
    <w:rsid w:val="008447CA"/>
    <w:rsid w:val="008552D3"/>
    <w:rsid w:val="00861505"/>
    <w:rsid w:val="00872B22"/>
    <w:rsid w:val="00872B5C"/>
    <w:rsid w:val="0087762C"/>
    <w:rsid w:val="00881331"/>
    <w:rsid w:val="00890093"/>
    <w:rsid w:val="008A44A3"/>
    <w:rsid w:val="008A4616"/>
    <w:rsid w:val="008B03D4"/>
    <w:rsid w:val="008B1EC0"/>
    <w:rsid w:val="008B61BE"/>
    <w:rsid w:val="008C1C17"/>
    <w:rsid w:val="008F1490"/>
    <w:rsid w:val="008F5333"/>
    <w:rsid w:val="00901A52"/>
    <w:rsid w:val="00905D6A"/>
    <w:rsid w:val="00906E37"/>
    <w:rsid w:val="009173BC"/>
    <w:rsid w:val="00930E8C"/>
    <w:rsid w:val="00935A4F"/>
    <w:rsid w:val="00941A7E"/>
    <w:rsid w:val="00950BBF"/>
    <w:rsid w:val="00953E1A"/>
    <w:rsid w:val="009600F3"/>
    <w:rsid w:val="00961A85"/>
    <w:rsid w:val="0097264B"/>
    <w:rsid w:val="00972DD6"/>
    <w:rsid w:val="0098792B"/>
    <w:rsid w:val="00992876"/>
    <w:rsid w:val="009A5EAE"/>
    <w:rsid w:val="009A60A8"/>
    <w:rsid w:val="009A73E7"/>
    <w:rsid w:val="009C0A39"/>
    <w:rsid w:val="009C53B3"/>
    <w:rsid w:val="009E4EFF"/>
    <w:rsid w:val="009F0FB0"/>
    <w:rsid w:val="00A02EC6"/>
    <w:rsid w:val="00A0424A"/>
    <w:rsid w:val="00A114A7"/>
    <w:rsid w:val="00A1346A"/>
    <w:rsid w:val="00A13F60"/>
    <w:rsid w:val="00A157F0"/>
    <w:rsid w:val="00A24423"/>
    <w:rsid w:val="00A44B24"/>
    <w:rsid w:val="00A47478"/>
    <w:rsid w:val="00A52A01"/>
    <w:rsid w:val="00A55310"/>
    <w:rsid w:val="00A648E8"/>
    <w:rsid w:val="00A6689E"/>
    <w:rsid w:val="00AB7A1A"/>
    <w:rsid w:val="00AD2000"/>
    <w:rsid w:val="00AE729F"/>
    <w:rsid w:val="00AE7612"/>
    <w:rsid w:val="00AF1AA6"/>
    <w:rsid w:val="00AF359C"/>
    <w:rsid w:val="00B0569D"/>
    <w:rsid w:val="00B05D11"/>
    <w:rsid w:val="00B2093D"/>
    <w:rsid w:val="00B2417F"/>
    <w:rsid w:val="00B34487"/>
    <w:rsid w:val="00B41175"/>
    <w:rsid w:val="00B51422"/>
    <w:rsid w:val="00B53C50"/>
    <w:rsid w:val="00B61A98"/>
    <w:rsid w:val="00B73D61"/>
    <w:rsid w:val="00B7672E"/>
    <w:rsid w:val="00B90FD5"/>
    <w:rsid w:val="00B953E8"/>
    <w:rsid w:val="00BC297B"/>
    <w:rsid w:val="00BC526A"/>
    <w:rsid w:val="00BD2283"/>
    <w:rsid w:val="00BD3056"/>
    <w:rsid w:val="00BE6E45"/>
    <w:rsid w:val="00C052A6"/>
    <w:rsid w:val="00C203FC"/>
    <w:rsid w:val="00C34166"/>
    <w:rsid w:val="00C572EB"/>
    <w:rsid w:val="00C652B4"/>
    <w:rsid w:val="00C72117"/>
    <w:rsid w:val="00C86FD9"/>
    <w:rsid w:val="00C87372"/>
    <w:rsid w:val="00C923FE"/>
    <w:rsid w:val="00C97183"/>
    <w:rsid w:val="00CA2900"/>
    <w:rsid w:val="00CA2FD8"/>
    <w:rsid w:val="00CC256D"/>
    <w:rsid w:val="00CC2EB8"/>
    <w:rsid w:val="00CD3DF9"/>
    <w:rsid w:val="00CE016B"/>
    <w:rsid w:val="00CE5353"/>
    <w:rsid w:val="00CF0B7D"/>
    <w:rsid w:val="00D01904"/>
    <w:rsid w:val="00D15BF8"/>
    <w:rsid w:val="00D510E5"/>
    <w:rsid w:val="00D63637"/>
    <w:rsid w:val="00D83956"/>
    <w:rsid w:val="00D853C5"/>
    <w:rsid w:val="00DB0ED1"/>
    <w:rsid w:val="00DB27A8"/>
    <w:rsid w:val="00DF42C9"/>
    <w:rsid w:val="00DF69D6"/>
    <w:rsid w:val="00E035C3"/>
    <w:rsid w:val="00E036F8"/>
    <w:rsid w:val="00E051BB"/>
    <w:rsid w:val="00E31F02"/>
    <w:rsid w:val="00E32679"/>
    <w:rsid w:val="00E33ABC"/>
    <w:rsid w:val="00E359C1"/>
    <w:rsid w:val="00E464D4"/>
    <w:rsid w:val="00E46512"/>
    <w:rsid w:val="00E548AF"/>
    <w:rsid w:val="00E61A67"/>
    <w:rsid w:val="00E716E4"/>
    <w:rsid w:val="00E71994"/>
    <w:rsid w:val="00E740D4"/>
    <w:rsid w:val="00E74940"/>
    <w:rsid w:val="00E75A2A"/>
    <w:rsid w:val="00E85B5B"/>
    <w:rsid w:val="00E875BE"/>
    <w:rsid w:val="00E95DE6"/>
    <w:rsid w:val="00E97035"/>
    <w:rsid w:val="00EA03EC"/>
    <w:rsid w:val="00EB16C7"/>
    <w:rsid w:val="00EB1F8D"/>
    <w:rsid w:val="00EB457B"/>
    <w:rsid w:val="00EC0ADA"/>
    <w:rsid w:val="00EC5662"/>
    <w:rsid w:val="00EC5BB4"/>
    <w:rsid w:val="00F05F79"/>
    <w:rsid w:val="00F202A0"/>
    <w:rsid w:val="00F21A23"/>
    <w:rsid w:val="00F447E7"/>
    <w:rsid w:val="00F54E4E"/>
    <w:rsid w:val="00F57616"/>
    <w:rsid w:val="00F6151F"/>
    <w:rsid w:val="00F6252C"/>
    <w:rsid w:val="00F6314E"/>
    <w:rsid w:val="00F81F87"/>
    <w:rsid w:val="00F823CE"/>
    <w:rsid w:val="00F96C91"/>
    <w:rsid w:val="00FB7213"/>
    <w:rsid w:val="00FC1FB9"/>
    <w:rsid w:val="00FE502B"/>
    <w:rsid w:val="00FE51DC"/>
    <w:rsid w:val="00FE7034"/>
    <w:rsid w:val="00FF2B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 w:type="table" w:styleId="TableGrid">
    <w:name w:val="Table Grid"/>
    <w:basedOn w:val="TableNormal"/>
    <w:uiPriority w:val="39"/>
    <w:rsid w:val="00F20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33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21" Type="http://schemas.openxmlformats.org/officeDocument/2006/relationships/hyperlink" Target="https://github.com/dimitarpg13/paper_tmlr_1/blob/main/notebooks/conservative_arch/jacobian_symmetry.py" TargetMode="External"/><Relationship Id="rId34"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image" Target="media/image2.png"/><Relationship Id="rId36" Type="http://schemas.openxmlformats.org/officeDocument/2006/relationships/image" Target="media/image10.png"/><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31"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hyperlink" Target="https://github.com/dimitarpg13/semsimula-paper/blob/main/companion_notes/Analytic_Multi_Channel_Integration_in_Structured_Vtheta.md" TargetMode="Externa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46</Pages>
  <Words>15260</Words>
  <Characters>86986</Characters>
  <Application>Microsoft Office Word</Application>
  <DocSecurity>0</DocSecurity>
  <Lines>724</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58</cp:revision>
  <cp:lastPrinted>2026-08-29T18:20:00Z</cp:lastPrinted>
  <dcterms:created xsi:type="dcterms:W3CDTF">2026-08-29T18:20:00Z</dcterms:created>
  <dcterms:modified xsi:type="dcterms:W3CDTF">2026-09-03T05:15:00Z</dcterms:modified>
</cp:coreProperties>
</file>