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530F9" w14:textId="3B06AC70" w:rsidR="00503FD8" w:rsidRDefault="00C432E1" w:rsidP="0070177C">
      <w:pPr>
        <w:pStyle w:val="Title"/>
      </w:pPr>
      <w:r>
        <w:t>Notes on Wavelets and related Transforms</w:t>
      </w:r>
    </w:p>
    <w:p w14:paraId="734F8801" w14:textId="66ED848A" w:rsidR="00C432E1" w:rsidRDefault="00C432E1">
      <w:r>
        <w:t>compiled by D.Gueorguiev</w:t>
      </w:r>
      <w:r w:rsidR="0070177C">
        <w:t>,</w:t>
      </w:r>
      <w:r>
        <w:t xml:space="preserve"> 3/2/25</w:t>
      </w:r>
    </w:p>
    <w:p w14:paraId="173CAFFA" w14:textId="77777777" w:rsidR="00C432E1" w:rsidRDefault="00C432E1"/>
    <w:p w14:paraId="0A5A8A50" w14:textId="23D7A0CF" w:rsidR="00C432E1" w:rsidRDefault="00C432E1" w:rsidP="0070177C">
      <w:pPr>
        <w:pStyle w:val="Heading1"/>
      </w:pPr>
      <w:r>
        <w:t>Introduction</w:t>
      </w:r>
    </w:p>
    <w:p w14:paraId="2EC1FFA1" w14:textId="3DE6D98A" w:rsidR="00C432E1" w:rsidRDefault="00525C79" w:rsidP="0070177C">
      <w:pPr>
        <w:pStyle w:val="Heading2"/>
      </w:pPr>
      <w:r>
        <w:t xml:space="preserve">Time-invariant and </w:t>
      </w:r>
      <w:r w:rsidR="0070177C">
        <w:t>Transient Phenomena</w:t>
      </w:r>
    </w:p>
    <w:p w14:paraId="2199BED3" w14:textId="1309021C" w:rsidR="0070177C" w:rsidRDefault="009C36DC" w:rsidP="0070177C">
      <w:r>
        <w:t>Classical signal processing has devoted much of its efforts to the design of time-invariant and space-invariant operators that modify stationary signal properties. With most notable representative the Fourier transform the classical approach does not address many information-processing scenarios and the related use cases.</w:t>
      </w:r>
    </w:p>
    <w:p w14:paraId="089437D3" w14:textId="421D2F97" w:rsidR="009C36DC" w:rsidRDefault="009C36DC" w:rsidP="0070177C">
      <w:r>
        <w:t xml:space="preserve">The search of the optimal basis in absolute terms is a hopeless quest; </w:t>
      </w:r>
      <w:r w:rsidR="00013524">
        <w:t>instead,</w:t>
      </w:r>
      <w:r>
        <w:t xml:space="preserve"> we have a multitude of different transforms and bases each having their strengths and weaknesses , therefore each suitable in specific subset of contexts.</w:t>
      </w:r>
    </w:p>
    <w:p w14:paraId="3005F2EB" w14:textId="77777777" w:rsidR="00013524" w:rsidRDefault="00013524" w:rsidP="0070177C"/>
    <w:p w14:paraId="444399D7" w14:textId="42D64414" w:rsidR="00013524" w:rsidRPr="0070177C" w:rsidRDefault="00013524" w:rsidP="0070177C">
      <w:r>
        <w:t xml:space="preserve">The Fourier transform is used in time-invariant signal processing because sinusoidal waves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6243C2">
        <w:rPr>
          <w:rFonts w:eastAsiaTheme="minorEastAsia"/>
        </w:rPr>
        <w:t xml:space="preserve"> are eigenvectors of linear time-invariant operators. A linear time-invariant operator </w:t>
      </w:r>
      <m:oMath>
        <m:r>
          <m:rPr>
            <m:scr m:val="script"/>
          </m:rPr>
          <w:rPr>
            <w:rFonts w:ascii="Cambria Math" w:eastAsiaTheme="minorEastAsia" w:hAnsi="Cambria Math"/>
          </w:rPr>
          <m:t>L</m:t>
        </m:r>
      </m:oMath>
      <w:r w:rsidR="006243C2">
        <w:rPr>
          <w:rFonts w:eastAsiaTheme="minorEastAsia"/>
        </w:rPr>
        <w:t xml:space="preserve"> is entirely specified by the eigenvalues </w:t>
      </w:r>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ω</m:t>
            </m:r>
          </m:e>
        </m:d>
      </m:oMath>
      <w:r w:rsidR="006243C2">
        <w:rPr>
          <w:rFonts w:eastAsiaTheme="minorEastAsia"/>
        </w:rPr>
        <w:t>:</w:t>
      </w:r>
    </w:p>
    <w:p w14:paraId="5CCDEAD1" w14:textId="77777777" w:rsidR="0070177C" w:rsidRDefault="0070177C"/>
    <w:p w14:paraId="18FA8A48" w14:textId="260EC357" w:rsidR="006243C2" w:rsidRDefault="006243C2">
      <w:pPr>
        <w:rPr>
          <w:rFonts w:eastAsiaTheme="minorEastAsia"/>
        </w:rPr>
      </w:pPr>
      <m:oMath>
        <m:r>
          <w:rPr>
            <w:rFonts w:ascii="Cambria Math" w:hAnsi="Cambria Math"/>
          </w:rPr>
          <m:t>∀</m:t>
        </m:r>
        <m:r>
          <w:rPr>
            <w:rFonts w:ascii="Cambria Math" w:eastAsiaTheme="minorEastAsia" w:hAnsi="Cambria Math"/>
          </w:rPr>
          <m:t xml:space="preserve"> </m:t>
        </m:r>
        <m:r>
          <w:rPr>
            <w:rFonts w:ascii="Cambria Math" w:eastAsiaTheme="minorEastAsia" w:hAnsi="Cambria Math"/>
          </w:rPr>
          <m:t>ω</m:t>
        </m:r>
        <m:r>
          <m:rPr>
            <m:scr m:val="double-struck"/>
          </m:rPr>
          <w:rPr>
            <w:rFonts w:ascii="Cambria Math" w:eastAsiaTheme="minorEastAsia" w:hAnsi="Cambria Math"/>
          </w:rPr>
          <m:t xml:space="preserve">∈R, </m:t>
        </m:r>
      </m:oMath>
      <w:r>
        <w:rPr>
          <w:rFonts w:eastAsiaTheme="minorEastAsia"/>
        </w:rPr>
        <w:t xml:space="preserve">  </w:t>
      </w:r>
      <m:oMath>
        <m:r>
          <m:rPr>
            <m:scr m:val="script"/>
          </m:rPr>
          <w:rPr>
            <w:rFonts w:ascii="Cambria Math" w:eastAsiaTheme="minorEastAsia" w:hAnsi="Cambria Math"/>
          </w:rPr>
          <m:t>L</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(1)</w:t>
      </w:r>
    </w:p>
    <w:p w14:paraId="4999A434" w14:textId="77777777" w:rsidR="006243C2" w:rsidRDefault="006243C2">
      <w:pPr>
        <w:rPr>
          <w:rFonts w:eastAsiaTheme="minorEastAsia"/>
        </w:rPr>
      </w:pPr>
    </w:p>
    <w:p w14:paraId="15D00E72" w14:textId="716853C2" w:rsidR="006243C2" w:rsidRDefault="00835BAF">
      <w:pPr>
        <w:rPr>
          <w:rFonts w:eastAsiaTheme="minorEastAsia"/>
        </w:rPr>
      </w:pPr>
      <w:r>
        <w:rPr>
          <w:rFonts w:eastAsiaTheme="minorEastAsia"/>
        </w:rPr>
        <w:t xml:space="preserve">To compute </w:t>
      </w:r>
      <m:oMath>
        <m:r>
          <w:rPr>
            <w:rFonts w:ascii="Cambria Math" w:eastAsiaTheme="minorEastAsia" w:hAnsi="Cambria Math"/>
          </w:rPr>
          <m:t>Lf</m:t>
        </m:r>
      </m:oMath>
      <w:r>
        <w:rPr>
          <w:rFonts w:eastAsiaTheme="minorEastAsia"/>
        </w:rPr>
        <w:t xml:space="preserve">, a signal </w:t>
      </w:r>
      <m:oMath>
        <m:r>
          <w:rPr>
            <w:rFonts w:ascii="Cambria Math" w:eastAsiaTheme="minorEastAsia" w:hAnsi="Cambria Math"/>
          </w:rPr>
          <m:t>f</m:t>
        </m:r>
      </m:oMath>
      <w:r>
        <w:rPr>
          <w:rFonts w:eastAsiaTheme="minorEastAsia"/>
        </w:rPr>
        <w:t xml:space="preserve"> is decomposed as sum of sinusoidal eigenvectors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iωt</m:t>
                    </m:r>
                  </m:sup>
                </m:sSup>
              </m:e>
            </m:d>
          </m:e>
          <m:sub>
            <m:r>
              <w:rPr>
                <w:rFonts w:ascii="Cambria Math" w:eastAsiaTheme="minorEastAsia" w:hAnsi="Cambria Math"/>
              </w:rPr>
              <m:t>ω</m:t>
            </m:r>
            <m:r>
              <m:rPr>
                <m:scr m:val="double-struck"/>
              </m:rPr>
              <w:rPr>
                <w:rFonts w:ascii="Cambria Math" w:eastAsiaTheme="minorEastAsia" w:hAnsi="Cambria Math"/>
              </w:rPr>
              <m:t>∈R</m:t>
            </m:r>
          </m:sub>
        </m:sSub>
      </m:oMath>
      <w:r>
        <w:rPr>
          <w:rFonts w:eastAsiaTheme="minorEastAsia"/>
        </w:rPr>
        <w:t xml:space="preserve"> :</w:t>
      </w:r>
    </w:p>
    <w:p w14:paraId="32E195B0" w14:textId="77777777" w:rsidR="00835BAF" w:rsidRDefault="00835BAF">
      <w:pPr>
        <w:rPr>
          <w:rFonts w:eastAsiaTheme="minorEastAsia"/>
        </w:rPr>
      </w:pPr>
    </w:p>
    <w:p w14:paraId="747AF067" w14:textId="6E1DC2AF" w:rsidR="00835BAF" w:rsidRDefault="00835BAF">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e>
        </m:nary>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m:t>
        </m:r>
        <m:r>
          <w:rPr>
            <w:rFonts w:ascii="Cambria Math" w:hAnsi="Cambria Math"/>
          </w:rPr>
          <m:t>ω</m:t>
        </m:r>
      </m:oMath>
      <w:r>
        <w:rPr>
          <w:rFonts w:eastAsiaTheme="minorEastAsia"/>
        </w:rPr>
        <w:t xml:space="preserve">     (2)</w:t>
      </w:r>
    </w:p>
    <w:p w14:paraId="76EAA5DD" w14:textId="77777777" w:rsidR="00835BAF" w:rsidRDefault="00835BAF">
      <w:pPr>
        <w:rPr>
          <w:rFonts w:eastAsiaTheme="minorEastAsia"/>
        </w:rPr>
      </w:pPr>
    </w:p>
    <w:p w14:paraId="07A628A4" w14:textId="143694C0" w:rsidR="00835BAF" w:rsidRDefault="00994C4D">
      <w:pPr>
        <w:rPr>
          <w:rFonts w:eastAsiaTheme="minorEastAsia"/>
        </w:rPr>
      </w:pPr>
      <w:r>
        <w:rPr>
          <w:rFonts w:eastAsiaTheme="minorEastAsia"/>
        </w:rPr>
        <w:t xml:space="preserve">If </w:t>
      </w:r>
      <m:oMath>
        <m:r>
          <w:rPr>
            <w:rFonts w:ascii="Cambria Math" w:eastAsiaTheme="minorEastAsia" w:hAnsi="Cambria Math"/>
          </w:rPr>
          <m:t>f</m:t>
        </m:r>
      </m:oMath>
      <w:r>
        <w:rPr>
          <w:rFonts w:eastAsiaTheme="minorEastAsia"/>
        </w:rPr>
        <w:t xml:space="preserve"> has finite energy, one can show that the amplitude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oMath>
      <w:r>
        <w:rPr>
          <w:rFonts w:eastAsiaTheme="minorEastAsia"/>
        </w:rPr>
        <w:t xml:space="preserve"> of each sinusoidal wave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is the Fourier transform of </w:t>
      </w:r>
      <m:oMath>
        <m:r>
          <w:rPr>
            <w:rFonts w:ascii="Cambria Math" w:eastAsiaTheme="minorEastAsia" w:hAnsi="Cambria Math"/>
          </w:rPr>
          <m:t>f</m:t>
        </m:r>
      </m:oMath>
      <w:r>
        <w:rPr>
          <w:rFonts w:eastAsiaTheme="minorEastAsia"/>
        </w:rPr>
        <w:t>:</w:t>
      </w:r>
    </w:p>
    <w:p w14:paraId="388DDC7C" w14:textId="77777777" w:rsidR="00994C4D" w:rsidRDefault="00994C4D">
      <w:pPr>
        <w:rPr>
          <w:rFonts w:eastAsiaTheme="minorEastAsia"/>
        </w:rPr>
      </w:pPr>
    </w:p>
    <w:p w14:paraId="62C7B5A8" w14:textId="2FE41AD6" w:rsidR="00994C4D" w:rsidRDefault="008B34FE">
      <w:pPr>
        <w:rPr>
          <w:rFonts w:eastAsiaTheme="minorEastAsia"/>
        </w:rPr>
      </w:pP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hAnsi="Cambria Math"/>
                  </w:rPr>
                  <m:t>t</m:t>
                </m:r>
              </m:e>
            </m:d>
          </m:e>
        </m:nary>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iωt</m:t>
            </m:r>
          </m:sup>
        </m:sSup>
        <m:r>
          <w:rPr>
            <w:rFonts w:ascii="Cambria Math" w:hAnsi="Cambria Math"/>
          </w:rPr>
          <m:t>d</m:t>
        </m:r>
        <m:r>
          <w:rPr>
            <w:rFonts w:ascii="Cambria Math" w:hAnsi="Cambria Math"/>
          </w:rPr>
          <m:t>t</m:t>
        </m:r>
      </m:oMath>
      <w:r>
        <w:rPr>
          <w:rFonts w:eastAsiaTheme="minorEastAsia"/>
        </w:rPr>
        <w:t xml:space="preserve">     </w:t>
      </w:r>
      <w:r>
        <w:rPr>
          <w:rFonts w:eastAsiaTheme="minorEastAsia"/>
        </w:rPr>
        <w:t xml:space="preserve"> (3)</w:t>
      </w:r>
    </w:p>
    <w:p w14:paraId="0F835C10" w14:textId="77777777" w:rsidR="008B34FE" w:rsidRDefault="008B34FE">
      <w:pPr>
        <w:rPr>
          <w:rFonts w:eastAsiaTheme="minorEastAsia"/>
        </w:rPr>
      </w:pPr>
    </w:p>
    <w:p w14:paraId="7CFCBB29" w14:textId="6DBAF7E9" w:rsidR="008B34FE" w:rsidRDefault="008B34FE">
      <w:pPr>
        <w:rPr>
          <w:rFonts w:eastAsiaTheme="minorEastAsia"/>
        </w:rPr>
      </w:pPr>
      <w:r>
        <w:rPr>
          <w:rFonts w:eastAsiaTheme="minorEastAsia"/>
        </w:rPr>
        <w:t xml:space="preserve">Applying the operator </w:t>
      </w:r>
      <m:oMath>
        <m:r>
          <m:rPr>
            <m:scr m:val="script"/>
          </m:rPr>
          <w:rPr>
            <w:rFonts w:ascii="Cambria Math" w:eastAsiaTheme="minorEastAsia" w:hAnsi="Cambria Math"/>
          </w:rPr>
          <m:t>L</m:t>
        </m:r>
      </m:oMath>
      <w:r>
        <w:rPr>
          <w:rFonts w:eastAsiaTheme="minorEastAsia"/>
        </w:rPr>
        <w:t xml:space="preserve"> to f in (2) and inserting the eigenvector expression (1) gives</w:t>
      </w:r>
    </w:p>
    <w:p w14:paraId="0CACDEBB" w14:textId="77777777" w:rsidR="008B34FE" w:rsidRDefault="008B34FE">
      <w:pPr>
        <w:rPr>
          <w:rFonts w:eastAsiaTheme="minorEastAsia"/>
        </w:rPr>
      </w:pPr>
    </w:p>
    <w:p w14:paraId="392C3A42" w14:textId="1ECE7D94" w:rsidR="008B34FE" w:rsidRDefault="008B34FE">
      <w:pPr>
        <w:rPr>
          <w:rFonts w:eastAsiaTheme="minorEastAsia"/>
        </w:rPr>
      </w:pPr>
      <m:oMath>
        <m:r>
          <m:rPr>
            <m:scr m:val="script"/>
          </m:rPr>
          <w:rPr>
            <w:rFonts w:ascii="Cambria Math" w:eastAsiaTheme="minorEastAsia" w:hAnsi="Cambria Math"/>
          </w:rPr>
          <m:t>L</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m:t>
            </m:r>
            <m:r>
              <w:rPr>
                <w:rFonts w:ascii="Cambria Math" w:eastAsiaTheme="minorEastAsia" w:hAnsi="Cambria Math"/>
              </w:rPr>
              <m:t>∞</m:t>
            </m:r>
          </m:sub>
          <m:sup>
            <m:r>
              <w:rPr>
                <w:rFonts w:ascii="Cambria Math" w:eastAsiaTheme="minorEastAsia" w:hAnsi="Cambria Math"/>
              </w:rPr>
              <m:t>+</m:t>
            </m:r>
            <m:r>
              <w:rPr>
                <w:rFonts w:ascii="Cambria Math" w:eastAsiaTheme="minorEastAsia" w:hAnsi="Cambria Math"/>
              </w:rPr>
              <m:t>∞</m:t>
            </m:r>
          </m:sup>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dω</m:t>
            </m:r>
          </m:e>
        </m:nary>
      </m:oMath>
      <w:r>
        <w:rPr>
          <w:rFonts w:eastAsiaTheme="minorEastAsia"/>
        </w:rPr>
        <w:t xml:space="preserve">     (4)</w:t>
      </w:r>
    </w:p>
    <w:p w14:paraId="0A519589" w14:textId="77777777" w:rsidR="008B34FE" w:rsidRDefault="008B34FE">
      <w:pPr>
        <w:rPr>
          <w:rFonts w:eastAsiaTheme="minorEastAsia"/>
        </w:rPr>
      </w:pPr>
    </w:p>
    <w:p w14:paraId="63C8FC44" w14:textId="7C4CC5D9" w:rsidR="008B34FE" w:rsidRDefault="008B34FE">
      <w:pPr>
        <w:rPr>
          <w:rFonts w:eastAsiaTheme="minorEastAsia"/>
        </w:rPr>
      </w:pPr>
      <w:r>
        <w:rPr>
          <w:rFonts w:eastAsiaTheme="minorEastAsia"/>
        </w:rPr>
        <w:t xml:space="preserve">The operator </w:t>
      </w:r>
      <m:oMath>
        <m:r>
          <m:rPr>
            <m:scr m:val="script"/>
          </m:rPr>
          <w:rPr>
            <w:rFonts w:ascii="Cambria Math" w:eastAsiaTheme="minorEastAsia" w:hAnsi="Cambria Math"/>
          </w:rPr>
          <m:t>L</m:t>
        </m:r>
      </m:oMath>
      <w:r>
        <w:rPr>
          <w:rFonts w:eastAsiaTheme="minorEastAsia"/>
        </w:rPr>
        <w:t xml:space="preserve"> amplifies or attenuates each sinusoidal component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of </w:t>
      </w:r>
      <m:oMath>
        <m:r>
          <w:rPr>
            <w:rFonts w:ascii="Cambria Math" w:eastAsiaTheme="minorEastAsia" w:hAnsi="Cambria Math"/>
          </w:rPr>
          <m:t>f</m:t>
        </m:r>
      </m:oMath>
      <w:r>
        <w:rPr>
          <w:rFonts w:eastAsiaTheme="minorEastAsia"/>
        </w:rPr>
        <w:t xml:space="preserve"> by </w:t>
      </w:r>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hAnsi="Cambria Math"/>
              </w:rPr>
              <m:t>ω</m:t>
            </m:r>
          </m:e>
        </m:d>
      </m:oMath>
      <w:r>
        <w:rPr>
          <w:rFonts w:eastAsiaTheme="minorEastAsia"/>
        </w:rPr>
        <w:t xml:space="preserve">. It represents a </w:t>
      </w:r>
      <w:r w:rsidRPr="008B34FE">
        <w:rPr>
          <w:rFonts w:eastAsiaTheme="minorEastAsia"/>
          <w:i/>
          <w:iCs/>
        </w:rPr>
        <w:t>frequency filtering</w:t>
      </w:r>
      <w:r>
        <w:rPr>
          <w:rFonts w:eastAsiaTheme="minorEastAsia"/>
        </w:rPr>
        <w:t xml:space="preserve"> of </w:t>
      </w:r>
      <m:oMath>
        <m:r>
          <w:rPr>
            <w:rFonts w:ascii="Cambria Math" w:eastAsiaTheme="minorEastAsia" w:hAnsi="Cambria Math"/>
          </w:rPr>
          <m:t>f</m:t>
        </m:r>
      </m:oMath>
      <w:r>
        <w:rPr>
          <w:rFonts w:eastAsiaTheme="minorEastAsia"/>
        </w:rPr>
        <w:t>.</w:t>
      </w:r>
    </w:p>
    <w:p w14:paraId="7DC80088" w14:textId="08D0B844" w:rsidR="008B34FE" w:rsidRDefault="00420983">
      <w:pPr>
        <w:rPr>
          <w:rFonts w:eastAsiaTheme="minorEastAsia"/>
        </w:rPr>
      </w:pPr>
      <w:r>
        <w:rPr>
          <w:rFonts w:eastAsiaTheme="minorEastAsia"/>
        </w:rPr>
        <w:t>The Fourier transform pro</w:t>
      </w:r>
      <w:r w:rsidR="002F3C67">
        <w:rPr>
          <w:rFonts w:eastAsiaTheme="minorEastAsia"/>
        </w:rPr>
        <w:t xml:space="preserve">vides solution to a variety of problems in which linear time-invariant operator is finding the relevant for the problem at hand pattern. However, if we are interested in transient phenomena the Fourier transform cannot find the relevant patterns for those problems at hand. </w:t>
      </w:r>
      <w:r w:rsidR="004F7CCD">
        <w:rPr>
          <w:rFonts w:eastAsiaTheme="minorEastAsia"/>
        </w:rPr>
        <w:t xml:space="preserve">The Fourier coefficient is obtained in (3) by correlating </w:t>
      </w:r>
      <m:oMath>
        <m:r>
          <w:rPr>
            <w:rFonts w:ascii="Cambria Math" w:eastAsiaTheme="minorEastAsia" w:hAnsi="Cambria Math"/>
          </w:rPr>
          <m:t>f</m:t>
        </m:r>
      </m:oMath>
      <w:r w:rsidR="004F7CCD">
        <w:rPr>
          <w:rFonts w:eastAsiaTheme="minorEastAsia"/>
        </w:rPr>
        <w:t xml:space="preserve"> with a sinusoidal wave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4F7CCD">
        <w:rPr>
          <w:rFonts w:eastAsiaTheme="minorEastAsia"/>
        </w:rPr>
        <w:t>.</w:t>
      </w:r>
      <w:r w:rsidR="0053470F">
        <w:rPr>
          <w:rFonts w:eastAsiaTheme="minorEastAsia"/>
        </w:rPr>
        <w:t xml:space="preserve"> Since the support of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53470F">
        <w:rPr>
          <w:rFonts w:eastAsiaTheme="minorEastAsia"/>
        </w:rPr>
        <w:t xml:space="preserve"> covers the whole real line,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oMath>
      <w:r w:rsidR="0053470F">
        <w:rPr>
          <w:rFonts w:eastAsiaTheme="minorEastAsia"/>
        </w:rPr>
        <w:t xml:space="preserve"> depends on the values </w:t>
      </w:r>
      <m:oMath>
        <m:r>
          <w:rPr>
            <w:rFonts w:ascii="Cambria Math" w:eastAsiaTheme="minorEastAsia" w:hAnsi="Cambria Math"/>
          </w:rPr>
          <m:t>f</m:t>
        </m:r>
        <m:d>
          <m:dPr>
            <m:ctrlPr>
              <w:rPr>
                <w:rFonts w:ascii="Cambria Math" w:eastAsiaTheme="minorEastAsia" w:hAnsi="Cambria Math"/>
                <w:i/>
              </w:rPr>
            </m:ctrlPr>
          </m:dPr>
          <m:e>
            <m:r>
              <w:rPr>
                <w:rFonts w:ascii="Cambria Math" w:hAnsi="Cambria Math"/>
              </w:rPr>
              <m:t>t</m:t>
            </m:r>
          </m:e>
        </m:d>
      </m:oMath>
      <w:r w:rsidR="0053470F">
        <w:rPr>
          <w:rFonts w:eastAsiaTheme="minorEastAsia"/>
        </w:rPr>
        <w:t xml:space="preserve"> for all times </w:t>
      </w:r>
      <m:oMath>
        <m:r>
          <w:rPr>
            <w:rFonts w:ascii="Cambria Math" w:eastAsiaTheme="minorEastAsia" w:hAnsi="Cambria Math"/>
          </w:rPr>
          <m:t>t</m:t>
        </m:r>
        <m:r>
          <m:rPr>
            <m:scr m:val="double-struck"/>
          </m:rPr>
          <w:rPr>
            <w:rFonts w:ascii="Cambria Math" w:eastAsiaTheme="minorEastAsia" w:hAnsi="Cambria Math"/>
          </w:rPr>
          <m:t>∈R</m:t>
        </m:r>
      </m:oMath>
      <w:r w:rsidR="0053470F">
        <w:rPr>
          <w:rFonts w:eastAsiaTheme="minorEastAsia"/>
        </w:rPr>
        <w:t>.</w:t>
      </w:r>
      <w:r w:rsidR="00525C79">
        <w:rPr>
          <w:rFonts w:eastAsiaTheme="minorEastAsia"/>
        </w:rPr>
        <w:t xml:space="preserve"> This globally encoded information makes it difficult to analyze any local property of </w:t>
      </w:r>
      <m:oMath>
        <m:r>
          <w:rPr>
            <w:rFonts w:ascii="Cambria Math" w:eastAsiaTheme="minorEastAsia" w:hAnsi="Cambria Math"/>
          </w:rPr>
          <m:t>f</m:t>
        </m:r>
      </m:oMath>
      <w:r w:rsidR="00525C79">
        <w:rPr>
          <w:rFonts w:eastAsiaTheme="minorEastAsia"/>
        </w:rPr>
        <w:t xml:space="preserve"> from </w:t>
      </w:r>
      <m:oMath>
        <m:acc>
          <m:accPr>
            <m:ctrlPr>
              <w:rPr>
                <w:rFonts w:ascii="Cambria Math" w:eastAsiaTheme="minorEastAsia" w:hAnsi="Cambria Math"/>
                <w:i/>
              </w:rPr>
            </m:ctrlPr>
          </m:accPr>
          <m:e>
            <m:r>
              <w:rPr>
                <w:rFonts w:ascii="Cambria Math" w:eastAsiaTheme="minorEastAsia" w:hAnsi="Cambria Math"/>
              </w:rPr>
              <m:t>f</m:t>
            </m:r>
          </m:e>
        </m:acc>
      </m:oMath>
      <w:r w:rsidR="00525C79">
        <w:rPr>
          <w:rFonts w:eastAsiaTheme="minorEastAsia"/>
        </w:rPr>
        <w:t>.</w:t>
      </w:r>
    </w:p>
    <w:p w14:paraId="2203B8C2" w14:textId="77777777" w:rsidR="00525C79" w:rsidRDefault="00525C79">
      <w:pPr>
        <w:rPr>
          <w:rFonts w:eastAsiaTheme="minorEastAsia"/>
        </w:rPr>
      </w:pPr>
    </w:p>
    <w:p w14:paraId="6BA9A56B" w14:textId="3E70110D" w:rsidR="00525C79" w:rsidRDefault="00525C79" w:rsidP="002A62F9">
      <w:pPr>
        <w:pStyle w:val="Heading2"/>
        <w:rPr>
          <w:rFonts w:eastAsiaTheme="minorEastAsia"/>
        </w:rPr>
      </w:pPr>
      <w:r>
        <w:rPr>
          <w:rFonts w:eastAsiaTheme="minorEastAsia"/>
        </w:rPr>
        <w:t>Focusing on the Transients</w:t>
      </w:r>
    </w:p>
    <w:p w14:paraId="0C61B1A6" w14:textId="77777777" w:rsidR="008B34FE" w:rsidRDefault="008B34FE">
      <w:pPr>
        <w:rPr>
          <w:rFonts w:eastAsiaTheme="minorEastAsia"/>
        </w:rPr>
      </w:pPr>
    </w:p>
    <w:p w14:paraId="7509930C" w14:textId="2FEF1307" w:rsidR="008B34FE" w:rsidRDefault="00A2494B">
      <w:r>
        <w:t xml:space="preserve">The uncertainty principle states that the energy spread of a function and its Fourier transform cannot be simultaneously arbitrary small. </w:t>
      </w:r>
      <w:r w:rsidR="00446E26">
        <w:t xml:space="preserve">Motivated by quantum mechanics, in 1946 the physicist Gabor ([3]) defined elementary time frequency atoms as waveforms that have minimal spread in a time-frequency plane. To measure time-frequency information content, he proposed decomposing signals over these elementary atomic waveforms.  </w:t>
      </w:r>
    </w:p>
    <w:p w14:paraId="65DFB4C8" w14:textId="47CC1FDB" w:rsidR="0070177C" w:rsidRDefault="00446E26">
      <w:r>
        <w:t xml:space="preserve">By showing that such decompositions are closely related to our sensitivity to sounds, and that they exhibit important structures in speech and music recordings Gabor demonstrated the importance of localized time-frequency signal processing. </w:t>
      </w:r>
    </w:p>
    <w:p w14:paraId="4AEF057E" w14:textId="77777777" w:rsidR="00A15AF8" w:rsidRDefault="00A15AF8"/>
    <w:p w14:paraId="340E0618" w14:textId="17808469" w:rsidR="00A15AF8" w:rsidRDefault="00A15AF8" w:rsidP="009F76B8">
      <w:pPr>
        <w:pStyle w:val="Heading3"/>
      </w:pPr>
      <w:r>
        <w:t>Windowed Fourier Transform</w:t>
      </w:r>
    </w:p>
    <w:p w14:paraId="013FBA8E" w14:textId="77777777" w:rsidR="00A15AF8" w:rsidRDefault="00A15AF8"/>
    <w:p w14:paraId="4E1E7AD5" w14:textId="5E199FE9" w:rsidR="00A15AF8" w:rsidRDefault="00453EAB">
      <w:r>
        <w:t xml:space="preserve">Gabor atoms are constructed by translating in time and frequency a time window </w:t>
      </w:r>
      <m:oMath>
        <m:r>
          <w:rPr>
            <w:rFonts w:ascii="Cambria Math" w:hAnsi="Cambria Math"/>
          </w:rPr>
          <m:t>g</m:t>
        </m:r>
      </m:oMath>
      <w:r>
        <w:t>:</w:t>
      </w:r>
    </w:p>
    <w:p w14:paraId="04C6DB89" w14:textId="25CC0623" w:rsidR="00453EAB" w:rsidRDefault="00453EAB">
      <w:pPr>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u,ξ</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t-u</m:t>
            </m:r>
          </m:e>
        </m:d>
        <m:sSup>
          <m:sSupPr>
            <m:ctrlPr>
              <w:rPr>
                <w:rFonts w:ascii="Cambria Math" w:hAnsi="Cambria Math"/>
                <w:i/>
              </w:rPr>
            </m:ctrlPr>
          </m:sSupPr>
          <m:e>
            <m:r>
              <w:rPr>
                <w:rFonts w:ascii="Cambria Math" w:hAnsi="Cambria Math"/>
              </w:rPr>
              <m:t>e</m:t>
            </m:r>
          </m:e>
          <m:sup>
            <m:r>
              <w:rPr>
                <w:rFonts w:ascii="Cambria Math" w:hAnsi="Cambria Math"/>
              </w:rPr>
              <m:t>iξt</m:t>
            </m:r>
          </m:sup>
        </m:sSup>
      </m:oMath>
      <w:r>
        <w:rPr>
          <w:rFonts w:eastAsiaTheme="minorEastAsia"/>
        </w:rPr>
        <w:t xml:space="preserve"> </w:t>
      </w:r>
      <w:r w:rsidR="00823BD1">
        <w:rPr>
          <w:rFonts w:eastAsiaTheme="minorEastAsia"/>
        </w:rPr>
        <w:t xml:space="preserve">      (5)</w:t>
      </w:r>
    </w:p>
    <w:p w14:paraId="3CA58760" w14:textId="77777777" w:rsidR="00453EAB" w:rsidRDefault="00453EAB">
      <w:pPr>
        <w:rPr>
          <w:rFonts w:eastAsiaTheme="minorEastAsia"/>
        </w:rPr>
      </w:pPr>
    </w:p>
    <w:p w14:paraId="65F31627" w14:textId="65D8526F" w:rsidR="00453EAB" w:rsidRDefault="0026703C">
      <w:pPr>
        <w:rPr>
          <w:rFonts w:eastAsiaTheme="minorEastAsia"/>
        </w:rPr>
      </w:pPr>
      <w:r>
        <w:rPr>
          <w:rFonts w:eastAsiaTheme="minorEastAsia"/>
        </w:rPr>
        <w:t xml:space="preserve">The energy of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Pr>
          <w:rFonts w:eastAsiaTheme="minorEastAsia"/>
        </w:rPr>
        <w:t xml:space="preserve"> is concentrated in the neighborhood of </w:t>
      </w:r>
      <m:oMath>
        <m:r>
          <w:rPr>
            <w:rFonts w:ascii="Cambria Math" w:eastAsiaTheme="minorEastAsia" w:hAnsi="Cambria Math"/>
          </w:rPr>
          <m:t>u</m:t>
        </m:r>
      </m:oMath>
      <w:r>
        <w:rPr>
          <w:rFonts w:eastAsiaTheme="minorEastAsia"/>
        </w:rPr>
        <w:t xml:space="preserve"> over an interval of size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oMath>
      <w:r>
        <w:rPr>
          <w:rFonts w:eastAsiaTheme="minorEastAsia"/>
        </w:rPr>
        <w:t xml:space="preserve">, measured by the standard deviation of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g</m:t>
                </m:r>
              </m:e>
            </m:d>
          </m:e>
          <m:sup>
            <m:r>
              <w:rPr>
                <w:rFonts w:ascii="Cambria Math" w:eastAsiaTheme="minorEastAsia" w:hAnsi="Cambria Math"/>
              </w:rPr>
              <m:t>2</m:t>
            </m:r>
          </m:sup>
        </m:sSup>
      </m:oMath>
      <w:r>
        <w:rPr>
          <w:rFonts w:eastAsiaTheme="minorEastAsia"/>
        </w:rPr>
        <w:t>.</w:t>
      </w:r>
      <w:r w:rsidR="00503046">
        <w:rPr>
          <w:rFonts w:eastAsiaTheme="minorEastAsia"/>
        </w:rPr>
        <w:t xml:space="preserve"> Its Fourier transform is a translation of </w:t>
      </w:r>
      <m:oMath>
        <m:r>
          <w:rPr>
            <w:rFonts w:ascii="Cambria Math" w:hAnsi="Cambria Math"/>
          </w:rPr>
          <m:t>ξ</m:t>
        </m:r>
      </m:oMath>
      <w:r w:rsidR="00503046">
        <w:rPr>
          <w:rFonts w:eastAsiaTheme="minorEastAsia"/>
        </w:rPr>
        <w:t xml:space="preserve"> of the Fourier transform </w:t>
      </w:r>
      <m:oMath>
        <m:acc>
          <m:accPr>
            <m:ctrlPr>
              <w:rPr>
                <w:rFonts w:ascii="Cambria Math" w:eastAsiaTheme="minorEastAsia" w:hAnsi="Cambria Math"/>
                <w:i/>
              </w:rPr>
            </m:ctrlPr>
          </m:accPr>
          <m:e>
            <m:r>
              <w:rPr>
                <w:rFonts w:ascii="Cambria Math" w:eastAsiaTheme="minorEastAsia" w:hAnsi="Cambria Math"/>
              </w:rPr>
              <m:t>g</m:t>
            </m:r>
          </m:e>
        </m:acc>
      </m:oMath>
      <w:r w:rsidR="00503046">
        <w:rPr>
          <w:rFonts w:eastAsiaTheme="minorEastAsia"/>
        </w:rPr>
        <w:t xml:space="preserve"> of </w:t>
      </w:r>
      <m:oMath>
        <m:r>
          <w:rPr>
            <w:rFonts w:ascii="Cambria Math" w:eastAsiaTheme="minorEastAsia" w:hAnsi="Cambria Math"/>
          </w:rPr>
          <m:t>g</m:t>
        </m:r>
      </m:oMath>
      <w:r w:rsidR="00503046">
        <w:rPr>
          <w:rFonts w:eastAsiaTheme="minorEastAsia"/>
        </w:rPr>
        <w:t>:</w:t>
      </w:r>
    </w:p>
    <w:p w14:paraId="325F1F38" w14:textId="77777777" w:rsidR="00823BD1" w:rsidRDefault="00823BD1">
      <w:pPr>
        <w:rPr>
          <w:rFonts w:eastAsiaTheme="minorEastAsia"/>
        </w:rPr>
      </w:pPr>
    </w:p>
    <w:p w14:paraId="599C05FB" w14:textId="32A77CC1" w:rsidR="00453EAB" w:rsidRDefault="00823BD1">
      <w:pP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u,ξ</m:t>
            </m:r>
          </m:sub>
        </m:sSub>
        <m:d>
          <m:dPr>
            <m:ctrlPr>
              <w:rPr>
                <w:rFonts w:ascii="Cambria Math" w:hAnsi="Cambria Math"/>
                <w:i/>
              </w:rPr>
            </m:ctrlPr>
          </m:dPr>
          <m:e>
            <m:r>
              <w:rPr>
                <w:rFonts w:ascii="Cambria Math" w:hAnsi="Cambria Math"/>
              </w:rPr>
              <m:t>ω</m:t>
            </m:r>
          </m:e>
        </m:d>
        <m:r>
          <w:rPr>
            <w:rFonts w:ascii="Cambria Math" w:hAnsi="Cambria Math"/>
          </w:rPr>
          <m:t>=</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ω-ξ</m:t>
            </m:r>
          </m:e>
        </m:d>
        <m:sSup>
          <m:sSupPr>
            <m:ctrlPr>
              <w:rPr>
                <w:rFonts w:ascii="Cambria Math" w:hAnsi="Cambria Math"/>
                <w:i/>
              </w:rPr>
            </m:ctrlPr>
          </m:sSupPr>
          <m:e>
            <m:r>
              <w:rPr>
                <w:rFonts w:ascii="Cambria Math" w:hAnsi="Cambria Math"/>
              </w:rPr>
              <m:t>e</m:t>
            </m:r>
          </m:e>
          <m:sup>
            <m:r>
              <w:rPr>
                <w:rFonts w:ascii="Cambria Math" w:hAnsi="Cambria Math"/>
              </w:rPr>
              <m:t>-iu</m:t>
            </m:r>
            <m:d>
              <m:dPr>
                <m:ctrlPr>
                  <w:rPr>
                    <w:rFonts w:ascii="Cambria Math" w:hAnsi="Cambria Math"/>
                    <w:i/>
                  </w:rPr>
                </m:ctrlPr>
              </m:dPr>
              <m:e>
                <m:r>
                  <w:rPr>
                    <w:rFonts w:ascii="Cambria Math" w:hAnsi="Cambria Math"/>
                  </w:rPr>
                  <m:t>ω-</m:t>
                </m:r>
                <m:r>
                  <w:rPr>
                    <w:rFonts w:ascii="Cambria Math" w:hAnsi="Cambria Math"/>
                  </w:rPr>
                  <m:t>ξ</m:t>
                </m:r>
              </m:e>
            </m:d>
          </m:sup>
        </m:sSup>
      </m:oMath>
      <w:r>
        <w:rPr>
          <w:rFonts w:eastAsiaTheme="minorEastAsia"/>
        </w:rPr>
        <w:t xml:space="preserve">      (6)</w:t>
      </w:r>
    </w:p>
    <w:p w14:paraId="1B551E93" w14:textId="77777777" w:rsidR="00823BD1" w:rsidRDefault="00823BD1">
      <w:pPr>
        <w:rPr>
          <w:rFonts w:eastAsiaTheme="minorEastAsia"/>
        </w:rPr>
      </w:pPr>
    </w:p>
    <w:p w14:paraId="5133FD70" w14:textId="71040312" w:rsidR="00823BD1" w:rsidRDefault="00A14D87">
      <w:pPr>
        <w:rPr>
          <w:rFonts w:eastAsiaTheme="minorEastAsia"/>
        </w:rPr>
      </w:pPr>
      <w:r>
        <w:rPr>
          <w:rFonts w:eastAsiaTheme="minorEastAsia"/>
          <w:noProof/>
        </w:rPr>
        <w:drawing>
          <wp:anchor distT="0" distB="0" distL="114300" distR="114300" simplePos="0" relativeHeight="251658240" behindDoc="0" locked="0" layoutInCell="1" allowOverlap="1" wp14:anchorId="4AE1AD06" wp14:editId="41F6B716">
            <wp:simplePos x="0" y="0"/>
            <wp:positionH relativeFrom="column">
              <wp:posOffset>884406</wp:posOffset>
            </wp:positionH>
            <wp:positionV relativeFrom="paragraph">
              <wp:posOffset>609974</wp:posOffset>
            </wp:positionV>
            <wp:extent cx="3735070" cy="2625090"/>
            <wp:effectExtent l="0" t="0" r="0" b="3810"/>
            <wp:wrapTopAndBottom/>
            <wp:docPr id="1646965263" name="Picture 1" descr="A diagram of 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65263" name="Picture 1" descr="A diagram of a diagram of a graph&#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35070" cy="2625090"/>
                    </a:xfrm>
                    <a:prstGeom prst="rect">
                      <a:avLst/>
                    </a:prstGeom>
                  </pic:spPr>
                </pic:pic>
              </a:graphicData>
            </a:graphic>
            <wp14:sizeRelH relativeFrom="page">
              <wp14:pctWidth>0</wp14:pctWidth>
            </wp14:sizeRelH>
            <wp14:sizeRelV relativeFrom="page">
              <wp14:pctHeight>0</wp14:pctHeight>
            </wp14:sizeRelV>
          </wp:anchor>
        </w:drawing>
      </w:r>
      <w:r w:rsidR="009D0B89">
        <w:rPr>
          <w:rFonts w:eastAsiaTheme="minorEastAsia"/>
        </w:rPr>
        <w:t xml:space="preserve">The energy of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u,ξ</m:t>
            </m:r>
          </m:sub>
        </m:sSub>
        <m:d>
          <m:dPr>
            <m:ctrlPr>
              <w:rPr>
                <w:rFonts w:ascii="Cambria Math" w:hAnsi="Cambria Math"/>
                <w:i/>
              </w:rPr>
            </m:ctrlPr>
          </m:dPr>
          <m:e>
            <m:r>
              <w:rPr>
                <w:rFonts w:ascii="Cambria Math" w:hAnsi="Cambria Math"/>
              </w:rPr>
              <m:t>ω</m:t>
            </m:r>
          </m:e>
        </m:d>
      </m:oMath>
      <w:r w:rsidR="009D0B89">
        <w:rPr>
          <w:rFonts w:eastAsiaTheme="minorEastAsia"/>
        </w:rPr>
        <w:t xml:space="preserve"> is therefore localized near the frequency </w:t>
      </w:r>
      <m:oMath>
        <m:r>
          <w:rPr>
            <w:rFonts w:ascii="Cambria Math" w:hAnsi="Cambria Math"/>
          </w:rPr>
          <m:t>ξ</m:t>
        </m:r>
      </m:oMath>
      <w:r w:rsidR="009D0B89">
        <w:rPr>
          <w:rFonts w:eastAsiaTheme="minorEastAsia"/>
        </w:rPr>
        <w:t xml:space="preserve">, over an interval of size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ω</m:t>
            </m:r>
          </m:sub>
        </m:sSub>
      </m:oMath>
      <w:r w:rsidR="009D0B89">
        <w:rPr>
          <w:rFonts w:eastAsiaTheme="minorEastAsia"/>
        </w:rPr>
        <w:t xml:space="preserve">, which measures the domain where </w:t>
      </w:r>
      <m:oMath>
        <m:acc>
          <m:accPr>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hAnsi="Cambria Math"/>
              </w:rPr>
              <m:t>ω</m:t>
            </m:r>
          </m:e>
        </m:d>
      </m:oMath>
      <w:r w:rsidR="009D0B89">
        <w:rPr>
          <w:rFonts w:eastAsiaTheme="minorEastAsia"/>
        </w:rPr>
        <w:t xml:space="preserve"> is non-negligible. In a time-frequency plane </w:t>
      </w:r>
      <m:oMath>
        <m:d>
          <m:dPr>
            <m:ctrlPr>
              <w:rPr>
                <w:rFonts w:ascii="Cambria Math" w:eastAsiaTheme="minorEastAsia" w:hAnsi="Cambria Math"/>
                <w:i/>
              </w:rPr>
            </m:ctrlPr>
          </m:dPr>
          <m:e>
            <m:r>
              <w:rPr>
                <w:rFonts w:ascii="Cambria Math" w:eastAsiaTheme="minorEastAsia" w:hAnsi="Cambria Math"/>
              </w:rPr>
              <m:t>t,ω</m:t>
            </m:r>
          </m:e>
        </m:d>
      </m:oMath>
      <w:r w:rsidR="009D0B89">
        <w:rPr>
          <w:rFonts w:eastAsiaTheme="minorEastAsia"/>
        </w:rPr>
        <w:t xml:space="preserve">, the energy spread of the atom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sidR="00EC1FD3">
        <w:rPr>
          <w:rFonts w:eastAsiaTheme="minorEastAsia"/>
        </w:rPr>
        <w:t xml:space="preserve"> is </w:t>
      </w:r>
      <w:r w:rsidR="007D31AB">
        <w:rPr>
          <w:rFonts w:eastAsiaTheme="minorEastAsia"/>
        </w:rPr>
        <w:t>represented</w:t>
      </w:r>
      <w:r w:rsidR="00EC1FD3">
        <w:rPr>
          <w:rFonts w:eastAsiaTheme="minorEastAsia"/>
        </w:rPr>
        <w:t xml:space="preserve"> by the Heisenberg rectangle illustrated by Figure 1.</w:t>
      </w:r>
    </w:p>
    <w:p w14:paraId="53446575" w14:textId="634F3EE3" w:rsidR="00EC1FD3" w:rsidRDefault="00EC1FD3">
      <w:pPr>
        <w:rPr>
          <w:rFonts w:eastAsiaTheme="minorEastAsia"/>
        </w:rPr>
      </w:pPr>
    </w:p>
    <w:p w14:paraId="31BD4B19" w14:textId="6447CDE3" w:rsidR="00EC1FD3" w:rsidRDefault="00EC1FD3">
      <w:pPr>
        <w:rPr>
          <w:rFonts w:eastAsiaTheme="minorEastAsia"/>
        </w:rPr>
      </w:pPr>
    </w:p>
    <w:p w14:paraId="29F17F79" w14:textId="516B5C86" w:rsidR="00EC1FD3" w:rsidRDefault="005A2D49">
      <w:pPr>
        <w:rPr>
          <w:rFonts w:eastAsiaTheme="minorEastAsia"/>
        </w:rPr>
      </w:pPr>
      <w:r>
        <w:rPr>
          <w:rFonts w:eastAsiaTheme="minorEastAsia"/>
        </w:rPr>
        <w:t xml:space="preserve">Figure 1: Time-frequency boxes aka </w:t>
      </w:r>
      <w:r w:rsidRPr="00553479">
        <w:rPr>
          <w:rFonts w:eastAsiaTheme="minorEastAsia"/>
          <w:i/>
          <w:iCs/>
        </w:rPr>
        <w:t>Heisenberg rectangles</w:t>
      </w:r>
      <w:r>
        <w:rPr>
          <w:rFonts w:eastAsiaTheme="minorEastAsia"/>
        </w:rPr>
        <w:t xml:space="preserve"> representing the energy spread of two Gabor atoms</w:t>
      </w:r>
    </w:p>
    <w:p w14:paraId="2F7CBCA7" w14:textId="77777777" w:rsidR="005A2D49" w:rsidRDefault="005A2D49">
      <w:pPr>
        <w:rPr>
          <w:rFonts w:eastAsiaTheme="minorEastAsia"/>
        </w:rPr>
      </w:pPr>
    </w:p>
    <w:p w14:paraId="1E81C8B9" w14:textId="477E6909" w:rsidR="005A2D49" w:rsidRDefault="00553479">
      <w:pPr>
        <w:rPr>
          <w:rFonts w:eastAsiaTheme="minorEastAsia"/>
        </w:rPr>
      </w:pPr>
      <w:r>
        <w:rPr>
          <w:rFonts w:eastAsiaTheme="minorEastAsia"/>
        </w:rPr>
        <w:t xml:space="preserve">This rectangle is centered at </w:t>
      </w:r>
      <m:oMath>
        <m:d>
          <m:dPr>
            <m:ctrlPr>
              <w:rPr>
                <w:rFonts w:ascii="Cambria Math" w:eastAsiaTheme="minorEastAsia" w:hAnsi="Cambria Math"/>
                <w:i/>
              </w:rPr>
            </m:ctrlPr>
          </m:dPr>
          <m:e>
            <m:r>
              <w:rPr>
                <w:rFonts w:ascii="Cambria Math" w:eastAsiaTheme="minorEastAsia" w:hAnsi="Cambria Math"/>
              </w:rPr>
              <m:t>u,ξ</m:t>
            </m:r>
          </m:e>
        </m:d>
      </m:oMath>
      <w:r>
        <w:rPr>
          <w:rFonts w:eastAsiaTheme="minorEastAsia"/>
        </w:rPr>
        <w:t xml:space="preserve"> and has a time width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oMath>
      <w:r>
        <w:rPr>
          <w:rFonts w:eastAsiaTheme="minorEastAsia"/>
        </w:rPr>
        <w:t xml:space="preserve"> and a frequency width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ω</m:t>
            </m:r>
          </m:sub>
        </m:sSub>
      </m:oMath>
      <w:r>
        <w:rPr>
          <w:rFonts w:eastAsiaTheme="minorEastAsia"/>
        </w:rPr>
        <w:t xml:space="preserve">. </w:t>
      </w:r>
      <w:r w:rsidR="00F257A1">
        <w:rPr>
          <w:rFonts w:eastAsiaTheme="minorEastAsia"/>
        </w:rPr>
        <w:t xml:space="preserve">The uncertainty principle proves that its area satisfies </w:t>
      </w:r>
    </w:p>
    <w:p w14:paraId="57D038FF" w14:textId="77777777" w:rsidR="00F257A1" w:rsidRDefault="00F257A1">
      <w:pPr>
        <w:rPr>
          <w:rFonts w:eastAsiaTheme="minorEastAsia"/>
        </w:rPr>
      </w:pPr>
    </w:p>
    <w:p w14:paraId="0877B89D" w14:textId="53F45DDD" w:rsidR="00F257A1" w:rsidRDefault="00F257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ω</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w:t>
      </w:r>
      <w:r w:rsidR="00563BA3">
        <w:rPr>
          <w:rFonts w:eastAsiaTheme="minorEastAsia"/>
        </w:rPr>
        <w:t xml:space="preserve">        (7)</w:t>
      </w:r>
    </w:p>
    <w:p w14:paraId="0BCBF7F9" w14:textId="77777777" w:rsidR="00F257A1" w:rsidRDefault="00F257A1">
      <w:pPr>
        <w:rPr>
          <w:rFonts w:eastAsiaTheme="minorEastAsia"/>
        </w:rPr>
      </w:pPr>
    </w:p>
    <w:p w14:paraId="6AD72835" w14:textId="396AD41E" w:rsidR="00F257A1" w:rsidRDefault="006D61DE">
      <w:pPr>
        <w:rPr>
          <w:rFonts w:eastAsiaTheme="minorEastAsia"/>
        </w:rPr>
      </w:pPr>
      <w:r>
        <w:rPr>
          <w:rFonts w:eastAsiaTheme="minorEastAsia"/>
        </w:rPr>
        <w:t xml:space="preserve">This area is minimum when </w:t>
      </w:r>
      <m:oMath>
        <m:r>
          <w:rPr>
            <w:rFonts w:ascii="Cambria Math" w:eastAsiaTheme="minorEastAsia" w:hAnsi="Cambria Math"/>
          </w:rPr>
          <m:t>g</m:t>
        </m:r>
      </m:oMath>
      <w:r>
        <w:rPr>
          <w:rFonts w:eastAsiaTheme="minorEastAsia"/>
        </w:rPr>
        <w:t xml:space="preserve"> is a Gaussian, in which case the atoms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Pr>
          <w:rFonts w:eastAsiaTheme="minorEastAsia"/>
        </w:rPr>
        <w:t xml:space="preserve"> are called </w:t>
      </w:r>
      <w:r w:rsidRPr="006D61DE">
        <w:rPr>
          <w:rFonts w:eastAsiaTheme="minorEastAsia"/>
          <w:i/>
          <w:iCs/>
        </w:rPr>
        <w:t>Gabor functions</w:t>
      </w:r>
      <w:r>
        <w:rPr>
          <w:rFonts w:eastAsiaTheme="minorEastAsia"/>
        </w:rPr>
        <w:t>.</w:t>
      </w:r>
    </w:p>
    <w:p w14:paraId="762A06B5" w14:textId="77777777" w:rsidR="005A2D49" w:rsidRDefault="005A2D49">
      <w:pPr>
        <w:rPr>
          <w:rFonts w:eastAsiaTheme="minorEastAsia"/>
        </w:rPr>
      </w:pPr>
    </w:p>
    <w:p w14:paraId="041D82B0" w14:textId="228E2B93" w:rsidR="00EC1FD3" w:rsidRDefault="006963F1">
      <w:pPr>
        <w:rPr>
          <w:rFonts w:eastAsiaTheme="minorEastAsia"/>
        </w:rPr>
      </w:pPr>
      <w:r>
        <w:rPr>
          <w:rFonts w:eastAsiaTheme="minorEastAsia"/>
        </w:rPr>
        <w:t xml:space="preserve">The windowed Fourier transform defined by Gabor correlates a signal </w:t>
      </w:r>
      <m:oMath>
        <m:r>
          <w:rPr>
            <w:rFonts w:ascii="Cambria Math" w:eastAsiaTheme="minorEastAsia" w:hAnsi="Cambria Math"/>
          </w:rPr>
          <m:t>f</m:t>
        </m:r>
      </m:oMath>
      <w:r>
        <w:rPr>
          <w:rFonts w:eastAsiaTheme="minorEastAsia"/>
        </w:rPr>
        <w:t xml:space="preserve"> with each atom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Pr>
          <w:rFonts w:eastAsiaTheme="minorEastAsia"/>
        </w:rPr>
        <w:t>:</w:t>
      </w:r>
    </w:p>
    <w:p w14:paraId="4E0878E8" w14:textId="77777777" w:rsidR="006963F1" w:rsidRDefault="006963F1">
      <w:pPr>
        <w:rPr>
          <w:rFonts w:eastAsiaTheme="minorEastAsia"/>
        </w:rPr>
      </w:pPr>
    </w:p>
    <w:p w14:paraId="191E9FCD" w14:textId="7821C0F2" w:rsidR="006963F1" w:rsidRDefault="006963F1">
      <w:pPr>
        <w:rPr>
          <w:rFonts w:eastAsiaTheme="minorEastAsia"/>
        </w:rPr>
      </w:pPr>
      <m:oMath>
        <m:r>
          <w:rPr>
            <w:rFonts w:ascii="Cambria Math" w:eastAsiaTheme="minorEastAsia" w:hAnsi="Cambria Math"/>
          </w:rPr>
          <m:t>S</m:t>
        </m:r>
        <m:r>
          <w:rPr>
            <w:rFonts w:ascii="Cambria Math" w:eastAsiaTheme="minorEastAsia" w:hAnsi="Cambria Math"/>
          </w:rPr>
          <m:t>f</m:t>
        </m:r>
        <m:d>
          <m:dPr>
            <m:ctrlPr>
              <w:rPr>
                <w:rFonts w:ascii="Cambria Math" w:eastAsiaTheme="minorEastAsia" w:hAnsi="Cambria Math"/>
                <w:i/>
              </w:rPr>
            </m:ctrlPr>
          </m:dPr>
          <m:e>
            <m:r>
              <w:rPr>
                <w:rFonts w:ascii="Cambria Math" w:hAnsi="Cambria Math"/>
              </w:rPr>
              <m:t>u,ξ</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g</m:t>
                </m:r>
              </m:e>
              <m:sub>
                <m:r>
                  <w:rPr>
                    <w:rFonts w:ascii="Cambria Math" w:hAnsi="Cambria Math"/>
                  </w:rPr>
                  <m:t>u,ξ</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rPr>
                  <m:t>-u</m:t>
                </m:r>
              </m:e>
            </m:d>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iξt</m:t>
                </m:r>
              </m:sup>
            </m:sSup>
            <m:r>
              <w:rPr>
                <w:rFonts w:ascii="Cambria Math" w:eastAsiaTheme="minorEastAsia" w:hAnsi="Cambria Math"/>
              </w:rPr>
              <m:t>dt</m:t>
            </m:r>
          </m:e>
        </m:nary>
      </m:oMath>
      <w:r w:rsidR="00563BA3">
        <w:rPr>
          <w:rFonts w:eastAsiaTheme="minorEastAsia"/>
        </w:rPr>
        <w:t xml:space="preserve">        (8)</w:t>
      </w:r>
    </w:p>
    <w:p w14:paraId="48BB5C5E" w14:textId="24DBC131" w:rsidR="00EC1FD3" w:rsidRDefault="00EC1FD3">
      <w:pPr>
        <w:rPr>
          <w:rFonts w:eastAsiaTheme="minorEastAsia"/>
        </w:rPr>
      </w:pPr>
    </w:p>
    <w:p w14:paraId="059F4909" w14:textId="49CB4224" w:rsidR="00EC1FD3" w:rsidRDefault="00896E33">
      <w:pPr>
        <w:rPr>
          <w:rFonts w:eastAsiaTheme="minorEastAsia"/>
        </w:rPr>
      </w:pPr>
      <w:r>
        <w:rPr>
          <w:rFonts w:eastAsiaTheme="minorEastAsia"/>
        </w:rPr>
        <w:t xml:space="preserve">(8) can be interpreted as Fourier integral localized </w:t>
      </w:r>
      <w:proofErr w:type="gramStart"/>
      <w:r>
        <w:rPr>
          <w:rFonts w:eastAsiaTheme="minorEastAsia"/>
        </w:rPr>
        <w:t>in the neighborhood of</w:t>
      </w:r>
      <w:proofErr w:type="gramEnd"/>
      <w:r>
        <w:rPr>
          <w:rFonts w:eastAsiaTheme="minorEastAsia"/>
        </w:rPr>
        <w:t xml:space="preserve"> </w:t>
      </w:r>
      <m:oMath>
        <m:r>
          <w:rPr>
            <w:rFonts w:ascii="Cambria Math" w:eastAsiaTheme="minorEastAsia" w:hAnsi="Cambria Math"/>
          </w:rPr>
          <m:t>u</m:t>
        </m:r>
      </m:oMath>
      <w:r>
        <w:rPr>
          <w:rFonts w:eastAsiaTheme="minorEastAsia"/>
        </w:rPr>
        <w:t xml:space="preserve"> by the window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t-u</m:t>
            </m:r>
          </m:e>
        </m:d>
      </m:oMath>
      <w:r>
        <w:rPr>
          <w:rFonts w:eastAsiaTheme="minorEastAsia"/>
        </w:rPr>
        <w:t xml:space="preserve">.   </w:t>
      </w:r>
    </w:p>
    <w:p w14:paraId="7D4671F9" w14:textId="4B105BD9" w:rsidR="00EC1FD3" w:rsidRPr="00EC1FD3" w:rsidRDefault="00EC1FD3"/>
    <w:p w14:paraId="4A02C287" w14:textId="6B6F4C12" w:rsidR="0070177C" w:rsidRDefault="0070177C"/>
    <w:p w14:paraId="251312DF" w14:textId="6512ABAC" w:rsidR="00C432E1" w:rsidRDefault="00C432E1" w:rsidP="0070177C">
      <w:pPr>
        <w:pStyle w:val="Heading1"/>
      </w:pPr>
      <w:r>
        <w:t>References</w:t>
      </w:r>
    </w:p>
    <w:p w14:paraId="72744383" w14:textId="504CD6E1" w:rsidR="00C432E1" w:rsidRDefault="00C432E1">
      <w:r>
        <w:t>[1]</w:t>
      </w:r>
      <w:r w:rsidR="0070177C">
        <w:t xml:space="preserve"> </w:t>
      </w:r>
      <w:hyperlink r:id="rId5" w:history="1">
        <w:r w:rsidR="0070177C" w:rsidRPr="003968B1">
          <w:rPr>
            <w:rStyle w:val="Hyperlink"/>
            <w:sz w:val="20"/>
            <w:szCs w:val="20"/>
          </w:rPr>
          <w:t>Wavelet Tour of Signal Processing, Stephane Mallat, 2004</w:t>
        </w:r>
      </w:hyperlink>
    </w:p>
    <w:p w14:paraId="72191F84" w14:textId="48045931" w:rsidR="00C432E1" w:rsidRDefault="00C432E1">
      <w:r>
        <w:t>[2]</w:t>
      </w:r>
      <w:r w:rsidR="0070177C">
        <w:t xml:space="preserve"> </w:t>
      </w:r>
      <w:hyperlink r:id="rId6" w:history="1">
        <w:r w:rsidR="0070177C" w:rsidRPr="003968B1">
          <w:rPr>
            <w:rStyle w:val="Hyperlink"/>
          </w:rPr>
          <w:t>Ten Lectures of Wavelet, Ingrid Daubechies, Bell Labs, Rutgers U., 1992</w:t>
        </w:r>
      </w:hyperlink>
    </w:p>
    <w:p w14:paraId="74147E0B" w14:textId="5957D760" w:rsidR="00446E26" w:rsidRDefault="00446E26">
      <w:r>
        <w:t xml:space="preserve">[3] </w:t>
      </w:r>
      <w:hyperlink r:id="rId7" w:history="1">
        <w:r w:rsidRPr="00446E26">
          <w:rPr>
            <w:rStyle w:val="Hyperlink"/>
          </w:rPr>
          <w:t>Theory of Communication, D Gabor, 1946</w:t>
        </w:r>
      </w:hyperlink>
    </w:p>
    <w:p w14:paraId="49DB9E3C" w14:textId="77777777" w:rsidR="00563BA3" w:rsidRDefault="00563BA3"/>
    <w:p w14:paraId="317E1A1F" w14:textId="77777777" w:rsidR="00563BA3" w:rsidRDefault="00563BA3"/>
    <w:p w14:paraId="65409B31" w14:textId="3EC9DE28" w:rsidR="00563BA3" w:rsidRDefault="00563BA3" w:rsidP="00563BA3">
      <w:pPr>
        <w:pStyle w:val="Heading1"/>
      </w:pPr>
      <w:r>
        <w:t>Appendix</w:t>
      </w:r>
    </w:p>
    <w:p w14:paraId="33BF3BD1" w14:textId="77777777" w:rsidR="00563BA3" w:rsidRDefault="00563BA3" w:rsidP="00563BA3"/>
    <w:p w14:paraId="596C6F7E" w14:textId="6F566C87" w:rsidR="00563BA3" w:rsidRDefault="00563BA3" w:rsidP="00563BA3">
      <w:pPr>
        <w:pStyle w:val="Heading2"/>
      </w:pPr>
      <w:r>
        <w:lastRenderedPageBreak/>
        <w:t>Parseval</w:t>
      </w:r>
      <w:r w:rsidR="00896E33">
        <w:t>’s Theorem</w:t>
      </w:r>
      <w:r>
        <w:br/>
      </w:r>
    </w:p>
    <w:p w14:paraId="54F3420F" w14:textId="0F35D1A8" w:rsidR="00896E33" w:rsidRDefault="00896E33" w:rsidP="00896E33">
      <w:pPr>
        <w:rPr>
          <w:rFonts w:eastAsiaTheme="minorEastAsia"/>
        </w:rPr>
      </w:pPr>
      <w:r>
        <w:t xml:space="preserve">Let </w:t>
      </w:r>
      <m:oMath>
        <m:r>
          <w:rPr>
            <w:rFonts w:ascii="Cambria Math" w:hAnsi="Cambria Math"/>
          </w:rPr>
          <m:t>A</m:t>
        </m:r>
        <m:d>
          <m:dPr>
            <m:ctrlPr>
              <w:rPr>
                <w:rFonts w:ascii="Cambria Math" w:hAnsi="Cambria Math"/>
                <w:i/>
              </w:rPr>
            </m:ctrlPr>
          </m:dPr>
          <m:e>
            <m:r>
              <w:rPr>
                <w:rFonts w:ascii="Cambria Math" w:hAnsi="Cambria Math"/>
              </w:rPr>
              <m:t>x</m:t>
            </m:r>
          </m:e>
        </m:d>
      </m:oMath>
      <w:r>
        <w:rPr>
          <w:rFonts w:eastAsiaTheme="minorEastAsia"/>
        </w:rPr>
        <w:t xml:space="preserve"> and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are two complex-valued functions on </w:t>
      </w:r>
      <m:oMath>
        <m:r>
          <m:rPr>
            <m:scr m:val="double-struck"/>
          </m:rPr>
          <w:rPr>
            <w:rFonts w:ascii="Cambria Math" w:eastAsiaTheme="minorEastAsia" w:hAnsi="Cambria Math"/>
          </w:rPr>
          <m:t>R</m:t>
        </m:r>
      </m:oMath>
      <w:r>
        <w:rPr>
          <w:rFonts w:eastAsiaTheme="minorEastAsia"/>
        </w:rPr>
        <w:t xml:space="preserve"> of period </w:t>
      </w:r>
      <m:oMath>
        <m:r>
          <w:rPr>
            <w:rFonts w:ascii="Cambria Math" w:eastAsiaTheme="minorEastAsia" w:hAnsi="Cambria Math"/>
          </w:rPr>
          <m:t>2</m:t>
        </m:r>
        <m:r>
          <w:rPr>
            <w:rFonts w:ascii="Cambria Math" w:eastAsiaTheme="minorEastAsia" w:hAnsi="Cambria Math"/>
          </w:rPr>
          <m:t>π</m:t>
        </m:r>
      </m:oMath>
      <w:r>
        <w:rPr>
          <w:rFonts w:eastAsiaTheme="minorEastAsia"/>
        </w:rPr>
        <w:t xml:space="preserve"> that are square integrable (with respect to Lebesgue measure) over intervals of period length, with Fourier series</w:t>
      </w:r>
    </w:p>
    <w:p w14:paraId="3515215B" w14:textId="77777777" w:rsidR="00896E33" w:rsidRDefault="00896E33" w:rsidP="00896E33">
      <w:pPr>
        <w:rPr>
          <w:rFonts w:eastAsiaTheme="minorEastAsia"/>
        </w:rPr>
      </w:pPr>
    </w:p>
    <w:p w14:paraId="476C86C3" w14:textId="729B7117" w:rsidR="00896E33" w:rsidRDefault="00896E33" w:rsidP="00896E33">
      <w:pPr>
        <w:rPr>
          <w:rFonts w:eastAsiaTheme="minorEastAsia"/>
        </w:rPr>
      </w:p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inx</m:t>
                </m:r>
              </m:sup>
            </m:sSup>
          </m:e>
        </m:nary>
      </m:oMath>
      <w:r>
        <w:rPr>
          <w:rFonts w:eastAsiaTheme="minorEastAsia"/>
        </w:rPr>
        <w:t xml:space="preserve"> </w:t>
      </w:r>
      <w:r w:rsidR="00C975B2">
        <w:rPr>
          <w:rFonts w:eastAsiaTheme="minorEastAsia"/>
        </w:rPr>
        <w:t xml:space="preserve">  (A1.1)</w:t>
      </w:r>
    </w:p>
    <w:p w14:paraId="1E81FA3B" w14:textId="77777777" w:rsidR="00896E33" w:rsidRDefault="00896E33" w:rsidP="00896E33">
      <w:pPr>
        <w:rPr>
          <w:rFonts w:eastAsiaTheme="minorEastAsia"/>
        </w:rPr>
      </w:pPr>
    </w:p>
    <w:p w14:paraId="185CB76F" w14:textId="024E0555" w:rsidR="00896E33" w:rsidRDefault="00896E33" w:rsidP="00896E33">
      <w:pPr>
        <w:rPr>
          <w:rFonts w:eastAsiaTheme="minorEastAsia"/>
        </w:rPr>
      </w:pPr>
      <w:r>
        <w:rPr>
          <w:rFonts w:eastAsiaTheme="minorEastAsia"/>
        </w:rPr>
        <w:t>and</w:t>
      </w:r>
    </w:p>
    <w:p w14:paraId="6071D4A2" w14:textId="77777777" w:rsidR="00896E33" w:rsidRDefault="00896E33" w:rsidP="00896E33">
      <w:pPr>
        <w:rPr>
          <w:rFonts w:eastAsiaTheme="minorEastAsia"/>
        </w:rPr>
      </w:pPr>
    </w:p>
    <w:p w14:paraId="4C886360" w14:textId="4BA443F2" w:rsidR="00C975B2" w:rsidRDefault="00C975B2" w:rsidP="00C975B2">
      <w:pPr>
        <w:rPr>
          <w:rFonts w:eastAsiaTheme="minorEastAsia"/>
        </w:rPr>
      </w:pP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inx</m:t>
                </m:r>
              </m:sup>
            </m:sSup>
          </m:e>
        </m:nary>
      </m:oMath>
      <w:r>
        <w:rPr>
          <w:rFonts w:eastAsiaTheme="minorEastAsia"/>
        </w:rPr>
        <w:t xml:space="preserve"> </w:t>
      </w:r>
      <w:r>
        <w:rPr>
          <w:rFonts w:eastAsiaTheme="minorEastAsia"/>
        </w:rPr>
        <w:t xml:space="preserve"> (A1.2)</w:t>
      </w:r>
    </w:p>
    <w:p w14:paraId="6BAE3448" w14:textId="77777777" w:rsidR="00896E33" w:rsidRDefault="00896E33" w:rsidP="00896E33">
      <w:pPr>
        <w:rPr>
          <w:rFonts w:eastAsiaTheme="minorEastAsia"/>
        </w:rPr>
      </w:pPr>
    </w:p>
    <w:p w14:paraId="658D2E07" w14:textId="318D5E75" w:rsidR="00C975B2" w:rsidRDefault="00C975B2" w:rsidP="00896E33">
      <w:pPr>
        <w:rPr>
          <w:rFonts w:eastAsiaTheme="minorEastAsia"/>
        </w:rPr>
      </w:pPr>
      <w:r>
        <w:rPr>
          <w:rFonts w:eastAsiaTheme="minorEastAsia"/>
        </w:rPr>
        <w:t>respectively. Then</w:t>
      </w:r>
    </w:p>
    <w:p w14:paraId="5C4035BD" w14:textId="77777777" w:rsidR="00C975B2" w:rsidRDefault="00C975B2" w:rsidP="00896E33">
      <w:pPr>
        <w:rPr>
          <w:rFonts w:eastAsiaTheme="minorEastAsia"/>
        </w:rPr>
      </w:pPr>
    </w:p>
    <w:p w14:paraId="79B6D02C" w14:textId="3FBA6727" w:rsidR="00C975B2" w:rsidRDefault="00C975B2" w:rsidP="00896E33">
      <w:pP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n</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-π</m:t>
            </m:r>
          </m:sub>
          <m:sup>
            <m:r>
              <w:rPr>
                <w:rFonts w:ascii="Cambria Math" w:eastAsiaTheme="minorEastAsia" w:hAnsi="Cambria Math"/>
              </w:rPr>
              <m:t>π</m:t>
            </m:r>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acc>
              <m:accPr>
                <m:chr m:val="̅"/>
                <m:ctrlPr>
                  <w:rPr>
                    <w:rFonts w:ascii="Cambria Math" w:eastAsiaTheme="minorEastAsia" w:hAnsi="Cambria Math"/>
                    <w:i/>
                  </w:rPr>
                </m:ctrlPr>
              </m:acc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dx</m:t>
            </m:r>
          </m:e>
        </m:nary>
      </m:oMath>
      <w:r>
        <w:rPr>
          <w:rFonts w:eastAsiaTheme="minorEastAsia"/>
        </w:rPr>
        <w:t xml:space="preserve">     </w:t>
      </w:r>
      <w:r w:rsidR="000172B6">
        <w:rPr>
          <w:rFonts w:eastAsiaTheme="minorEastAsia"/>
        </w:rPr>
        <w:t>(A1.3)</w:t>
      </w:r>
    </w:p>
    <w:p w14:paraId="393C154B" w14:textId="77777777" w:rsidR="000172B6" w:rsidRDefault="000172B6" w:rsidP="00896E33">
      <w:pPr>
        <w:rPr>
          <w:rFonts w:eastAsiaTheme="minorEastAsia"/>
        </w:rPr>
      </w:pPr>
    </w:p>
    <w:p w14:paraId="7CA2F8C4" w14:textId="2C21233E" w:rsidR="000172B6" w:rsidRDefault="000172B6" w:rsidP="00896E33">
      <w:pPr>
        <w:rPr>
          <w:rFonts w:eastAsiaTheme="minorEastAsia"/>
        </w:rPr>
      </w:pPr>
      <w:r>
        <w:rPr>
          <w:rFonts w:eastAsiaTheme="minorEastAsia"/>
        </w:rPr>
        <w:t>Plugging (A1.1) and (A1.2) in (A1.3) gives</w:t>
      </w:r>
    </w:p>
    <w:p w14:paraId="723474AA" w14:textId="77777777" w:rsidR="000172B6" w:rsidRDefault="000172B6" w:rsidP="00896E33">
      <w:pPr>
        <w:rPr>
          <w:rFonts w:eastAsiaTheme="minorEastAsia"/>
        </w:rPr>
      </w:pPr>
    </w:p>
    <w:p w14:paraId="1F5673B8" w14:textId="51D2CCCD" w:rsidR="000172B6" w:rsidRDefault="00C1148D" w:rsidP="00896E33">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n</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-π</m:t>
              </m:r>
            </m:sub>
            <m:sup>
              <m:r>
                <w:rPr>
                  <w:rFonts w:ascii="Cambria Math" w:eastAsiaTheme="minorEastAsia" w:hAnsi="Cambria Math"/>
                </w:rPr>
                <m:t>π</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i1x</m:t>
                      </m:r>
                    </m:sup>
                  </m:sSup>
                  <m:r>
                    <w:rPr>
                      <w:rFonts w:ascii="Cambria Math" w:eastAsiaTheme="minorEastAsia" w:hAnsi="Cambria Math"/>
                    </w:rPr>
                    <m:t>+</m:t>
                  </m:r>
                </m:e>
              </m:d>
            </m:e>
          </m:nary>
          <m:d>
            <m:dPr>
              <m:ctrlPr>
                <w:rPr>
                  <w:rFonts w:ascii="Cambria Math" w:eastAsiaTheme="minorEastAsia" w:hAnsi="Cambria Math"/>
                  <w:i/>
                </w:rPr>
              </m:ctrlPr>
            </m:dPr>
            <m:e/>
          </m:d>
          <m:r>
            <w:rPr>
              <w:rFonts w:ascii="Cambria Math" w:eastAsiaTheme="minorEastAsia" w:hAnsi="Cambria Math"/>
            </w:rPr>
            <m:t>dx</m:t>
          </m:r>
        </m:oMath>
      </m:oMathPara>
    </w:p>
    <w:p w14:paraId="6E8B80CB" w14:textId="77777777" w:rsidR="00896E33" w:rsidRPr="00896E33" w:rsidRDefault="00896E33" w:rsidP="00896E33"/>
    <w:p w14:paraId="2CC19444" w14:textId="77777777" w:rsidR="00896E33" w:rsidRPr="00896E33" w:rsidRDefault="00896E33" w:rsidP="00896E33"/>
    <w:p w14:paraId="597614E5" w14:textId="25D956B8" w:rsidR="00563BA3" w:rsidRPr="00563BA3" w:rsidRDefault="00563BA3" w:rsidP="00563BA3">
      <w:pPr>
        <w:rPr>
          <w:color w:val="FF0000"/>
        </w:rPr>
      </w:pPr>
      <w:r w:rsidRPr="00563BA3">
        <w:rPr>
          <w:color w:val="FF0000"/>
        </w:rPr>
        <w:t>//TODO: presentation and derivation of Parseval formula</w:t>
      </w:r>
    </w:p>
    <w:sectPr w:rsidR="00563BA3" w:rsidRPr="00563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BA"/>
    <w:rsid w:val="00013524"/>
    <w:rsid w:val="000172B6"/>
    <w:rsid w:val="00066B4D"/>
    <w:rsid w:val="001D66E2"/>
    <w:rsid w:val="0026703C"/>
    <w:rsid w:val="002A62F9"/>
    <w:rsid w:val="002F3C67"/>
    <w:rsid w:val="00375C0A"/>
    <w:rsid w:val="003968B1"/>
    <w:rsid w:val="00420983"/>
    <w:rsid w:val="00446E26"/>
    <w:rsid w:val="00453EAB"/>
    <w:rsid w:val="004F7CCD"/>
    <w:rsid w:val="00503046"/>
    <w:rsid w:val="00503FD8"/>
    <w:rsid w:val="00525C79"/>
    <w:rsid w:val="0053470F"/>
    <w:rsid w:val="00553479"/>
    <w:rsid w:val="00563BA3"/>
    <w:rsid w:val="005A2D49"/>
    <w:rsid w:val="006243C2"/>
    <w:rsid w:val="006963F1"/>
    <w:rsid w:val="006D61DE"/>
    <w:rsid w:val="0070177C"/>
    <w:rsid w:val="007D31AB"/>
    <w:rsid w:val="00823BD1"/>
    <w:rsid w:val="00835BAF"/>
    <w:rsid w:val="00896E33"/>
    <w:rsid w:val="008B34FE"/>
    <w:rsid w:val="00994C4D"/>
    <w:rsid w:val="009C36DC"/>
    <w:rsid w:val="009D0B89"/>
    <w:rsid w:val="009F76B8"/>
    <w:rsid w:val="00A14D87"/>
    <w:rsid w:val="00A15AF8"/>
    <w:rsid w:val="00A2494B"/>
    <w:rsid w:val="00B252BA"/>
    <w:rsid w:val="00C1148D"/>
    <w:rsid w:val="00C432E1"/>
    <w:rsid w:val="00C61889"/>
    <w:rsid w:val="00C975B2"/>
    <w:rsid w:val="00DF35BB"/>
    <w:rsid w:val="00EC1FD3"/>
    <w:rsid w:val="00F257A1"/>
    <w:rsid w:val="00F30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2113"/>
  <w15:chartTrackingRefBased/>
  <w15:docId w15:val="{0CC206A1-BFD1-4740-9B1C-55BB7489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E1"/>
    <w:rPr>
      <w:rFonts w:ascii="Aptos" w:hAnsi="Aptos"/>
      <w:sz w:val="19"/>
    </w:rPr>
  </w:style>
  <w:style w:type="paragraph" w:styleId="Heading1">
    <w:name w:val="heading 1"/>
    <w:basedOn w:val="Normal"/>
    <w:next w:val="Normal"/>
    <w:link w:val="Heading1Char"/>
    <w:uiPriority w:val="9"/>
    <w:qFormat/>
    <w:rsid w:val="00C432E1"/>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70177C"/>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9F76B8"/>
    <w:pPr>
      <w:keepNext/>
      <w:keepLines/>
      <w:outlineLvl w:val="2"/>
    </w:pPr>
    <w:rPr>
      <w:rFonts w:eastAsiaTheme="majorEastAsia" w:cstheme="majorBidi"/>
      <w:color w:val="2F5496" w:themeColor="accent1" w:themeShade="BF"/>
      <w:sz w:val="21"/>
      <w:szCs w:val="28"/>
    </w:rPr>
  </w:style>
  <w:style w:type="paragraph" w:styleId="Heading4">
    <w:name w:val="heading 4"/>
    <w:basedOn w:val="Normal"/>
    <w:next w:val="Normal"/>
    <w:link w:val="Heading4Char"/>
    <w:uiPriority w:val="9"/>
    <w:semiHidden/>
    <w:unhideWhenUsed/>
    <w:qFormat/>
    <w:rsid w:val="00B25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2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2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2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2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E1"/>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70177C"/>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9F76B8"/>
    <w:rPr>
      <w:rFonts w:ascii="Aptos" w:eastAsiaTheme="majorEastAsia" w:hAnsi="Aptos" w:cstheme="majorBidi"/>
      <w:color w:val="2F5496" w:themeColor="accent1" w:themeShade="BF"/>
      <w:sz w:val="21"/>
      <w:szCs w:val="28"/>
    </w:rPr>
  </w:style>
  <w:style w:type="character" w:customStyle="1" w:styleId="Heading4Char">
    <w:name w:val="Heading 4 Char"/>
    <w:basedOn w:val="DefaultParagraphFont"/>
    <w:link w:val="Heading4"/>
    <w:uiPriority w:val="9"/>
    <w:semiHidden/>
    <w:rsid w:val="00B252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2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2BA"/>
    <w:rPr>
      <w:rFonts w:eastAsiaTheme="majorEastAsia" w:cstheme="majorBidi"/>
      <w:color w:val="272727" w:themeColor="text1" w:themeTint="D8"/>
    </w:rPr>
  </w:style>
  <w:style w:type="paragraph" w:styleId="Title">
    <w:name w:val="Title"/>
    <w:basedOn w:val="Normal"/>
    <w:next w:val="Normal"/>
    <w:link w:val="TitleChar"/>
    <w:uiPriority w:val="10"/>
    <w:qFormat/>
    <w:rsid w:val="00C432E1"/>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C432E1"/>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B252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2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52BA"/>
    <w:rPr>
      <w:i/>
      <w:iCs/>
      <w:color w:val="404040" w:themeColor="text1" w:themeTint="BF"/>
    </w:rPr>
  </w:style>
  <w:style w:type="paragraph" w:styleId="ListParagraph">
    <w:name w:val="List Paragraph"/>
    <w:basedOn w:val="Normal"/>
    <w:uiPriority w:val="34"/>
    <w:qFormat/>
    <w:rsid w:val="00B252BA"/>
    <w:pPr>
      <w:ind w:left="720"/>
      <w:contextualSpacing/>
    </w:pPr>
  </w:style>
  <w:style w:type="character" w:styleId="IntenseEmphasis">
    <w:name w:val="Intense Emphasis"/>
    <w:basedOn w:val="DefaultParagraphFont"/>
    <w:uiPriority w:val="21"/>
    <w:qFormat/>
    <w:rsid w:val="00B252BA"/>
    <w:rPr>
      <w:i/>
      <w:iCs/>
      <w:color w:val="2F5496" w:themeColor="accent1" w:themeShade="BF"/>
    </w:rPr>
  </w:style>
  <w:style w:type="paragraph" w:styleId="IntenseQuote">
    <w:name w:val="Intense Quote"/>
    <w:basedOn w:val="Normal"/>
    <w:next w:val="Normal"/>
    <w:link w:val="IntenseQuoteChar"/>
    <w:uiPriority w:val="30"/>
    <w:qFormat/>
    <w:rsid w:val="00B25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2BA"/>
    <w:rPr>
      <w:i/>
      <w:iCs/>
      <w:color w:val="2F5496" w:themeColor="accent1" w:themeShade="BF"/>
    </w:rPr>
  </w:style>
  <w:style w:type="character" w:styleId="IntenseReference">
    <w:name w:val="Intense Reference"/>
    <w:basedOn w:val="DefaultParagraphFont"/>
    <w:uiPriority w:val="32"/>
    <w:qFormat/>
    <w:rsid w:val="00B252BA"/>
    <w:rPr>
      <w:b/>
      <w:bCs/>
      <w:smallCaps/>
      <w:color w:val="2F5496" w:themeColor="accent1" w:themeShade="BF"/>
      <w:spacing w:val="5"/>
    </w:rPr>
  </w:style>
  <w:style w:type="character" w:styleId="Hyperlink">
    <w:name w:val="Hyperlink"/>
    <w:basedOn w:val="DefaultParagraphFont"/>
    <w:uiPriority w:val="99"/>
    <w:unhideWhenUsed/>
    <w:rsid w:val="0070177C"/>
    <w:rPr>
      <w:color w:val="0563C1" w:themeColor="hyperlink"/>
      <w:u w:val="single"/>
    </w:rPr>
  </w:style>
  <w:style w:type="character" w:styleId="PlaceholderText">
    <w:name w:val="Placeholder Text"/>
    <w:basedOn w:val="DefaultParagraphFont"/>
    <w:uiPriority w:val="99"/>
    <w:semiHidden/>
    <w:rsid w:val="006243C2"/>
    <w:rPr>
      <w:color w:val="666666"/>
    </w:rPr>
  </w:style>
  <w:style w:type="character" w:styleId="UnresolvedMention">
    <w:name w:val="Unresolved Mention"/>
    <w:basedOn w:val="DefaultParagraphFont"/>
    <w:uiPriority w:val="99"/>
    <w:semiHidden/>
    <w:unhideWhenUsed/>
    <w:rsid w:val="00446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imitarpg13/spectral_analysis/blob/main/literature/articles/Theory_of_Communication_Gabor_1946.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spectral_analysis/blob/main/literature/articles/wavelets/Ten_Lectures_of_Wavelets.pdf" TargetMode="External"/><Relationship Id="rId5" Type="http://schemas.openxmlformats.org/officeDocument/2006/relationships/hyperlink" Target="https://github.com/dimitarpg13/spectral_analysis/blob/main/literature/articles/wavelets/Mallat_Wavelet-Tour-of-Signal-Processing.pdf"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34</cp:revision>
  <dcterms:created xsi:type="dcterms:W3CDTF">2025-03-03T02:29:00Z</dcterms:created>
  <dcterms:modified xsi:type="dcterms:W3CDTF">2025-03-18T04:47:00Z</dcterms:modified>
</cp:coreProperties>
</file>