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CE8D" w14:textId="246CA391" w:rsidR="00503FD8" w:rsidRDefault="0093234A" w:rsidP="007759B8">
      <w:pPr>
        <w:pStyle w:val="Title"/>
      </w:pPr>
      <w:r>
        <w:t>Notes on the Theory of Networks for Approximation and Learning</w:t>
      </w:r>
    </w:p>
    <w:p w14:paraId="7EC4ECBD" w14:textId="11DC4F9A" w:rsidR="0093234A" w:rsidRDefault="0093234A">
      <w:r>
        <w:t>compiled by D.Gueorguiev, 4/11/2025</w:t>
      </w:r>
    </w:p>
    <w:p w14:paraId="6796A901" w14:textId="77777777" w:rsidR="0093234A" w:rsidRDefault="0093234A"/>
    <w:p w14:paraId="66BB856C" w14:textId="634DB144" w:rsidR="0093234A" w:rsidRDefault="0093234A" w:rsidP="007759B8">
      <w:pPr>
        <w:pStyle w:val="Heading1"/>
      </w:pPr>
      <w:r>
        <w:t>Introductory Notes</w:t>
      </w:r>
    </w:p>
    <w:p w14:paraId="04EB8169" w14:textId="33A343B3" w:rsidR="0093234A" w:rsidRPr="00715861" w:rsidRDefault="00715861">
      <w:pPr>
        <w:rPr>
          <w:u w:val="single"/>
        </w:rPr>
      </w:pPr>
      <w:r>
        <w:t>Learning an input-output mapping from a set of examples, of the type that many neural nets have been constructed to perform, can be regarded as synthesizing an approximation of a multi-dimensional function, that is solving the problem of hypersurface reconstruction. From this point of view this form of learning is closely</w:t>
      </w:r>
      <w:r w:rsidRPr="00715861">
        <w:t xml:space="preserve"> related to classical </w:t>
      </w:r>
      <w:r>
        <w:t xml:space="preserve">approximation techniques, such as generalized splines and regularization theory. </w:t>
      </w:r>
      <w:r w:rsidR="00287DEC">
        <w:t xml:space="preserve">We would like to investigate </w:t>
      </w:r>
    </w:p>
    <w:p w14:paraId="5DB7C85A" w14:textId="77777777" w:rsidR="007759B8" w:rsidRDefault="007759B8"/>
    <w:p w14:paraId="5CC5ED43" w14:textId="77777777" w:rsidR="007759B8" w:rsidRDefault="007759B8"/>
    <w:p w14:paraId="267748AD" w14:textId="3B91F991" w:rsidR="0093234A" w:rsidRDefault="0093234A" w:rsidP="007759B8">
      <w:pPr>
        <w:pStyle w:val="Heading1"/>
      </w:pPr>
      <w:r>
        <w:t>References</w:t>
      </w:r>
    </w:p>
    <w:p w14:paraId="584ECD50" w14:textId="1A0B2495" w:rsidR="007759B8" w:rsidRDefault="007759B8">
      <w:r>
        <w:t xml:space="preserve">[1] </w:t>
      </w:r>
      <w:hyperlink r:id="rId4" w:history="1">
        <w:r w:rsidRPr="007759B8">
          <w:rPr>
            <w:rStyle w:val="Hyperlink"/>
          </w:rPr>
          <w:t>A Theory of Networks for Approximation and Learning, T. Poggio et al, 1989</w:t>
        </w:r>
      </w:hyperlink>
    </w:p>
    <w:p w14:paraId="1EA24D26" w14:textId="0AD0CCF6" w:rsidR="007759B8" w:rsidRDefault="007759B8">
      <w:r>
        <w:t xml:space="preserve">[2] </w:t>
      </w:r>
      <w:hyperlink r:id="rId5" w:history="1">
        <w:r w:rsidRPr="007759B8">
          <w:rPr>
            <w:rStyle w:val="Hyperlink"/>
          </w:rPr>
          <w:t>The Statistical Mechanics of Learning A Rule, T. Watkin et al, 1993</w:t>
        </w:r>
      </w:hyperlink>
      <w:r>
        <w:t xml:space="preserve"> </w:t>
      </w:r>
    </w:p>
    <w:p w14:paraId="6AFCD2A6" w14:textId="7F81B301" w:rsidR="007759B8" w:rsidRDefault="007759B8">
      <w:r>
        <w:t xml:space="preserve">[3] </w:t>
      </w:r>
      <w:hyperlink r:id="rId6" w:history="1">
        <w:r w:rsidRPr="007759B8">
          <w:rPr>
            <w:rStyle w:val="Hyperlink"/>
          </w:rPr>
          <w:t>Statistical Mechanics of Learning, Andreas Engel, 1999</w:t>
        </w:r>
      </w:hyperlink>
    </w:p>
    <w:p w14:paraId="4B060264" w14:textId="660AC639" w:rsidR="007759B8" w:rsidRDefault="007759B8">
      <w:r>
        <w:t xml:space="preserve">[4] </w:t>
      </w:r>
      <w:hyperlink r:id="rId7" w:history="1">
        <w:r w:rsidRPr="007759B8">
          <w:rPr>
            <w:rStyle w:val="Hyperlink"/>
          </w:rPr>
          <w:t>The Peaking Phenomenon in Semi-Supervised Learning, JH Krijte, M. Loog, 2016</w:t>
        </w:r>
      </w:hyperlink>
    </w:p>
    <w:p w14:paraId="6E289696" w14:textId="291F5655" w:rsidR="007759B8" w:rsidRDefault="007759B8">
      <w:r>
        <w:t xml:space="preserve">[5] </w:t>
      </w:r>
      <w:hyperlink r:id="rId8" w:history="1">
        <w:r w:rsidRPr="007759B8">
          <w:rPr>
            <w:rStyle w:val="Hyperlink"/>
          </w:rPr>
          <w:t>Reconciling modern machine learning practice and the bias-variance trade-off, Mikhail Belkin et al, 2019</w:t>
        </w:r>
      </w:hyperlink>
    </w:p>
    <w:p w14:paraId="1BE67CAB" w14:textId="38A88185" w:rsidR="00287DEC" w:rsidRDefault="00287DEC">
      <w:r>
        <w:t xml:space="preserve">[6] </w:t>
      </w:r>
      <w:hyperlink r:id="rId9" w:history="1">
        <w:r w:rsidRPr="00287DEC">
          <w:rPr>
            <w:rStyle w:val="Hyperlink"/>
          </w:rPr>
          <w:t xml:space="preserve">Kolmogorov-Arnold representation theorem, </w:t>
        </w:r>
        <w:proofErr w:type="spellStart"/>
        <w:r w:rsidRPr="00287DEC">
          <w:rPr>
            <w:rStyle w:val="Hyperlink"/>
          </w:rPr>
          <w:t>WIkipedia</w:t>
        </w:r>
        <w:proofErr w:type="spellEnd"/>
      </w:hyperlink>
    </w:p>
    <w:p w14:paraId="68651FC1" w14:textId="77777777" w:rsidR="00287DEC" w:rsidRDefault="00287DEC"/>
    <w:p w14:paraId="71F78FDB" w14:textId="77777777" w:rsidR="00287DEC" w:rsidRDefault="00287DEC"/>
    <w:p w14:paraId="3585A418" w14:textId="055073D3" w:rsidR="00287DEC" w:rsidRDefault="00287DEC" w:rsidP="00287DEC">
      <w:pPr>
        <w:pStyle w:val="Heading1"/>
      </w:pPr>
      <w:r>
        <w:t>Appendix</w:t>
      </w:r>
    </w:p>
    <w:p w14:paraId="6B212767" w14:textId="77777777" w:rsidR="00287DEC" w:rsidRDefault="00287DEC"/>
    <w:p w14:paraId="585ECA34" w14:textId="5F2068AA" w:rsidR="00287DEC" w:rsidRDefault="00287DEC" w:rsidP="00287DEC">
      <w:pPr>
        <w:pStyle w:val="Heading2"/>
      </w:pPr>
      <w:r>
        <w:t>Kolmogorov-Arnold Representation Theorem</w:t>
      </w:r>
    </w:p>
    <w:p w14:paraId="61FC9BD1" w14:textId="77777777" w:rsidR="00287DEC" w:rsidRDefault="00287DEC" w:rsidP="00287DEC"/>
    <w:p w14:paraId="7594C871" w14:textId="77777777" w:rsidR="00287DEC" w:rsidRPr="00287DEC" w:rsidRDefault="00287DEC" w:rsidP="00287DEC"/>
    <w:p w14:paraId="59E6D46B" w14:textId="77777777" w:rsidR="00287DEC" w:rsidRDefault="00287DEC"/>
    <w:sectPr w:rsidR="0028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4A"/>
    <w:rsid w:val="00066B4D"/>
    <w:rsid w:val="001D66E2"/>
    <w:rsid w:val="00287DEC"/>
    <w:rsid w:val="00375C0A"/>
    <w:rsid w:val="00503FD8"/>
    <w:rsid w:val="00715861"/>
    <w:rsid w:val="007759B8"/>
    <w:rsid w:val="009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AB1D"/>
  <w15:chartTrackingRefBased/>
  <w15:docId w15:val="{8CEBE792-C9A4-884A-9559-82F3A3A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4A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34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DE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4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7DEC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34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34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3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3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tatistical_learning_and_kernel_methods/blob/main/literature/articles/learning_as_approximation/Reconciling_modern_machine_learning_practice_and_the_bias-variance_trade-off_Belkin_20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tatistical_learning_and_kernel_methods/blob/main/literature/articles/learning_as_approximation/The_Peaking_Phenomenon_in_Semi-supervised_Learning_Krijthe_201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tatistical_learning_and_kernel_methods/blob/main/literature/articles/learning_as_approximation/Statistical_Mechanics_of_Learning_Engel_1999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statistical_learning_and_kernel_methods/blob/main/literature/articles/learning_as_approximation/The_Statistical_Mechanics_of_Learning_A_Rule_1993RevModPhysWatkin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imitarpg13/statistical_learning_and_kernel_methods/blob/main/literature/articles/learning_as_approximation/A_Theory_of_Networks_for_Approximation_and_Learning_Poggio_Girosi_1989.pdf" TargetMode="External"/><Relationship Id="rId9" Type="http://schemas.openxmlformats.org/officeDocument/2006/relationships/hyperlink" Target="https://en.wikipedia.org/wiki/Kolmogorov%E2%80%93Arnold_representation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2025-04-11T12:01:00Z</dcterms:created>
  <dcterms:modified xsi:type="dcterms:W3CDTF">2025-04-11T12:27:00Z</dcterms:modified>
</cp:coreProperties>
</file>