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6F0EE66A" w:rsidR="00042DC8" w:rsidRDefault="008C43CF" w:rsidP="00B47FD9">
      <w:pPr>
        <w:pStyle w:val="Title"/>
      </w:pPr>
      <w:r>
        <w:t>Supervised Learning and a</w:t>
      </w:r>
      <w:r w:rsidR="008F69FB">
        <w:t xml:space="preserve"> Bit of Statistical Decision Theory</w:t>
      </w:r>
    </w:p>
    <w:p w14:paraId="39CDE4CD" w14:textId="53C62244" w:rsidR="00B47FD9" w:rsidRDefault="00B47FD9">
      <w:r>
        <w:t xml:space="preserve">compiled from Elements of Statistical Learning by D. Gueorguiev, </w:t>
      </w:r>
      <w:r w:rsidR="008F69FB">
        <w:t>June</w:t>
      </w:r>
      <w:r>
        <w:t xml:space="preserve"> 2</w:t>
      </w:r>
      <w:r w:rsidR="008F69FB">
        <w:t>9</w:t>
      </w:r>
      <w:r>
        <w:t>, 202</w:t>
      </w:r>
      <w:r w:rsidR="008F69FB">
        <w:t>5</w:t>
      </w:r>
    </w:p>
    <w:p w14:paraId="41276D70" w14:textId="1A10A245" w:rsidR="008F73A5" w:rsidRDefault="008F73A5"/>
    <w:p w14:paraId="07EFA7AF" w14:textId="79090CEA" w:rsidR="008C43CF" w:rsidRDefault="008C43CF" w:rsidP="008C43CF">
      <w:pPr>
        <w:pStyle w:val="Heading1"/>
      </w:pPr>
      <w:r>
        <w:t>A Bit of Statistical Decision Theory</w:t>
      </w:r>
    </w:p>
    <w:p w14:paraId="0E05895E" w14:textId="77777777" w:rsidR="00D73E56" w:rsidRDefault="00D73E56" w:rsidP="00D73E56">
      <w:pPr>
        <w:ind w:left="40"/>
      </w:pPr>
    </w:p>
    <w:p w14:paraId="334BC44A" w14:textId="5D2D94D8" w:rsidR="00AF1B4A" w:rsidRDefault="00AF1B4A" w:rsidP="00D73E56">
      <w:pPr>
        <w:ind w:left="40"/>
      </w:pPr>
      <w:r>
        <w:t xml:space="preserve">Let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denote a real valued random vector, and </w:t>
      </w:r>
      <m:oMath>
        <m:r>
          <w:rPr>
            <w:rFonts w:ascii="Cambria Math" w:hAnsi="Cambria Math"/>
          </w:rPr>
          <m:t>Y</m:t>
        </m:r>
        <m:r>
          <m:rPr>
            <m:scr m:val="double-struck"/>
          </m:rPr>
          <w:rPr>
            <w:rFonts w:ascii="Cambria Math" w:hAnsi="Cambria Math"/>
          </w:rPr>
          <m:t>∈R</m:t>
        </m:r>
      </m:oMath>
      <w:r>
        <w:t xml:space="preserve"> a real valued random output variable, with joint distribution </w:t>
      </w:r>
      <m:oMath>
        <m:r>
          <m:rPr>
            <m:sty m:val="p"/>
          </m:rPr>
          <w:rPr>
            <w:rFonts w:ascii="Cambria Math" w:hAnsi="Cambria Math"/>
          </w:rPr>
          <m:t>Pr</m:t>
        </m:r>
        <m:d>
          <m:dPr>
            <m:ctrlPr>
              <w:rPr>
                <w:rFonts w:ascii="Cambria Math" w:hAnsi="Cambria Math"/>
                <w:i/>
              </w:rPr>
            </m:ctrlPr>
          </m:dPr>
          <m:e>
            <m:r>
              <w:rPr>
                <w:rFonts w:ascii="Cambria Math" w:hAnsi="Cambria Math"/>
              </w:rPr>
              <m:t>X,Y</m:t>
            </m:r>
          </m:e>
        </m:d>
      </m:oMath>
      <w:r>
        <w:t>.</w:t>
      </w:r>
      <w:r w:rsidR="00595B84">
        <w:t xml:space="preserve"> We seek a function </w:t>
      </w:r>
      <m:oMath>
        <m:r>
          <w:rPr>
            <w:rFonts w:ascii="Cambria Math" w:hAnsi="Cambria Math"/>
          </w:rPr>
          <m:t>f</m:t>
        </m:r>
        <m:d>
          <m:dPr>
            <m:ctrlPr>
              <w:rPr>
                <w:rFonts w:ascii="Cambria Math" w:hAnsi="Cambria Math"/>
                <w:i/>
              </w:rPr>
            </m:ctrlPr>
          </m:dPr>
          <m:e>
            <m:r>
              <w:rPr>
                <w:rFonts w:ascii="Cambria Math" w:hAnsi="Cambria Math"/>
              </w:rPr>
              <m:t>X</m:t>
            </m:r>
          </m:e>
        </m:d>
      </m:oMath>
      <w:r w:rsidR="00595B84">
        <w:t xml:space="preserve"> for predicting </w:t>
      </w:r>
      <m:oMath>
        <m:r>
          <w:rPr>
            <w:rFonts w:ascii="Cambria Math" w:hAnsi="Cambria Math"/>
          </w:rPr>
          <m:t>Y</m:t>
        </m:r>
      </m:oMath>
      <w:r w:rsidR="00595B84">
        <w:t xml:space="preserve"> given values of the input </w:t>
      </w:r>
      <m:oMath>
        <m:r>
          <w:rPr>
            <w:rFonts w:ascii="Cambria Math" w:hAnsi="Cambria Math"/>
          </w:rPr>
          <m:t>X</m:t>
        </m:r>
      </m:oMath>
      <w:r w:rsidR="00595B84">
        <w:t xml:space="preserve">. This approach requires a </w:t>
      </w:r>
      <w:r w:rsidR="00595B84" w:rsidRPr="00595B84">
        <w:rPr>
          <w:i/>
          <w:iCs/>
        </w:rPr>
        <w:t>loss function</w:t>
      </w:r>
      <w:r w:rsidR="00595B84">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B2DBF">
        <w:t xml:space="preserve"> for penalizing errors in prediction. The most common loss function is the </w:t>
      </w:r>
      <w:r w:rsidR="000B2DBF" w:rsidRPr="00B07A48">
        <w:rPr>
          <w:i/>
          <w:iCs/>
        </w:rPr>
        <w:t>squared error loss</w:t>
      </w:r>
      <w:r w:rsidR="000B2DBF">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oMath>
      <w:r w:rsidR="00B07A48">
        <w:t xml:space="preserve">. </w:t>
      </w:r>
      <w:r w:rsidR="00746F97">
        <w:t xml:space="preserve"> This leads us to a criterion for choosing </w:t>
      </w:r>
      <m:oMath>
        <m:r>
          <w:rPr>
            <w:rFonts w:ascii="Cambria Math" w:hAnsi="Cambria Math"/>
          </w:rPr>
          <m:t>f</m:t>
        </m:r>
      </m:oMath>
      <w:r w:rsidR="00746F97">
        <w:t>,</w:t>
      </w:r>
    </w:p>
    <w:p w14:paraId="704A01AC" w14:textId="77777777" w:rsidR="00746F97" w:rsidRDefault="00746F97" w:rsidP="00D73E56">
      <w:pPr>
        <w:ind w:left="40"/>
      </w:pPr>
    </w:p>
    <w:p w14:paraId="60D56B5B" w14:textId="33BC7631"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m:rPr>
                <m:sty m:val="p"/>
              </m:rPr>
              <w:rPr>
                <w:rFonts w:ascii="Cambria Math" w:hAnsi="Cambria Math"/>
              </w:rPr>
              <m:t>Pr</m:t>
            </m:r>
            <m:d>
              <m:dPr>
                <m:ctrlPr>
                  <w:rPr>
                    <w:rFonts w:ascii="Cambria Math" w:hAnsi="Cambria Math"/>
                    <w:i/>
                  </w:rPr>
                </m:ctrlPr>
              </m:dPr>
              <m:e>
                <m:r>
                  <w:rPr>
                    <w:rFonts w:ascii="Cambria Math" w:hAnsi="Cambria Math"/>
                  </w:rPr>
                  <m:t>dx,dy</m:t>
                </m:r>
              </m:e>
            </m:d>
          </m:e>
        </m:nary>
      </m:oMath>
      <w:r>
        <w:t xml:space="preserve">       (</w:t>
      </w:r>
      <w:r w:rsidR="00E974B9">
        <w:t>1</w:t>
      </w:r>
      <w:r>
        <w:t>)</w:t>
      </w:r>
    </w:p>
    <w:p w14:paraId="48F72A09" w14:textId="77777777" w:rsidR="00746F97" w:rsidRDefault="00746F97" w:rsidP="00D73E56">
      <w:pPr>
        <w:ind w:left="40"/>
      </w:pPr>
    </w:p>
    <w:p w14:paraId="24594ACB" w14:textId="7A780AFE" w:rsidR="00746F97" w:rsidRDefault="00746F97" w:rsidP="00D73E56">
      <w:pPr>
        <w:ind w:left="40"/>
      </w:pPr>
      <w:r>
        <w:t xml:space="preserve">We condition on </w:t>
      </w:r>
      <m:oMath>
        <m:r>
          <w:rPr>
            <w:rFonts w:ascii="Cambria Math" w:hAnsi="Cambria Math"/>
          </w:rPr>
          <m:t>X</m:t>
        </m:r>
      </m:oMath>
      <w:r>
        <w:t xml:space="preserve"> which allows us to write:</w:t>
      </w:r>
    </w:p>
    <w:p w14:paraId="4F461D23" w14:textId="77777777" w:rsidR="00746F97" w:rsidRDefault="00746F97" w:rsidP="00D73E56">
      <w:pPr>
        <w:ind w:left="40"/>
      </w:pPr>
    </w:p>
    <w:p w14:paraId="466CA2BB" w14:textId="261BA52B" w:rsidR="00746F97" w:rsidRDefault="00746F97" w:rsidP="00D73E56">
      <w:pPr>
        <w:ind w:left="40"/>
      </w:pPr>
      <m:oMath>
        <m:r>
          <m:rPr>
            <m:sty m:val="p"/>
          </m:rPr>
          <w:rPr>
            <w:rFonts w:ascii="Cambria Math" w:hAnsi="Cambria Math"/>
          </w:rPr>
          <m:t>Pr</m:t>
        </m:r>
        <m:d>
          <m:dPr>
            <m:ctrlPr>
              <w:rPr>
                <w:rFonts w:ascii="Cambria Math" w:hAnsi="Cambria Math"/>
                <w:i/>
              </w:rPr>
            </m:ctrlPr>
          </m:dPr>
          <m:e>
            <m:r>
              <w:rPr>
                <w:rFonts w:ascii="Cambria Math" w:hAnsi="Cambria Math"/>
              </w:rPr>
              <m:t>dx,dy</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dy|dx</m:t>
            </m:r>
          </m:e>
        </m:d>
        <m:r>
          <m:rPr>
            <m:sty m:val="p"/>
          </m:rPr>
          <w:rPr>
            <w:rFonts w:ascii="Cambria Math" w:hAnsi="Cambria Math"/>
          </w:rPr>
          <m:t>Pr</m:t>
        </m:r>
        <m:d>
          <m:dPr>
            <m:ctrlPr>
              <w:rPr>
                <w:rFonts w:ascii="Cambria Math" w:hAnsi="Cambria Math"/>
                <w:i/>
              </w:rPr>
            </m:ctrlPr>
          </m:dPr>
          <m:e>
            <m:r>
              <w:rPr>
                <w:rFonts w:ascii="Cambria Math" w:hAnsi="Cambria Math"/>
              </w:rPr>
              <m:t>dx</m:t>
            </m:r>
          </m:e>
        </m:d>
      </m:oMath>
      <w:r>
        <w:t xml:space="preserve">     (</w:t>
      </w:r>
      <w:r w:rsidR="00E974B9">
        <w:t>2</w:t>
      </w:r>
      <w:r>
        <w:t>)</w:t>
      </w:r>
    </w:p>
    <w:p w14:paraId="27E6C4AC" w14:textId="77777777" w:rsidR="00746F97" w:rsidRDefault="00746F97" w:rsidP="00D73E56">
      <w:pPr>
        <w:ind w:left="40"/>
      </w:pPr>
    </w:p>
    <w:p w14:paraId="22216D33" w14:textId="11197D22" w:rsidR="00746F97" w:rsidRDefault="00746F97" w:rsidP="00D73E56">
      <w:pPr>
        <w:ind w:left="40"/>
      </w:pPr>
      <w:r>
        <w:t>We rewrite (</w:t>
      </w:r>
      <w:r w:rsidR="00E974B9">
        <w:t>2</w:t>
      </w:r>
      <w:r>
        <w:t>) as :</w:t>
      </w:r>
    </w:p>
    <w:p w14:paraId="5A8E806E" w14:textId="77777777" w:rsidR="00746F97" w:rsidRDefault="00746F97" w:rsidP="00D73E56">
      <w:pPr>
        <w:ind w:left="40"/>
      </w:pPr>
    </w:p>
    <w:p w14:paraId="1CDCB645" w14:textId="6C6BF655" w:rsidR="00746F97" w:rsidRDefault="00000000" w:rsidP="00D73E56">
      <w:pPr>
        <w:ind w:left="40"/>
      </w:pPr>
      <m:oMath>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r>
          <w:rPr>
            <w:rFonts w:ascii="Cambria Math" w:hAnsi="Cambria Math"/>
          </w:rPr>
          <m:t xml:space="preserve">dy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(x)dx</m:t>
        </m:r>
      </m:oMath>
      <w:r w:rsidR="00C41E67">
        <w:t xml:space="preserve">     (</w:t>
      </w:r>
      <w:r w:rsidR="00E974B9">
        <w:t>3</w:t>
      </w:r>
      <w:r w:rsidR="00C41E67">
        <w:t>)</w:t>
      </w:r>
    </w:p>
    <w:p w14:paraId="1FBD5683" w14:textId="27D4B0CC" w:rsidR="00295569" w:rsidRDefault="00295569" w:rsidP="00D73E56">
      <w:pPr>
        <w:ind w:left="40"/>
      </w:pPr>
      <w:r>
        <w:t xml:space="preserve"> where </w:t>
      </w:r>
      <m:oMath>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oMath>
      <w:r>
        <w:t xml:space="preserve"> is the conditional probability density function of </w:t>
      </w:r>
      <m:oMath>
        <m:r>
          <w:rPr>
            <w:rFonts w:ascii="Cambria Math" w:hAnsi="Cambria Math"/>
          </w:rPr>
          <m:t>Y</m:t>
        </m:r>
      </m:oMath>
      <w:r>
        <w:t xml:space="preserve"> given </w:t>
      </w:r>
      <m:oMath>
        <m:r>
          <w:rPr>
            <w:rFonts w:ascii="Cambria Math" w:hAnsi="Cambria Math"/>
          </w:rPr>
          <m:t>X</m:t>
        </m:r>
      </m:oMath>
      <w:r w:rsidR="000D5C54">
        <w:t xml:space="preserve">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rsidR="000D5C54">
        <w:t xml:space="preserve"> is the probability density function of </w:t>
      </w:r>
      <m:oMath>
        <m:r>
          <w:rPr>
            <w:rFonts w:ascii="Cambria Math" w:hAnsi="Cambria Math"/>
          </w:rPr>
          <m:t>X</m:t>
        </m:r>
      </m:oMath>
      <w:r>
        <w:t>.</w:t>
      </w:r>
    </w:p>
    <w:p w14:paraId="104A36F6" w14:textId="77777777" w:rsidR="00746F97" w:rsidRDefault="00746F97" w:rsidP="00D73E56">
      <w:pPr>
        <w:ind w:left="40"/>
      </w:pPr>
    </w:p>
    <w:p w14:paraId="44C6B0B4" w14:textId="718DA01B" w:rsidR="00746F97" w:rsidRDefault="00746F97" w:rsidP="00D73E56">
      <w:pPr>
        <w:ind w:left="40"/>
      </w:pPr>
      <w:r>
        <w:t>Substituting (</w:t>
      </w:r>
      <w:r w:rsidR="00E974B9">
        <w:t>3</w:t>
      </w:r>
      <w:r>
        <w:t>) in (</w:t>
      </w:r>
      <w:r w:rsidR="00E974B9">
        <w:t>1</w:t>
      </w:r>
      <w:r>
        <w:t>) yields</w:t>
      </w:r>
    </w:p>
    <w:p w14:paraId="636C8BA6" w14:textId="77777777" w:rsidR="00746F97" w:rsidRDefault="00746F97" w:rsidP="00D73E56">
      <w:pPr>
        <w:ind w:left="40"/>
      </w:pPr>
    </w:p>
    <w:p w14:paraId="7E42D82C" w14:textId="063F432D"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sSub>
                  <m:sSubPr>
                    <m:ctrlPr>
                      <w:rPr>
                        <w:rFonts w:ascii="Cambria Math" w:hAnsi="Cambria Math"/>
                        <w:i/>
                      </w:rPr>
                    </m:ctrlPr>
                  </m:sSubPr>
                  <m:e>
                    <m:r>
                      <w:rPr>
                        <w:rFonts w:ascii="Cambria Math" w:hAnsi="Cambria Math"/>
                      </w:rPr>
                      <m:t>dy f</m:t>
                    </m:r>
                  </m:e>
                  <m:sub>
                    <m:r>
                      <w:rPr>
                        <w:rFonts w:ascii="Cambria Math" w:hAnsi="Cambria Math"/>
                      </w:rPr>
                      <m:t>X</m:t>
                    </m:r>
                  </m:sub>
                </m:sSub>
                <m:r>
                  <w:rPr>
                    <w:rFonts w:ascii="Cambria Math" w:hAnsi="Cambria Math"/>
                  </w:rPr>
                  <m:t>(x)dx</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|X</m:t>
                </m:r>
              </m:e>
            </m:d>
          </m:e>
        </m:nary>
      </m:oMath>
      <w:r w:rsidR="00C70AEF">
        <w:t xml:space="preserve">     (</w:t>
      </w:r>
      <w:r w:rsidR="00E974B9">
        <w:t>4</w:t>
      </w:r>
      <w:r w:rsidR="00C70AEF">
        <w:t>)</w:t>
      </w:r>
    </w:p>
    <w:p w14:paraId="696B51B2" w14:textId="77777777" w:rsidR="00C70AEF" w:rsidRDefault="00C70AEF" w:rsidP="00D73E56">
      <w:pPr>
        <w:ind w:left="40"/>
      </w:pPr>
    </w:p>
    <w:p w14:paraId="5FCEC516" w14:textId="2B8F316F" w:rsidR="00AF1B4A" w:rsidRDefault="00942780" w:rsidP="00D73E56">
      <w:pPr>
        <w:ind w:left="40"/>
      </w:pPr>
      <w:r>
        <w:t xml:space="preserve">One can show that in order to construct </w:t>
      </w:r>
      <m:oMath>
        <m:r>
          <w:rPr>
            <w:rFonts w:ascii="Cambria Math" w:hAnsi="Cambria Math"/>
          </w:rPr>
          <m:t>f</m:t>
        </m:r>
        <m:d>
          <m:dPr>
            <m:ctrlPr>
              <w:rPr>
                <w:rFonts w:ascii="Cambria Math" w:hAnsi="Cambria Math"/>
                <w:i/>
              </w:rPr>
            </m:ctrlPr>
          </m:dPr>
          <m:e>
            <m:r>
              <w:rPr>
                <w:rFonts w:ascii="Cambria Math" w:hAnsi="Cambria Math"/>
              </w:rPr>
              <m:t>x</m:t>
            </m:r>
          </m:e>
        </m:d>
      </m:oMath>
      <w:r>
        <w:t xml:space="preserve"> it suffices to minimize </w:t>
      </w:r>
      <m:oMath>
        <m:r>
          <w:rPr>
            <w:rFonts w:ascii="Cambria Math" w:hAnsi="Cambria Math"/>
          </w:rPr>
          <m:t>EPE</m:t>
        </m:r>
      </m:oMath>
      <w:r>
        <w:t xml:space="preserve"> pointwise:</w:t>
      </w:r>
    </w:p>
    <w:p w14:paraId="3C58EBA0" w14:textId="77777777" w:rsidR="00D73E56" w:rsidRDefault="00D73E56" w:rsidP="00D73E56">
      <w:pPr>
        <w:ind w:left="40"/>
      </w:pPr>
    </w:p>
    <w:p w14:paraId="4C58FE1F" w14:textId="1DC8F143" w:rsidR="00942780" w:rsidRDefault="00942780" w:rsidP="00D73E56">
      <w:pPr>
        <w:ind w:left="4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c</m:t>
                    </m:r>
                  </m:lim>
                </m:limLow>
              </m:fName>
              <m:e>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Y-c</m:t>
                            </m:r>
                          </m:e>
                        </m:d>
                      </m:e>
                      <m:sup>
                        <m:r>
                          <w:rPr>
                            <w:rFonts w:ascii="Cambria Math" w:hAnsi="Cambria Math"/>
                          </w:rPr>
                          <m:t>2</m:t>
                        </m:r>
                      </m:sup>
                    </m:sSup>
                    <m:r>
                      <w:rPr>
                        <w:rFonts w:ascii="Cambria Math" w:hAnsi="Cambria Math"/>
                      </w:rPr>
                      <m:t>|X=x</m:t>
                    </m:r>
                  </m:e>
                </m:d>
              </m:e>
            </m:func>
          </m:e>
        </m:func>
      </m:oMath>
      <w:r>
        <w:t xml:space="preserve">      (</w:t>
      </w:r>
      <w:r w:rsidR="00E974B9">
        <w:t>5</w:t>
      </w:r>
      <w:r>
        <w:t>)</w:t>
      </w:r>
    </w:p>
    <w:p w14:paraId="3C99BBA0" w14:textId="77777777" w:rsidR="00D73E56" w:rsidRDefault="00D73E56" w:rsidP="00D73E56">
      <w:pPr>
        <w:ind w:left="40"/>
      </w:pPr>
    </w:p>
    <w:p w14:paraId="32BC5859" w14:textId="77104514" w:rsidR="00942780" w:rsidRDefault="00942780" w:rsidP="00D73E56">
      <w:pPr>
        <w:ind w:left="40"/>
      </w:pPr>
      <w:r>
        <w:t>The solution is</w:t>
      </w:r>
    </w:p>
    <w:p w14:paraId="48B0A6A7" w14:textId="77777777" w:rsidR="00942780" w:rsidRDefault="00942780" w:rsidP="00D73E56">
      <w:pPr>
        <w:ind w:left="40"/>
      </w:pPr>
    </w:p>
    <w:p w14:paraId="6DD6293C" w14:textId="48AC5B6A" w:rsidR="00942780" w:rsidRDefault="00942780" w:rsidP="00D73E56">
      <w:pPr>
        <w:ind w:left="4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Y|X=x</m:t>
            </m:r>
          </m:e>
        </m:d>
      </m:oMath>
      <w:r>
        <w:t xml:space="preserve">        (</w:t>
      </w:r>
      <w:r w:rsidR="00E974B9">
        <w:t>6</w:t>
      </w:r>
      <w:r>
        <w:t>)</w:t>
      </w:r>
    </w:p>
    <w:p w14:paraId="2F52718D" w14:textId="77777777" w:rsidR="00942780" w:rsidRDefault="00942780" w:rsidP="00D73E56">
      <w:pPr>
        <w:ind w:left="40"/>
      </w:pPr>
    </w:p>
    <w:p w14:paraId="56B16C66" w14:textId="39701AB3" w:rsidR="00942780" w:rsidRDefault="00942780" w:rsidP="00D73E56">
      <w:pPr>
        <w:ind w:left="40"/>
      </w:pPr>
      <w:r>
        <w:t xml:space="preserve">the conditional expectation also known as the </w:t>
      </w:r>
      <w:r w:rsidRPr="00942780">
        <w:rPr>
          <w:i/>
          <w:iCs/>
        </w:rPr>
        <w:t>regression function</w:t>
      </w:r>
      <w:r>
        <w:t xml:space="preserve">.  </w:t>
      </w:r>
      <w:r w:rsidR="00497D51">
        <w:t xml:space="preserve">Thus the best prediction of </w:t>
      </w:r>
      <m:oMath>
        <m:r>
          <w:rPr>
            <w:rFonts w:ascii="Cambria Math" w:hAnsi="Cambria Math"/>
          </w:rPr>
          <m:t>Y</m:t>
        </m:r>
      </m:oMath>
      <w:r w:rsidR="00497D51">
        <w:t xml:space="preserve"> at any point </w:t>
      </w:r>
      <m:oMath>
        <m:r>
          <w:rPr>
            <w:rFonts w:ascii="Cambria Math" w:hAnsi="Cambria Math"/>
          </w:rPr>
          <m:t>X = x</m:t>
        </m:r>
      </m:oMath>
      <w:r w:rsidR="00497D51">
        <w:t xml:space="preserve"> is the conditional mean, when best is measured by average squared error. </w:t>
      </w:r>
    </w:p>
    <w:p w14:paraId="34A558D6" w14:textId="77777777" w:rsidR="00942780" w:rsidRDefault="00942780" w:rsidP="00D73E56">
      <w:pPr>
        <w:ind w:left="40"/>
      </w:pPr>
    </w:p>
    <w:p w14:paraId="6714A3F2" w14:textId="40699A0A" w:rsidR="00497D51" w:rsidRDefault="00497D51" w:rsidP="00D73E56">
      <w:pPr>
        <w:ind w:left="40"/>
      </w:pPr>
      <w:r>
        <w:t xml:space="preserve">The nearest-neighbor methods attempt to directly implement this recipe using the training data – at each point </w:t>
      </w:r>
      <m:oMath>
        <m:r>
          <w:rPr>
            <w:rFonts w:ascii="Cambria Math" w:hAnsi="Cambria Math"/>
          </w:rPr>
          <m:t>x</m:t>
        </m:r>
      </m:oMath>
      <w:r>
        <w:t xml:space="preserve"> we can ask for the average of those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’s with input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w:t>
      </w:r>
      <w:r w:rsidR="00EB16C9">
        <w:t>Thus we can write</w:t>
      </w:r>
    </w:p>
    <w:p w14:paraId="7FD3D660" w14:textId="77777777" w:rsidR="00EB16C9" w:rsidRDefault="00EB16C9" w:rsidP="00D73E56">
      <w:pPr>
        <w:ind w:left="40"/>
      </w:pPr>
    </w:p>
    <w:p w14:paraId="6274FBAE" w14:textId="7BE4F47E" w:rsidR="00EB16C9" w:rsidRDefault="00000000" w:rsidP="00D73E56">
      <w:pPr>
        <w:ind w:left="40"/>
      </w:pP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e>
        </m:d>
      </m:oMath>
      <w:r w:rsidR="00EB16C9">
        <w:t xml:space="preserve"> where avg denotes average along the neighborhood of </w:t>
      </w:r>
      <m:oMath>
        <m:r>
          <w:rPr>
            <w:rFonts w:ascii="Cambria Math" w:hAnsi="Cambria Math"/>
          </w:rPr>
          <m:t>k</m:t>
        </m:r>
      </m:oMath>
      <w:r w:rsidR="00EB16C9">
        <w:t xml:space="preserve"> training data points closest to </w:t>
      </w:r>
      <m:oMath>
        <m:r>
          <w:rPr>
            <w:rFonts w:ascii="Cambria Math" w:hAnsi="Cambria Math"/>
          </w:rPr>
          <m:t>x</m:t>
        </m:r>
      </m:oMath>
      <w:r w:rsidR="00EB16C9">
        <w:t xml:space="preserve">. </w:t>
      </w:r>
    </w:p>
    <w:p w14:paraId="0C623627" w14:textId="77777777" w:rsidR="00EB16C9" w:rsidRDefault="00EB16C9" w:rsidP="00D73E56">
      <w:pPr>
        <w:ind w:left="40"/>
      </w:pPr>
    </w:p>
    <w:p w14:paraId="391672BD" w14:textId="19858E88" w:rsidR="00EB16C9" w:rsidRDefault="00C13260" w:rsidP="00D73E56">
      <w:pPr>
        <w:ind w:left="40"/>
      </w:pPr>
      <w:r>
        <w:t>Note: two approximations are happening in this discourse:</w:t>
      </w:r>
    </w:p>
    <w:p w14:paraId="789AA6B4" w14:textId="77777777" w:rsidR="00C13260" w:rsidRDefault="00C13260" w:rsidP="00D73E56">
      <w:pPr>
        <w:ind w:left="40"/>
      </w:pPr>
    </w:p>
    <w:p w14:paraId="20D875B0" w14:textId="77B27816" w:rsidR="00C13260" w:rsidRDefault="00C13260" w:rsidP="00C13260">
      <w:pPr>
        <w:pStyle w:val="ListParagraph"/>
        <w:numPr>
          <w:ilvl w:val="0"/>
          <w:numId w:val="8"/>
        </w:numPr>
      </w:pPr>
      <w:r>
        <w:t xml:space="preserve">Expectation is approximated by averaging over sample </w:t>
      </w:r>
      <w:proofErr w:type="gramStart"/>
      <w:r>
        <w:t>data;</w:t>
      </w:r>
      <w:proofErr w:type="gramEnd"/>
    </w:p>
    <w:p w14:paraId="1F7C154C" w14:textId="49BD5803" w:rsidR="00C13260" w:rsidRDefault="00C13260" w:rsidP="00C13260">
      <w:pPr>
        <w:pStyle w:val="ListParagraph"/>
        <w:numPr>
          <w:ilvl w:val="0"/>
          <w:numId w:val="8"/>
        </w:numPr>
      </w:pPr>
      <w:r>
        <w:t xml:space="preserve">Conditioning at a point is relaxed to conditioning on some region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close to the target point </w:t>
      </w:r>
      <m:oMath>
        <m:r>
          <w:rPr>
            <w:rFonts w:ascii="Cambria Math" w:hAnsi="Cambria Math"/>
          </w:rPr>
          <m:t>x</m:t>
        </m:r>
      </m:oMath>
    </w:p>
    <w:p w14:paraId="1FFF692F" w14:textId="77777777" w:rsidR="00497D51" w:rsidRDefault="00497D51" w:rsidP="00D73E56">
      <w:pPr>
        <w:ind w:left="40"/>
      </w:pPr>
    </w:p>
    <w:p w14:paraId="40BE26D2" w14:textId="3CA495AA" w:rsidR="00C13260" w:rsidRDefault="00C13260" w:rsidP="00D73E56">
      <w:pPr>
        <w:ind w:left="40"/>
      </w:pPr>
      <w:r>
        <w:t xml:space="preserve">For large training sample size </w:t>
      </w:r>
      <m:oMath>
        <m:r>
          <w:rPr>
            <w:rFonts w:ascii="Cambria Math" w:hAnsi="Cambria Math"/>
          </w:rPr>
          <m:t>N</m:t>
        </m:r>
      </m:oMath>
      <w:r>
        <w:t xml:space="preserve">, the points in the neighborhood are likely to be close to </w:t>
      </w:r>
      <m:oMath>
        <m:r>
          <w:rPr>
            <w:rFonts w:ascii="Cambria Math" w:hAnsi="Cambria Math"/>
          </w:rPr>
          <m:t>x</m:t>
        </m:r>
      </m:oMath>
      <w:r>
        <w:t xml:space="preserve">, and as </w:t>
      </w:r>
      <m:oMath>
        <m:r>
          <w:rPr>
            <w:rFonts w:ascii="Cambria Math" w:hAnsi="Cambria Math"/>
          </w:rPr>
          <m:t>k</m:t>
        </m:r>
      </m:oMath>
      <w:r>
        <w:t xml:space="preserve"> gets large the average will get more stable.</w:t>
      </w:r>
      <w:r w:rsidR="00B719A4">
        <w:t xml:space="preserve"> In fact, under mild regularity conditions on the joint probability distribution </w:t>
      </w:r>
      <m:oMath>
        <m:r>
          <m:rPr>
            <m:sty m:val="p"/>
          </m:rPr>
          <w:rPr>
            <w:rFonts w:ascii="Cambria Math" w:hAnsi="Cambria Math"/>
          </w:rPr>
          <m:t>Pr</m:t>
        </m:r>
        <m:d>
          <m:dPr>
            <m:ctrlPr>
              <w:rPr>
                <w:rFonts w:ascii="Cambria Math" w:hAnsi="Cambria Math"/>
                <w:i/>
              </w:rPr>
            </m:ctrlPr>
          </m:dPr>
          <m:e>
            <m:r>
              <w:rPr>
                <w:rFonts w:ascii="Cambria Math" w:hAnsi="Cambria Math"/>
              </w:rPr>
              <m:t>X,Y</m:t>
            </m:r>
          </m:e>
        </m:d>
      </m:oMath>
      <w:r w:rsidR="00B719A4">
        <w:t xml:space="preserve">, one can show that as </w:t>
      </w:r>
      <m:oMath>
        <m:r>
          <w:rPr>
            <w:rFonts w:ascii="Cambria Math" w:hAnsi="Cambria Math"/>
          </w:rPr>
          <m:t>N, k→∞</m:t>
        </m:r>
      </m:oMath>
      <w:r w:rsidR="00B719A4">
        <w:t xml:space="preserve"> such that </w:t>
      </w:r>
      <m:oMath>
        <m:r>
          <w:rPr>
            <w:rFonts w:ascii="Cambria Math" w:hAnsi="Cambria Math"/>
          </w:rPr>
          <m:t>k/N→0</m:t>
        </m:r>
      </m:oMath>
      <w:r w:rsidR="00B719A4">
        <w:t xml:space="preserve">,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Y|X=x</m:t>
            </m:r>
          </m:e>
        </m:d>
      </m:oMath>
      <w:r w:rsidR="00B719A4">
        <w:t xml:space="preserve">. </w:t>
      </w:r>
    </w:p>
    <w:p w14:paraId="5CD4506B" w14:textId="77777777" w:rsidR="00AA7E8B" w:rsidRDefault="00AA7E8B" w:rsidP="00D73E56">
      <w:pPr>
        <w:ind w:left="40"/>
      </w:pPr>
    </w:p>
    <w:p w14:paraId="126A8578" w14:textId="005FDDC8" w:rsidR="00AA7E8B" w:rsidRDefault="00AA7E8B" w:rsidP="00D73E56">
      <w:pPr>
        <w:ind w:left="40"/>
      </w:pPr>
      <w:r w:rsidRPr="00AA7E8B">
        <w:rPr>
          <w:b/>
          <w:bCs/>
        </w:rPr>
        <w:t>Question</w:t>
      </w:r>
      <w:r>
        <w:t>: when the nearest neighbor model is not appropriate?</w:t>
      </w:r>
    </w:p>
    <w:p w14:paraId="5965B6BF" w14:textId="60D0D333" w:rsidR="00CC66A2" w:rsidRDefault="00CC66A2" w:rsidP="00CC66A2">
      <w:r>
        <w:t xml:space="preserve"> </w:t>
      </w:r>
      <w:r w:rsidRPr="00CC66A2">
        <w:rPr>
          <w:rFonts w:ascii="Times New Roman" w:hAnsi="Times New Roman" w:cs="Times New Roman"/>
        </w:rPr>
        <w:t>(i)</w:t>
      </w:r>
      <w:r>
        <w:t xml:space="preserve"> When we do not have large enough </w:t>
      </w:r>
      <w:r w:rsidR="000370B6">
        <w:t>sample,</w:t>
      </w:r>
      <w:r>
        <w:t xml:space="preserve"> we may get more stable estimate than the k-nearest neighbors. </w:t>
      </w:r>
    </w:p>
    <w:p w14:paraId="43348EC7" w14:textId="2F6788CC" w:rsidR="00AA7E8B" w:rsidRDefault="00CC66A2" w:rsidP="00CC66A2">
      <w:r>
        <w:lastRenderedPageBreak/>
        <w:t xml:space="preserve"> </w:t>
      </w:r>
      <w:r w:rsidRPr="00CC66A2">
        <w:rPr>
          <w:rFonts w:ascii="Times New Roman" w:hAnsi="Times New Roman" w:cs="Times New Roman"/>
        </w:rPr>
        <w:t>(ii)</w:t>
      </w:r>
      <w:r>
        <w:t xml:space="preserve"> Also when the number of dimensions p gets large the metric size of the k nearest neighbor </w:t>
      </w:r>
      <w:r w:rsidR="007D1163">
        <w:t>increases,</w:t>
      </w:r>
      <w:r>
        <w:t xml:space="preserve"> and this leads to decrease in the rate of convergence for the nearest neighborhood as a surrogate for conditioning.</w:t>
      </w:r>
    </w:p>
    <w:p w14:paraId="212CD297" w14:textId="77777777" w:rsidR="00C13260" w:rsidRDefault="00C13260" w:rsidP="00D73E56">
      <w:pPr>
        <w:ind w:left="40"/>
      </w:pPr>
    </w:p>
    <w:p w14:paraId="5E5C40CA" w14:textId="369AB226" w:rsidR="006072A6" w:rsidRDefault="006072A6" w:rsidP="00D73E56">
      <w:pPr>
        <w:ind w:left="40"/>
      </w:pPr>
      <w:r>
        <w:t>So , let us instead of nearest neighbors consider linear model.</w:t>
      </w:r>
      <w:r w:rsidR="00C77C71">
        <w:t xml:space="preserve"> </w:t>
      </w:r>
    </w:p>
    <w:p w14:paraId="6756512B" w14:textId="1307A0C2" w:rsidR="00C77C71" w:rsidRDefault="00C77C71" w:rsidP="00D73E56">
      <w:pPr>
        <w:ind w:left="40"/>
      </w:pPr>
      <w:r>
        <w:t>Now we assume</w:t>
      </w:r>
      <w:r w:rsidRPr="00C77C71">
        <w:t xml:space="preserve"> that </w:t>
      </w:r>
      <m:oMath>
        <m:r>
          <w:rPr>
            <w:rFonts w:ascii="Cambria Math" w:hAnsi="Cambria Math"/>
          </w:rPr>
          <m:t>y = f</m:t>
        </m:r>
        <m:d>
          <m:dPr>
            <m:ctrlPr>
              <w:rPr>
                <w:rFonts w:ascii="Cambria Math" w:hAnsi="Cambria Math"/>
                <w:i/>
              </w:rPr>
            </m:ctrlPr>
          </m:dPr>
          <m:e>
            <m:r>
              <w:rPr>
                <w:rFonts w:ascii="Cambria Math" w:hAnsi="Cambria Math"/>
              </w:rPr>
              <m:t>x</m:t>
            </m:r>
          </m:e>
        </m:d>
        <m:r>
          <w:rPr>
            <w:rFonts w:ascii="Cambria Math" w:hAnsi="Cambria Math"/>
          </w:rPr>
          <m:t>+ε</m:t>
        </m:r>
      </m:oMath>
      <w:r>
        <w:t xml:space="preserve">, where </w:t>
      </w:r>
      <m:oMath>
        <m:r>
          <w:rPr>
            <w:rFonts w:ascii="Cambria Math" w:hAnsi="Cambria Math"/>
          </w:rPr>
          <m:t>ε</m:t>
        </m:r>
      </m:oMath>
      <w:r>
        <w:t xml:space="preserve"> is a r.v. with mean </w:t>
      </w:r>
      <m:oMath>
        <m:r>
          <w:rPr>
            <w:rFonts w:ascii="Cambria Math" w:hAnsi="Cambria Math"/>
          </w:rPr>
          <m:t>0</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The expected predicted error (</w:t>
      </w:r>
      <m:oMath>
        <m:r>
          <w:rPr>
            <w:rFonts w:ascii="Cambria Math" w:hAnsi="Cambria Math"/>
          </w:rPr>
          <m:t>EPE</m:t>
        </m:r>
      </m:oMath>
      <w:r>
        <w:t>) under the squared error loss is:</w:t>
      </w:r>
    </w:p>
    <w:p w14:paraId="4ED8590C" w14:textId="77777777" w:rsidR="00C77C71" w:rsidRDefault="00C77C71" w:rsidP="00D73E56">
      <w:pPr>
        <w:ind w:left="40"/>
      </w:pPr>
    </w:p>
    <w:p w14:paraId="2344B4B8" w14:textId="7BF4FF19" w:rsidR="00C77C71" w:rsidRDefault="00C77C71" w:rsidP="00D73E56">
      <w:pPr>
        <w:ind w:left="40"/>
      </w:pPr>
      <m:oMath>
        <m:r>
          <w:rPr>
            <w:rFonts w:ascii="Cambria Math" w:hAnsi="Cambria Math"/>
          </w:rPr>
          <m:t>EPE</m:t>
        </m:r>
        <m:d>
          <m:dPr>
            <m:ctrlPr>
              <w:rPr>
                <w:rFonts w:ascii="Cambria Math" w:hAnsi="Cambria Math"/>
                <w:i/>
              </w:rPr>
            </m:ctrlPr>
          </m:dPr>
          <m:e>
            <m:r>
              <w:rPr>
                <w:rFonts w:ascii="Cambria Math" w:hAnsi="Cambria Math"/>
              </w:rPr>
              <m:t>β</m:t>
            </m:r>
          </m:e>
        </m:d>
        <m:r>
          <w:rPr>
            <w:rFonts w:ascii="Cambria Math" w:hAnsi="Cambria Math"/>
          </w:rPr>
          <m:t>=</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e>
                  <m:sup>
                    <m:r>
                      <w:rPr>
                        <w:rFonts w:ascii="Cambria Math" w:hAnsi="Cambria Math"/>
                      </w:rPr>
                      <m:t>2</m:t>
                    </m:r>
                  </m:sup>
                </m:sSup>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sSub>
                  <m:sSubPr>
                    <m:ctrlPr>
                      <w:rPr>
                        <w:rFonts w:ascii="Cambria Math" w:hAnsi="Cambria Math"/>
                        <w:i/>
                      </w:rPr>
                    </m:ctrlPr>
                  </m:sSubPr>
                  <m:e>
                    <m:r>
                      <w:rPr>
                        <w:rFonts w:ascii="Cambria Math" w:hAnsi="Cambria Math"/>
                      </w:rPr>
                      <m:t>dy f</m:t>
                    </m:r>
                  </m:e>
                  <m:sub>
                    <m:r>
                      <w:rPr>
                        <w:rFonts w:ascii="Cambria Math" w:hAnsi="Cambria Math"/>
                      </w:rPr>
                      <m:t>X</m:t>
                    </m:r>
                  </m:sub>
                </m:sSub>
                <m:r>
                  <w:rPr>
                    <w:rFonts w:ascii="Cambria Math" w:hAnsi="Cambria Math"/>
                  </w:rPr>
                  <m:t>(x)dx</m:t>
                </m:r>
              </m:e>
            </m:nary>
          </m:e>
        </m:nary>
      </m:oMath>
      <w:r>
        <w:t xml:space="preserve">      (</w:t>
      </w:r>
      <w:r w:rsidR="00E974B9">
        <w:t>7</w:t>
      </w:r>
      <w:r>
        <w:t>)</w:t>
      </w:r>
    </w:p>
    <w:p w14:paraId="342FF639" w14:textId="77777777" w:rsidR="00C77C71" w:rsidRDefault="00C77C71" w:rsidP="00D73E56">
      <w:pPr>
        <w:ind w:left="40"/>
      </w:pPr>
    </w:p>
    <w:p w14:paraId="08AC8190" w14:textId="40025336" w:rsidR="00C77C71" w:rsidRDefault="00C77C71" w:rsidP="00D73E56">
      <w:pPr>
        <w:ind w:left="40"/>
      </w:pPr>
      <w:r>
        <w:t xml:space="preserve">We regard the expression (15) as a function of </w:t>
      </w:r>
      <m:oMath>
        <m:r>
          <w:rPr>
            <w:rFonts w:ascii="Cambria Math" w:hAnsi="Cambria Math"/>
          </w:rPr>
          <m:t>β</m:t>
        </m:r>
      </m:oMath>
      <w:r>
        <w:t xml:space="preserve">, a column vector of length </w:t>
      </w:r>
      <m:oMath>
        <m:r>
          <w:rPr>
            <w:rFonts w:ascii="Cambria Math" w:hAnsi="Cambria Math"/>
          </w:rPr>
          <m:t>p+1</m:t>
        </m:r>
      </m:oMath>
      <w:r>
        <w:t xml:space="preserve">. So we find the minimum of </w:t>
      </w:r>
      <m:oMath>
        <m:r>
          <w:rPr>
            <w:rFonts w:ascii="Cambria Math" w:hAnsi="Cambria Math"/>
          </w:rPr>
          <m:t>EPE</m:t>
        </m:r>
        <m:d>
          <m:dPr>
            <m:ctrlPr>
              <w:rPr>
                <w:rFonts w:ascii="Cambria Math" w:hAnsi="Cambria Math"/>
                <w:i/>
              </w:rPr>
            </m:ctrlPr>
          </m:dPr>
          <m:e>
            <m:r>
              <w:rPr>
                <w:rFonts w:ascii="Cambria Math" w:hAnsi="Cambria Math"/>
              </w:rPr>
              <m:t>β</m:t>
            </m:r>
          </m:e>
        </m:d>
      </m:oMath>
      <w:r>
        <w:t xml:space="preserve"> as</w:t>
      </w:r>
    </w:p>
    <w:p w14:paraId="73271759" w14:textId="77777777" w:rsidR="00C77C71" w:rsidRDefault="00C77C71" w:rsidP="00D73E56">
      <w:pPr>
        <w:ind w:left="40"/>
      </w:pPr>
    </w:p>
    <w:p w14:paraId="470695D9" w14:textId="7AAAABAC" w:rsidR="00C77C71" w:rsidRDefault="00000000" w:rsidP="00D73E56">
      <w:pPr>
        <w:ind w:left="40"/>
      </w:pPr>
      <m:oMath>
        <m:f>
          <m:fPr>
            <m:ctrlPr>
              <w:rPr>
                <w:rFonts w:ascii="Cambria Math" w:hAnsi="Cambria Math"/>
                <w:i/>
              </w:rPr>
            </m:ctrlPr>
          </m:fPr>
          <m:num>
            <m:r>
              <w:rPr>
                <w:rFonts w:ascii="Cambria Math" w:hAnsi="Cambria Math"/>
              </w:rPr>
              <m:t>∂EPE</m:t>
            </m:r>
          </m:num>
          <m:den>
            <m:r>
              <w:rPr>
                <w:rFonts w:ascii="Cambria Math" w:hAnsi="Cambria Math"/>
              </w:rPr>
              <m:t>∂β</m:t>
            </m:r>
          </m:den>
        </m:f>
        <m:r>
          <w:rPr>
            <w:rFonts w:ascii="Cambria Math" w:hAnsi="Cambria Math"/>
          </w:rPr>
          <m:t>=-</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r>
                  <w:rPr>
                    <w:rFonts w:ascii="Cambria Math" w:hAnsi="Cambria Math"/>
                  </w:rPr>
                  <m:t>2</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r>
                  <w:rPr>
                    <w:rFonts w:ascii="Cambria Math" w:hAnsi="Cambria Math"/>
                  </w:rPr>
                  <m:t>x</m:t>
                </m:r>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sSub>
                  <m:sSubPr>
                    <m:ctrlPr>
                      <w:rPr>
                        <w:rFonts w:ascii="Cambria Math" w:hAnsi="Cambria Math"/>
                        <w:i/>
                      </w:rPr>
                    </m:ctrlPr>
                  </m:sSubPr>
                  <m:e>
                    <m:r>
                      <w:rPr>
                        <w:rFonts w:ascii="Cambria Math" w:hAnsi="Cambria Math"/>
                      </w:rPr>
                      <m:t>dy f</m:t>
                    </m:r>
                  </m:e>
                  <m:sub>
                    <m:r>
                      <w:rPr>
                        <w:rFonts w:ascii="Cambria Math" w:hAnsi="Cambria Math"/>
                      </w:rPr>
                      <m:t>X</m:t>
                    </m:r>
                  </m:sub>
                </m:sSub>
                <m:r>
                  <w:rPr>
                    <w:rFonts w:ascii="Cambria Math" w:hAnsi="Cambria Math"/>
                  </w:rPr>
                  <m:t>(x)dx</m:t>
                </m:r>
              </m:e>
            </m:nary>
          </m:e>
        </m:nary>
      </m:oMath>
      <w:r w:rsidR="002540B2">
        <w:t xml:space="preserve">     (</w:t>
      </w:r>
      <w:r w:rsidR="00E974B9">
        <w:t>8</w:t>
      </w:r>
      <w:r w:rsidR="002540B2">
        <w:t>)</w:t>
      </w:r>
    </w:p>
    <w:p w14:paraId="12F4D49B" w14:textId="77777777" w:rsidR="002540B2" w:rsidRDefault="002540B2" w:rsidP="00D73E56">
      <w:pPr>
        <w:ind w:left="40"/>
      </w:pPr>
    </w:p>
    <w:p w14:paraId="1DDC1E66" w14:textId="380F6B34" w:rsidR="002540B2" w:rsidRDefault="002540B2" w:rsidP="00D73E56">
      <w:pPr>
        <w:ind w:left="40"/>
      </w:pPr>
      <w:r>
        <w:t>Thus we deduce</w:t>
      </w:r>
    </w:p>
    <w:p w14:paraId="3ACA493F" w14:textId="77777777" w:rsidR="002540B2" w:rsidRDefault="002540B2" w:rsidP="00D73E56">
      <w:pPr>
        <w:ind w:left="40"/>
      </w:pPr>
    </w:p>
    <w:p w14:paraId="39A25C7C" w14:textId="28F4412B" w:rsidR="002540B2" w:rsidRDefault="002E48A1" w:rsidP="00D73E56">
      <w:pPr>
        <w:ind w:left="40"/>
      </w:pPr>
      <m:oMath>
        <m:r>
          <w:rPr>
            <w:rFonts w:ascii="Cambria Math" w:hAnsi="Cambria Math"/>
          </w:rPr>
          <m:t>E</m:t>
        </m:r>
        <m:d>
          <m:dPr>
            <m:begChr m:val="["/>
            <m:endChr m:val="]"/>
            <m:ctrlPr>
              <w:rPr>
                <w:rFonts w:ascii="Cambria Math" w:hAnsi="Cambria Math"/>
                <w:i/>
              </w:rPr>
            </m:ctrlPr>
          </m:dPr>
          <m:e>
            <m:r>
              <w:rPr>
                <w:rFonts w:ascii="Cambria Math" w:hAnsi="Cambria Math"/>
              </w:rPr>
              <m:t>yx</m:t>
            </m:r>
          </m:e>
        </m:d>
        <m:r>
          <w:rPr>
            <w:rFonts w:ascii="Cambria Math" w:hAnsi="Cambria Math"/>
          </w:rPr>
          <m:t>-E</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r>
          <w:rPr>
            <w:rFonts w:ascii="Cambria Math" w:hAnsi="Cambria Math"/>
          </w:rPr>
          <m:t>=0</m:t>
        </m:r>
      </m:oMath>
      <w:r>
        <w:t xml:space="preserve">       (</w:t>
      </w:r>
      <w:r w:rsidR="00E974B9">
        <w:t>9</w:t>
      </w:r>
      <w:r>
        <w:t>)</w:t>
      </w:r>
    </w:p>
    <w:p w14:paraId="531FA266" w14:textId="77777777" w:rsidR="002E48A1" w:rsidRDefault="002E48A1" w:rsidP="00D73E56">
      <w:pPr>
        <w:ind w:left="40"/>
      </w:pPr>
    </w:p>
    <w:p w14:paraId="1EEC22F8" w14:textId="77777777" w:rsidR="002E48A1" w:rsidRPr="00C77C71" w:rsidRDefault="002E48A1" w:rsidP="00D73E56">
      <w:pPr>
        <w:ind w:left="40"/>
      </w:pPr>
    </w:p>
    <w:p w14:paraId="19F824E8" w14:textId="72205B52" w:rsidR="00CC66A2" w:rsidRPr="00C77C71" w:rsidRDefault="006072A6" w:rsidP="00D73E56">
      <w:pPr>
        <w:ind w:left="40"/>
      </w:pPr>
      <w:r w:rsidRPr="00C77C71">
        <w:t xml:space="preserve"> </w:t>
      </w:r>
    </w:p>
    <w:p w14:paraId="614B7D69" w14:textId="77777777" w:rsidR="00CC66A2" w:rsidRPr="005052B9" w:rsidRDefault="00CC66A2" w:rsidP="00D73E56">
      <w:pPr>
        <w:ind w:left="40"/>
      </w:pPr>
    </w:p>
    <w:p w14:paraId="5A846961" w14:textId="377BCDFC" w:rsidR="004A1C66" w:rsidRDefault="00897DBF" w:rsidP="00897DBF">
      <w:pPr>
        <w:pStyle w:val="Heading1"/>
      </w:pPr>
      <w:r>
        <w:t>References</w:t>
      </w:r>
    </w:p>
    <w:p w14:paraId="2279DE3A" w14:textId="5BA9E93E" w:rsidR="00897DBF" w:rsidRDefault="00897DBF">
      <w:r>
        <w:t xml:space="preserve">[1] </w:t>
      </w:r>
      <w:hyperlink r:id="rId6" w:history="1">
        <w:r>
          <w:rPr>
            <w:rStyle w:val="Hyperlink"/>
            <w:rFonts w:ascii="Segoe UI" w:hAnsi="Segoe UI" w:cs="Segoe UI"/>
            <w:shd w:val="clear" w:color="auto" w:fill="FFFFFF"/>
          </w:rPr>
          <w:t>The Elements of Statistical Learning; Data Mining, Inference, Prediction, Trevor Hastie, Robert Tibshirani, Jerome Friedman, Second Edition, 2017</w:t>
        </w:r>
      </w:hyperlink>
    </w:p>
    <w:p w14:paraId="4FD17596" w14:textId="77777777" w:rsidR="000A05F2" w:rsidRDefault="000A05F2" w:rsidP="004A1C66">
      <w:pPr>
        <w:pStyle w:val="Heading1"/>
      </w:pPr>
    </w:p>
    <w:p w14:paraId="7E5C37EF" w14:textId="36254B95"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w:rPr>
          <w:noProof/>
        </w:rPr>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000000" w:rsidP="00393962">
                              <w:pPr>
                                <w:rPr>
                                  <w:rFonts w:ascii="Cambria Math" w:hAnsi="+mn-cs" w:hint="eastAsia"/>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000000" w:rsidP="00393962">
                              <w:pPr>
                                <w:rPr>
                                  <w:rFonts w:ascii="Cambria Math" w:hAnsi="+mn-cs" w:hint="eastAsia"/>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000000" w:rsidP="00393962">
                              <w:pPr>
                                <w:rPr>
                                  <w:rFonts w:ascii="Cambria Math" w:hAnsi="+mn-cs" w:hint="eastAsia"/>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000000" w:rsidP="00393962">
                              <w:pPr>
                                <w:rPr>
                                  <w:rFonts w:ascii="Cambria Math" w:hAnsi="+mn-cs" w:hint="eastAsia"/>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sidR="00393962">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000000" w:rsidP="00393962">
                              <w:pPr>
                                <w:rPr>
                                  <w:rFonts w:ascii="Cambria Math" w:hAnsi="+mn-cs" w:hint="eastAsia"/>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sidR="00393962">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000000" w:rsidP="00393962">
                              <w:pPr>
                                <w:rPr>
                                  <w:rFonts w:ascii="Cambria Math" w:hAnsi="+mn-cs" w:hint="eastAsia"/>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sidR="00393962">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000000" w:rsidP="00393962">
                              <w:pPr>
                                <w:rPr>
                                  <w:rFonts w:ascii="Cambria Math" w:hAnsi="+mn-cs" w:hint="eastAsia"/>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sidR="00393962">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1-λ</m:t>
            </m:r>
          </m:e>
        </m:d>
        <m:d>
          <m:dPr>
            <m:ctrlPr>
              <w:rPr>
                <w:rFonts w:ascii="Cambria Math" w:hAnsi="Cambria Math"/>
                <w:i/>
              </w:rPr>
            </m:ctrlPr>
          </m:dPr>
          <m:e>
            <m:r>
              <w:rPr>
                <w:rFonts w:ascii="Cambria Math" w:hAnsi="Cambria Math"/>
              </w:rPr>
              <m:t>b-p</m:t>
            </m:r>
          </m:e>
        </m:d>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000000" w:rsidP="004A1C66">
      <m:oMath>
        <m:d>
          <m:dPr>
            <m:ctrlPr>
              <w:rPr>
                <w:rFonts w:ascii="Cambria Math" w:hAnsi="Cambria Math"/>
                <w:i/>
              </w:rPr>
            </m:ctrlPr>
          </m:dPr>
          <m:e>
            <m:r>
              <w:rPr>
                <w:rFonts w:ascii="Cambria Math" w:hAnsi="Cambria Math"/>
              </w:rPr>
              <m:t>a,v</m:t>
            </m:r>
          </m:e>
        </m:d>
        <m:r>
          <w:rPr>
            <w:rFonts w:ascii="Cambria Math" w:hAnsi="Cambria Math"/>
          </w:rPr>
          <m:t>⟼a+v</m:t>
        </m:r>
      </m:oMath>
      <w:r w:rsidR="003C5F65">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 a⟼a+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9C02F11"/>
    <w:multiLevelType w:val="hybridMultilevel"/>
    <w:tmpl w:val="B4CA5FE0"/>
    <w:lvl w:ilvl="0" w:tplc="AAA619D8">
      <w:start w:val="4"/>
      <w:numFmt w:val="bullet"/>
      <w:lvlText w:val=""/>
      <w:lvlJc w:val="left"/>
      <w:pPr>
        <w:ind w:left="400" w:hanging="360"/>
      </w:pPr>
      <w:rPr>
        <w:rFonts w:ascii="Symbol" w:eastAsiaTheme="minorEastAsia" w:hAnsi="Symbol"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330C0"/>
    <w:multiLevelType w:val="hybridMultilevel"/>
    <w:tmpl w:val="A1688A0E"/>
    <w:lvl w:ilvl="0" w:tplc="4FC81C22">
      <w:start w:val="1"/>
      <w:numFmt w:val="lowerRoman"/>
      <w:lvlText w:val="(%1)"/>
      <w:lvlJc w:val="left"/>
      <w:pPr>
        <w:ind w:left="760" w:hanging="7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7"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8"/>
  </w:num>
  <w:num w:numId="2" w16cid:durableId="1539665854">
    <w:abstractNumId w:val="2"/>
  </w:num>
  <w:num w:numId="3" w16cid:durableId="1015041440">
    <w:abstractNumId w:val="4"/>
  </w:num>
  <w:num w:numId="4" w16cid:durableId="546382353">
    <w:abstractNumId w:val="5"/>
  </w:num>
  <w:num w:numId="5" w16cid:durableId="1941794033">
    <w:abstractNumId w:val="6"/>
  </w:num>
  <w:num w:numId="6" w16cid:durableId="1275556955">
    <w:abstractNumId w:val="7"/>
  </w:num>
  <w:num w:numId="7" w16cid:durableId="1416588046">
    <w:abstractNumId w:val="0"/>
  </w:num>
  <w:num w:numId="8" w16cid:durableId="623468492">
    <w:abstractNumId w:val="1"/>
  </w:num>
  <w:num w:numId="9" w16cid:durableId="1047950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370B6"/>
    <w:rsid w:val="00042DC8"/>
    <w:rsid w:val="000623E3"/>
    <w:rsid w:val="00091159"/>
    <w:rsid w:val="000A05F2"/>
    <w:rsid w:val="000B2DBF"/>
    <w:rsid w:val="000D5C54"/>
    <w:rsid w:val="001623D5"/>
    <w:rsid w:val="001B3240"/>
    <w:rsid w:val="001D4ECD"/>
    <w:rsid w:val="002540B2"/>
    <w:rsid w:val="00287E49"/>
    <w:rsid w:val="00295569"/>
    <w:rsid w:val="002C7CEE"/>
    <w:rsid w:val="002E48A1"/>
    <w:rsid w:val="002F5103"/>
    <w:rsid w:val="00373B88"/>
    <w:rsid w:val="00393962"/>
    <w:rsid w:val="003C5F65"/>
    <w:rsid w:val="00414924"/>
    <w:rsid w:val="004925EC"/>
    <w:rsid w:val="00497D51"/>
    <w:rsid w:val="004A1C66"/>
    <w:rsid w:val="004D691E"/>
    <w:rsid w:val="004E3144"/>
    <w:rsid w:val="005052B9"/>
    <w:rsid w:val="00563FED"/>
    <w:rsid w:val="0058419D"/>
    <w:rsid w:val="00595B84"/>
    <w:rsid w:val="005A1A97"/>
    <w:rsid w:val="006072A6"/>
    <w:rsid w:val="0061476A"/>
    <w:rsid w:val="00692B4F"/>
    <w:rsid w:val="006B5C00"/>
    <w:rsid w:val="006D5D74"/>
    <w:rsid w:val="006F3185"/>
    <w:rsid w:val="00701DD4"/>
    <w:rsid w:val="00746F97"/>
    <w:rsid w:val="0076210B"/>
    <w:rsid w:val="0077264E"/>
    <w:rsid w:val="007D1163"/>
    <w:rsid w:val="007E70B8"/>
    <w:rsid w:val="008865A2"/>
    <w:rsid w:val="00897DBF"/>
    <w:rsid w:val="008B4DB8"/>
    <w:rsid w:val="008C43CF"/>
    <w:rsid w:val="008F69FB"/>
    <w:rsid w:val="008F73A5"/>
    <w:rsid w:val="00942780"/>
    <w:rsid w:val="00943B05"/>
    <w:rsid w:val="00983916"/>
    <w:rsid w:val="009B4D93"/>
    <w:rsid w:val="00A15A61"/>
    <w:rsid w:val="00A30541"/>
    <w:rsid w:val="00A5018A"/>
    <w:rsid w:val="00AA7E8B"/>
    <w:rsid w:val="00AB04D0"/>
    <w:rsid w:val="00AF1B4A"/>
    <w:rsid w:val="00B07A48"/>
    <w:rsid w:val="00B42798"/>
    <w:rsid w:val="00B47FD9"/>
    <w:rsid w:val="00B51ED5"/>
    <w:rsid w:val="00B624CE"/>
    <w:rsid w:val="00B719A4"/>
    <w:rsid w:val="00B91043"/>
    <w:rsid w:val="00C114C2"/>
    <w:rsid w:val="00C13260"/>
    <w:rsid w:val="00C41E67"/>
    <w:rsid w:val="00C70AEF"/>
    <w:rsid w:val="00C74936"/>
    <w:rsid w:val="00C77C71"/>
    <w:rsid w:val="00C864E4"/>
    <w:rsid w:val="00CC66A2"/>
    <w:rsid w:val="00D10EFE"/>
    <w:rsid w:val="00D6132C"/>
    <w:rsid w:val="00D73E56"/>
    <w:rsid w:val="00E04BE9"/>
    <w:rsid w:val="00E81717"/>
    <w:rsid w:val="00E94BC1"/>
    <w:rsid w:val="00E974B9"/>
    <w:rsid w:val="00EB0062"/>
    <w:rsid w:val="00EB16C9"/>
    <w:rsid w:val="00EB2CF8"/>
    <w:rsid w:val="00EF7999"/>
    <w:rsid w:val="00F03583"/>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statistical_learning_and_kernel_methods/blob/main/literature/books/EelementsOfStatisticalLearning_print1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B4055-1802-9F4A-9736-3FF95018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2025-06-29T20:19:00Z</dcterms:created>
  <dcterms:modified xsi:type="dcterms:W3CDTF">2025-06-29T20:19:00Z</dcterms:modified>
</cp:coreProperties>
</file>