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885F" w14:textId="77777777" w:rsidR="0070736C" w:rsidRDefault="00000000">
      <w:pPr>
        <w:pStyle w:val="Heading1"/>
      </w:pPr>
      <w:bookmarkStart w:id="0" w:name="bi-encoders-vs-cross-encoders"/>
      <w:bookmarkStart w:id="1" w:name="_Toc233900724"/>
      <w:r>
        <w:t>Bi-Encoders vs Cross-Encoders</w:t>
      </w:r>
      <w:bookmarkEnd w:id="1"/>
    </w:p>
    <w:p w14:paraId="589194D4" w14:textId="77777777" w:rsidR="0070736C" w:rsidRDefault="00000000">
      <w:pPr>
        <w:pStyle w:val="FirstParagraph"/>
      </w:pPr>
      <w:r>
        <w:rPr>
          <w:i/>
          <w:iCs/>
        </w:rPr>
        <w:t>Comprehensive architecture comparison &amp; use cases</w:t>
      </w:r>
    </w:p>
    <w:p w14:paraId="64076DA4" w14:textId="77777777" w:rsidR="0070736C" w:rsidRDefault="00000000">
      <w:pPr>
        <w:pStyle w:val="CaptionedFigure"/>
      </w:pPr>
      <w:r>
        <w:rPr>
          <w:noProof/>
        </w:rPr>
        <w:drawing>
          <wp:inline distT="0" distB="0" distL="0" distR="0" wp14:anchorId="3EE250F1" wp14:editId="0B47F0EA">
            <wp:extent cx="5334000" cy="3556000"/>
            <wp:effectExtent l="0" t="0" r="0" b="0"/>
            <wp:docPr id="10" name="Picture" descr="Bi-encoder vs cross-encoder side-by-side overview"/>
            <wp:cNvGraphicFramePr/>
            <a:graphic xmlns:a="http://schemas.openxmlformats.org/drawingml/2006/main">
              <a:graphicData uri="http://schemas.openxmlformats.org/drawingml/2006/picture">
                <pic:pic xmlns:pic="http://schemas.openxmlformats.org/drawingml/2006/picture">
                  <pic:nvPicPr>
                    <pic:cNvPr id="11" name="Picture" descr="bi_vs_cross_encoder_overview.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0C062A9C" w14:textId="77777777" w:rsidR="0070736C" w:rsidRDefault="00000000">
      <w:pPr>
        <w:pStyle w:val="ImageCaption"/>
      </w:pPr>
      <w:r>
        <w:t>Bi-encoder vs cross-encoder side-by-side overview</w:t>
      </w:r>
    </w:p>
    <w:p w14:paraId="639D6A14" w14:textId="77777777" w:rsidR="0070736C" w:rsidRDefault="00000000">
      <w:pPr>
        <w:pStyle w:val="BlockText"/>
      </w:pPr>
      <w:r>
        <w:rPr>
          <w:b/>
          <w:bCs/>
        </w:rPr>
        <w:t>TL;DR.</w:t>
      </w:r>
      <w:r>
        <w:t xml:space="preserve"> Bi-encoders embed query and document </w:t>
      </w:r>
      <w:r>
        <w:rPr>
          <w:b/>
          <w:bCs/>
        </w:rPr>
        <w:t>independently</w:t>
      </w:r>
      <w:r>
        <w:t xml:space="preserve"> into a shared vector space and compare them with a cheap similarity function — fast, pre-computable, scales to billions. Cross-encoders embed query and document </w:t>
      </w:r>
      <w:r>
        <w:rPr>
          <w:b/>
          <w:bCs/>
        </w:rPr>
        <w:t>jointly</w:t>
      </w:r>
      <w:r>
        <w:t xml:space="preserve"> through a single transformer with full cross-attention — more accurate, but every query–document pair must be re-encoded at inference time. Most production systems pair them in a </w:t>
      </w:r>
      <w:r>
        <w:rPr>
          <w:i/>
          <w:iCs/>
        </w:rPr>
        <w:t>two-stage</w:t>
      </w:r>
      <w:r>
        <w:t xml:space="preserve"> pipeline: bi-encoder retrieves </w:t>
      </w:r>
      <m:oMath>
        <m:r>
          <w:rPr>
            <w:rFonts w:ascii="Cambria Math" w:hAnsi="Cambria Math"/>
          </w:rPr>
          <m:t>K</m:t>
        </m:r>
      </m:oMath>
      <w:r>
        <w:t xml:space="preserve"> candidates, cross-encoder reranks them.</w:t>
      </w:r>
    </w:p>
    <w:bookmarkStart w:id="2" w:name="notation-used-throughout" w:displacedByCustomXml="next"/>
    <w:sdt>
      <w:sdtPr>
        <w:id w:val="1841503396"/>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4C331B67" w14:textId="34C2F946" w:rsidR="00711598" w:rsidRDefault="00711598">
          <w:pPr>
            <w:pStyle w:val="TOCHeading"/>
          </w:pPr>
          <w:r>
            <w:t>Table of Contents</w:t>
          </w:r>
        </w:p>
        <w:p w14:paraId="3816ABA7" w14:textId="080F27F5" w:rsidR="00711598" w:rsidRDefault="00711598">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3900724" w:history="1">
            <w:r w:rsidRPr="000348B6">
              <w:rPr>
                <w:rStyle w:val="Hyperlink"/>
                <w:noProof/>
              </w:rPr>
              <w:t>Bi-Encoders vs Cross-Encoders</w:t>
            </w:r>
            <w:r>
              <w:rPr>
                <w:noProof/>
                <w:webHidden/>
              </w:rPr>
              <w:tab/>
            </w:r>
            <w:r>
              <w:rPr>
                <w:noProof/>
                <w:webHidden/>
              </w:rPr>
              <w:fldChar w:fldCharType="begin"/>
            </w:r>
            <w:r>
              <w:rPr>
                <w:noProof/>
                <w:webHidden/>
              </w:rPr>
              <w:instrText xml:space="preserve"> PAGEREF _Toc233900724 \h </w:instrText>
            </w:r>
            <w:r>
              <w:rPr>
                <w:noProof/>
                <w:webHidden/>
              </w:rPr>
            </w:r>
            <w:r>
              <w:rPr>
                <w:noProof/>
                <w:webHidden/>
              </w:rPr>
              <w:fldChar w:fldCharType="separate"/>
            </w:r>
            <w:r>
              <w:rPr>
                <w:noProof/>
                <w:webHidden/>
              </w:rPr>
              <w:t>1</w:t>
            </w:r>
            <w:r>
              <w:rPr>
                <w:noProof/>
                <w:webHidden/>
              </w:rPr>
              <w:fldChar w:fldCharType="end"/>
            </w:r>
          </w:hyperlink>
        </w:p>
        <w:p w14:paraId="58C404AD" w14:textId="6D1AF164" w:rsidR="00711598" w:rsidRDefault="00711598">
          <w:pPr>
            <w:pStyle w:val="TOC2"/>
            <w:tabs>
              <w:tab w:val="right" w:leader="dot" w:pos="9350"/>
            </w:tabs>
            <w:rPr>
              <w:noProof/>
            </w:rPr>
          </w:pPr>
          <w:hyperlink w:anchor="_Toc233900725" w:history="1">
            <w:r w:rsidRPr="000348B6">
              <w:rPr>
                <w:rStyle w:val="Hyperlink"/>
                <w:noProof/>
              </w:rPr>
              <w:t>Notation used throughout</w:t>
            </w:r>
            <w:r>
              <w:rPr>
                <w:noProof/>
                <w:webHidden/>
              </w:rPr>
              <w:tab/>
            </w:r>
            <w:r>
              <w:rPr>
                <w:noProof/>
                <w:webHidden/>
              </w:rPr>
              <w:fldChar w:fldCharType="begin"/>
            </w:r>
            <w:r>
              <w:rPr>
                <w:noProof/>
                <w:webHidden/>
              </w:rPr>
              <w:instrText xml:space="preserve"> PAGEREF _Toc233900725 \h </w:instrText>
            </w:r>
            <w:r>
              <w:rPr>
                <w:noProof/>
                <w:webHidden/>
              </w:rPr>
            </w:r>
            <w:r>
              <w:rPr>
                <w:noProof/>
                <w:webHidden/>
              </w:rPr>
              <w:fldChar w:fldCharType="separate"/>
            </w:r>
            <w:r>
              <w:rPr>
                <w:noProof/>
                <w:webHidden/>
              </w:rPr>
              <w:t>1</w:t>
            </w:r>
            <w:r>
              <w:rPr>
                <w:noProof/>
                <w:webHidden/>
              </w:rPr>
              <w:fldChar w:fldCharType="end"/>
            </w:r>
          </w:hyperlink>
        </w:p>
        <w:p w14:paraId="72F446F9" w14:textId="74CE65EE" w:rsidR="00711598" w:rsidRDefault="00711598">
          <w:pPr>
            <w:pStyle w:val="TOC2"/>
            <w:tabs>
              <w:tab w:val="right" w:leader="dot" w:pos="9350"/>
            </w:tabs>
            <w:rPr>
              <w:noProof/>
            </w:rPr>
          </w:pPr>
          <w:hyperlink w:anchor="_Toc233900726" w:history="1">
            <w:r w:rsidRPr="000348B6">
              <w:rPr>
                <w:rStyle w:val="Hyperlink"/>
                <w:noProof/>
              </w:rPr>
              <w:t>1. Bi-Encoder Architecture</w:t>
            </w:r>
            <w:r>
              <w:rPr>
                <w:noProof/>
                <w:webHidden/>
              </w:rPr>
              <w:tab/>
            </w:r>
            <w:r>
              <w:rPr>
                <w:noProof/>
                <w:webHidden/>
              </w:rPr>
              <w:fldChar w:fldCharType="begin"/>
            </w:r>
            <w:r>
              <w:rPr>
                <w:noProof/>
                <w:webHidden/>
              </w:rPr>
              <w:instrText xml:space="preserve"> PAGEREF _Toc233900726 \h </w:instrText>
            </w:r>
            <w:r>
              <w:rPr>
                <w:noProof/>
                <w:webHidden/>
              </w:rPr>
            </w:r>
            <w:r>
              <w:rPr>
                <w:noProof/>
                <w:webHidden/>
              </w:rPr>
              <w:fldChar w:fldCharType="separate"/>
            </w:r>
            <w:r>
              <w:rPr>
                <w:noProof/>
                <w:webHidden/>
              </w:rPr>
              <w:t>2</w:t>
            </w:r>
            <w:r>
              <w:rPr>
                <w:noProof/>
                <w:webHidden/>
              </w:rPr>
              <w:fldChar w:fldCharType="end"/>
            </w:r>
          </w:hyperlink>
        </w:p>
        <w:p w14:paraId="2053AE67" w14:textId="27D0AD5F" w:rsidR="00711598" w:rsidRDefault="00711598">
          <w:pPr>
            <w:pStyle w:val="TOC3"/>
            <w:tabs>
              <w:tab w:val="right" w:leader="dot" w:pos="9350"/>
            </w:tabs>
            <w:rPr>
              <w:noProof/>
            </w:rPr>
          </w:pPr>
          <w:hyperlink w:anchor="_Toc233900727" w:history="1">
            <w:r w:rsidRPr="000348B6">
              <w:rPr>
                <w:rStyle w:val="Hyperlink"/>
                <w:noProof/>
              </w:rPr>
              <w:t>1.1 What it computes</w:t>
            </w:r>
            <w:r>
              <w:rPr>
                <w:noProof/>
                <w:webHidden/>
              </w:rPr>
              <w:tab/>
            </w:r>
            <w:r>
              <w:rPr>
                <w:noProof/>
                <w:webHidden/>
              </w:rPr>
              <w:fldChar w:fldCharType="begin"/>
            </w:r>
            <w:r>
              <w:rPr>
                <w:noProof/>
                <w:webHidden/>
              </w:rPr>
              <w:instrText xml:space="preserve"> PAGEREF _Toc233900727 \h </w:instrText>
            </w:r>
            <w:r>
              <w:rPr>
                <w:noProof/>
                <w:webHidden/>
              </w:rPr>
            </w:r>
            <w:r>
              <w:rPr>
                <w:noProof/>
                <w:webHidden/>
              </w:rPr>
              <w:fldChar w:fldCharType="separate"/>
            </w:r>
            <w:r>
              <w:rPr>
                <w:noProof/>
                <w:webHidden/>
              </w:rPr>
              <w:t>2</w:t>
            </w:r>
            <w:r>
              <w:rPr>
                <w:noProof/>
                <w:webHidden/>
              </w:rPr>
              <w:fldChar w:fldCharType="end"/>
            </w:r>
          </w:hyperlink>
        </w:p>
        <w:p w14:paraId="45566748" w14:textId="59D27A66" w:rsidR="00711598" w:rsidRDefault="00711598">
          <w:pPr>
            <w:pStyle w:val="TOC3"/>
            <w:tabs>
              <w:tab w:val="right" w:leader="dot" w:pos="9350"/>
            </w:tabs>
            <w:rPr>
              <w:noProof/>
            </w:rPr>
          </w:pPr>
          <w:hyperlink w:anchor="_Toc233900728" w:history="1">
            <w:r w:rsidRPr="000348B6">
              <w:rPr>
                <w:rStyle w:val="Hyperlink"/>
                <w:noProof/>
              </w:rPr>
              <w:t>1.2 Why it’s fast</w:t>
            </w:r>
            <w:r>
              <w:rPr>
                <w:noProof/>
                <w:webHidden/>
              </w:rPr>
              <w:tab/>
            </w:r>
            <w:r>
              <w:rPr>
                <w:noProof/>
                <w:webHidden/>
              </w:rPr>
              <w:fldChar w:fldCharType="begin"/>
            </w:r>
            <w:r>
              <w:rPr>
                <w:noProof/>
                <w:webHidden/>
              </w:rPr>
              <w:instrText xml:space="preserve"> PAGEREF _Toc233900728 \h </w:instrText>
            </w:r>
            <w:r>
              <w:rPr>
                <w:noProof/>
                <w:webHidden/>
              </w:rPr>
            </w:r>
            <w:r>
              <w:rPr>
                <w:noProof/>
                <w:webHidden/>
              </w:rPr>
              <w:fldChar w:fldCharType="separate"/>
            </w:r>
            <w:r>
              <w:rPr>
                <w:noProof/>
                <w:webHidden/>
              </w:rPr>
              <w:t>3</w:t>
            </w:r>
            <w:r>
              <w:rPr>
                <w:noProof/>
                <w:webHidden/>
              </w:rPr>
              <w:fldChar w:fldCharType="end"/>
            </w:r>
          </w:hyperlink>
        </w:p>
        <w:p w14:paraId="1EC50209" w14:textId="13DB0EF1" w:rsidR="00711598" w:rsidRDefault="00711598">
          <w:pPr>
            <w:pStyle w:val="TOC3"/>
            <w:tabs>
              <w:tab w:val="right" w:leader="dot" w:pos="9350"/>
            </w:tabs>
            <w:rPr>
              <w:noProof/>
            </w:rPr>
          </w:pPr>
          <w:hyperlink w:anchor="_Toc233900729" w:history="1">
            <w:r w:rsidRPr="000348B6">
              <w:rPr>
                <w:rStyle w:val="Hyperlink"/>
                <w:noProof/>
              </w:rPr>
              <w:t>1.3 Schematic of the two-tower flow</w:t>
            </w:r>
            <w:r>
              <w:rPr>
                <w:noProof/>
                <w:webHidden/>
              </w:rPr>
              <w:tab/>
            </w:r>
            <w:r>
              <w:rPr>
                <w:noProof/>
                <w:webHidden/>
              </w:rPr>
              <w:fldChar w:fldCharType="begin"/>
            </w:r>
            <w:r>
              <w:rPr>
                <w:noProof/>
                <w:webHidden/>
              </w:rPr>
              <w:instrText xml:space="preserve"> PAGEREF _Toc233900729 \h </w:instrText>
            </w:r>
            <w:r>
              <w:rPr>
                <w:noProof/>
                <w:webHidden/>
              </w:rPr>
            </w:r>
            <w:r>
              <w:rPr>
                <w:noProof/>
                <w:webHidden/>
              </w:rPr>
              <w:fldChar w:fldCharType="separate"/>
            </w:r>
            <w:r>
              <w:rPr>
                <w:noProof/>
                <w:webHidden/>
              </w:rPr>
              <w:t>3</w:t>
            </w:r>
            <w:r>
              <w:rPr>
                <w:noProof/>
                <w:webHidden/>
              </w:rPr>
              <w:fldChar w:fldCharType="end"/>
            </w:r>
          </w:hyperlink>
        </w:p>
        <w:p w14:paraId="06EBD4B0" w14:textId="7DD04174" w:rsidR="00711598" w:rsidRDefault="00711598">
          <w:pPr>
            <w:pStyle w:val="TOC3"/>
            <w:tabs>
              <w:tab w:val="right" w:leader="dot" w:pos="9350"/>
            </w:tabs>
            <w:rPr>
              <w:noProof/>
            </w:rPr>
          </w:pPr>
          <w:hyperlink w:anchor="_Toc233900730" w:history="1">
            <w:r w:rsidRPr="000348B6">
              <w:rPr>
                <w:rStyle w:val="Hyperlink"/>
                <w:noProof/>
              </w:rPr>
              <w:t>1.4 Training: contrastive objectives</w:t>
            </w:r>
            <w:r>
              <w:rPr>
                <w:noProof/>
                <w:webHidden/>
              </w:rPr>
              <w:tab/>
            </w:r>
            <w:r>
              <w:rPr>
                <w:noProof/>
                <w:webHidden/>
              </w:rPr>
              <w:fldChar w:fldCharType="begin"/>
            </w:r>
            <w:r>
              <w:rPr>
                <w:noProof/>
                <w:webHidden/>
              </w:rPr>
              <w:instrText xml:space="preserve"> PAGEREF _Toc233900730 \h </w:instrText>
            </w:r>
            <w:r>
              <w:rPr>
                <w:noProof/>
                <w:webHidden/>
              </w:rPr>
            </w:r>
            <w:r>
              <w:rPr>
                <w:noProof/>
                <w:webHidden/>
              </w:rPr>
              <w:fldChar w:fldCharType="separate"/>
            </w:r>
            <w:r>
              <w:rPr>
                <w:noProof/>
                <w:webHidden/>
              </w:rPr>
              <w:t>3</w:t>
            </w:r>
            <w:r>
              <w:rPr>
                <w:noProof/>
                <w:webHidden/>
              </w:rPr>
              <w:fldChar w:fldCharType="end"/>
            </w:r>
          </w:hyperlink>
        </w:p>
        <w:p w14:paraId="204B0702" w14:textId="7C8F02F9" w:rsidR="00711598" w:rsidRDefault="00711598">
          <w:pPr>
            <w:pStyle w:val="TOC3"/>
            <w:tabs>
              <w:tab w:val="right" w:leader="dot" w:pos="9350"/>
            </w:tabs>
            <w:rPr>
              <w:noProof/>
            </w:rPr>
          </w:pPr>
          <w:hyperlink w:anchor="_Toc233900731" w:history="1">
            <w:r w:rsidRPr="000348B6">
              <w:rPr>
                <w:rStyle w:val="Hyperlink"/>
                <w:noProof/>
              </w:rPr>
              <w:t>1.5 Primary use cases</w:t>
            </w:r>
            <w:r>
              <w:rPr>
                <w:noProof/>
                <w:webHidden/>
              </w:rPr>
              <w:tab/>
            </w:r>
            <w:r>
              <w:rPr>
                <w:noProof/>
                <w:webHidden/>
              </w:rPr>
              <w:fldChar w:fldCharType="begin"/>
            </w:r>
            <w:r>
              <w:rPr>
                <w:noProof/>
                <w:webHidden/>
              </w:rPr>
              <w:instrText xml:space="preserve"> PAGEREF _Toc233900731 \h </w:instrText>
            </w:r>
            <w:r>
              <w:rPr>
                <w:noProof/>
                <w:webHidden/>
              </w:rPr>
            </w:r>
            <w:r>
              <w:rPr>
                <w:noProof/>
                <w:webHidden/>
              </w:rPr>
              <w:fldChar w:fldCharType="separate"/>
            </w:r>
            <w:r>
              <w:rPr>
                <w:noProof/>
                <w:webHidden/>
              </w:rPr>
              <w:t>3</w:t>
            </w:r>
            <w:r>
              <w:rPr>
                <w:noProof/>
                <w:webHidden/>
              </w:rPr>
              <w:fldChar w:fldCharType="end"/>
            </w:r>
          </w:hyperlink>
        </w:p>
        <w:p w14:paraId="79588B80" w14:textId="54D312C3" w:rsidR="00711598" w:rsidRDefault="00711598">
          <w:pPr>
            <w:pStyle w:val="TOC2"/>
            <w:tabs>
              <w:tab w:val="right" w:leader="dot" w:pos="9350"/>
            </w:tabs>
            <w:rPr>
              <w:noProof/>
            </w:rPr>
          </w:pPr>
          <w:hyperlink w:anchor="_Toc233900732" w:history="1">
            <w:r w:rsidRPr="000348B6">
              <w:rPr>
                <w:rStyle w:val="Hyperlink"/>
                <w:noProof/>
              </w:rPr>
              <w:t>2. Cross-Encoder Architecture</w:t>
            </w:r>
            <w:r>
              <w:rPr>
                <w:noProof/>
                <w:webHidden/>
              </w:rPr>
              <w:tab/>
            </w:r>
            <w:r>
              <w:rPr>
                <w:noProof/>
                <w:webHidden/>
              </w:rPr>
              <w:fldChar w:fldCharType="begin"/>
            </w:r>
            <w:r>
              <w:rPr>
                <w:noProof/>
                <w:webHidden/>
              </w:rPr>
              <w:instrText xml:space="preserve"> PAGEREF _Toc233900732 \h </w:instrText>
            </w:r>
            <w:r>
              <w:rPr>
                <w:noProof/>
                <w:webHidden/>
              </w:rPr>
            </w:r>
            <w:r>
              <w:rPr>
                <w:noProof/>
                <w:webHidden/>
              </w:rPr>
              <w:fldChar w:fldCharType="separate"/>
            </w:r>
            <w:r>
              <w:rPr>
                <w:noProof/>
                <w:webHidden/>
              </w:rPr>
              <w:t>4</w:t>
            </w:r>
            <w:r>
              <w:rPr>
                <w:noProof/>
                <w:webHidden/>
              </w:rPr>
              <w:fldChar w:fldCharType="end"/>
            </w:r>
          </w:hyperlink>
        </w:p>
        <w:p w14:paraId="54EC9B0B" w14:textId="14D3A8BD" w:rsidR="00711598" w:rsidRDefault="00711598">
          <w:pPr>
            <w:pStyle w:val="TOC3"/>
            <w:tabs>
              <w:tab w:val="right" w:leader="dot" w:pos="9350"/>
            </w:tabs>
            <w:rPr>
              <w:noProof/>
            </w:rPr>
          </w:pPr>
          <w:hyperlink w:anchor="_Toc233900733" w:history="1">
            <w:r w:rsidRPr="000348B6">
              <w:rPr>
                <w:rStyle w:val="Hyperlink"/>
                <w:noProof/>
              </w:rPr>
              <w:t>2.1 What it computes</w:t>
            </w:r>
            <w:r>
              <w:rPr>
                <w:noProof/>
                <w:webHidden/>
              </w:rPr>
              <w:tab/>
            </w:r>
            <w:r>
              <w:rPr>
                <w:noProof/>
                <w:webHidden/>
              </w:rPr>
              <w:fldChar w:fldCharType="begin"/>
            </w:r>
            <w:r>
              <w:rPr>
                <w:noProof/>
                <w:webHidden/>
              </w:rPr>
              <w:instrText xml:space="preserve"> PAGEREF _Toc233900733 \h </w:instrText>
            </w:r>
            <w:r>
              <w:rPr>
                <w:noProof/>
                <w:webHidden/>
              </w:rPr>
            </w:r>
            <w:r>
              <w:rPr>
                <w:noProof/>
                <w:webHidden/>
              </w:rPr>
              <w:fldChar w:fldCharType="separate"/>
            </w:r>
            <w:r>
              <w:rPr>
                <w:noProof/>
                <w:webHidden/>
              </w:rPr>
              <w:t>5</w:t>
            </w:r>
            <w:r>
              <w:rPr>
                <w:noProof/>
                <w:webHidden/>
              </w:rPr>
              <w:fldChar w:fldCharType="end"/>
            </w:r>
          </w:hyperlink>
        </w:p>
        <w:p w14:paraId="1404E46B" w14:textId="0658F7C7" w:rsidR="00711598" w:rsidRDefault="00711598">
          <w:pPr>
            <w:pStyle w:val="TOC3"/>
            <w:tabs>
              <w:tab w:val="right" w:leader="dot" w:pos="9350"/>
            </w:tabs>
            <w:rPr>
              <w:noProof/>
            </w:rPr>
          </w:pPr>
          <w:hyperlink w:anchor="_Toc233900734" w:history="1">
            <w:r w:rsidRPr="000348B6">
              <w:rPr>
                <w:rStyle w:val="Hyperlink"/>
                <w:noProof/>
              </w:rPr>
              <w:t>2.2 Why it’s accurate</w:t>
            </w:r>
            <w:r>
              <w:rPr>
                <w:noProof/>
                <w:webHidden/>
              </w:rPr>
              <w:tab/>
            </w:r>
            <w:r>
              <w:rPr>
                <w:noProof/>
                <w:webHidden/>
              </w:rPr>
              <w:fldChar w:fldCharType="begin"/>
            </w:r>
            <w:r>
              <w:rPr>
                <w:noProof/>
                <w:webHidden/>
              </w:rPr>
              <w:instrText xml:space="preserve"> PAGEREF _Toc233900734 \h </w:instrText>
            </w:r>
            <w:r>
              <w:rPr>
                <w:noProof/>
                <w:webHidden/>
              </w:rPr>
            </w:r>
            <w:r>
              <w:rPr>
                <w:noProof/>
                <w:webHidden/>
              </w:rPr>
              <w:fldChar w:fldCharType="separate"/>
            </w:r>
            <w:r>
              <w:rPr>
                <w:noProof/>
                <w:webHidden/>
              </w:rPr>
              <w:t>5</w:t>
            </w:r>
            <w:r>
              <w:rPr>
                <w:noProof/>
                <w:webHidden/>
              </w:rPr>
              <w:fldChar w:fldCharType="end"/>
            </w:r>
          </w:hyperlink>
        </w:p>
        <w:p w14:paraId="1ABB942C" w14:textId="3BB24132" w:rsidR="00711598" w:rsidRDefault="00711598">
          <w:pPr>
            <w:pStyle w:val="TOC3"/>
            <w:tabs>
              <w:tab w:val="right" w:leader="dot" w:pos="9350"/>
            </w:tabs>
            <w:rPr>
              <w:noProof/>
            </w:rPr>
          </w:pPr>
          <w:hyperlink w:anchor="_Toc233900735" w:history="1">
            <w:r w:rsidRPr="000348B6">
              <w:rPr>
                <w:rStyle w:val="Hyperlink"/>
                <w:noProof/>
              </w:rPr>
              <w:t>2.3 Schematic of the joint-encoding flow</w:t>
            </w:r>
            <w:r>
              <w:rPr>
                <w:noProof/>
                <w:webHidden/>
              </w:rPr>
              <w:tab/>
            </w:r>
            <w:r>
              <w:rPr>
                <w:noProof/>
                <w:webHidden/>
              </w:rPr>
              <w:fldChar w:fldCharType="begin"/>
            </w:r>
            <w:r>
              <w:rPr>
                <w:noProof/>
                <w:webHidden/>
              </w:rPr>
              <w:instrText xml:space="preserve"> PAGEREF _Toc233900735 \h </w:instrText>
            </w:r>
            <w:r>
              <w:rPr>
                <w:noProof/>
                <w:webHidden/>
              </w:rPr>
            </w:r>
            <w:r>
              <w:rPr>
                <w:noProof/>
                <w:webHidden/>
              </w:rPr>
              <w:fldChar w:fldCharType="separate"/>
            </w:r>
            <w:r>
              <w:rPr>
                <w:noProof/>
                <w:webHidden/>
              </w:rPr>
              <w:t>5</w:t>
            </w:r>
            <w:r>
              <w:rPr>
                <w:noProof/>
                <w:webHidden/>
              </w:rPr>
              <w:fldChar w:fldCharType="end"/>
            </w:r>
          </w:hyperlink>
        </w:p>
        <w:p w14:paraId="29301169" w14:textId="6FF147D5" w:rsidR="00711598" w:rsidRDefault="00711598">
          <w:pPr>
            <w:pStyle w:val="TOC3"/>
            <w:tabs>
              <w:tab w:val="right" w:leader="dot" w:pos="9350"/>
            </w:tabs>
            <w:rPr>
              <w:noProof/>
            </w:rPr>
          </w:pPr>
          <w:hyperlink w:anchor="_Toc233900736" w:history="1">
            <w:r w:rsidRPr="000348B6">
              <w:rPr>
                <w:rStyle w:val="Hyperlink"/>
                <w:noProof/>
              </w:rPr>
              <w:t>2.4 Why it’s slow</w:t>
            </w:r>
            <w:r>
              <w:rPr>
                <w:noProof/>
                <w:webHidden/>
              </w:rPr>
              <w:tab/>
            </w:r>
            <w:r>
              <w:rPr>
                <w:noProof/>
                <w:webHidden/>
              </w:rPr>
              <w:fldChar w:fldCharType="begin"/>
            </w:r>
            <w:r>
              <w:rPr>
                <w:noProof/>
                <w:webHidden/>
              </w:rPr>
              <w:instrText xml:space="preserve"> PAGEREF _Toc233900736 \h </w:instrText>
            </w:r>
            <w:r>
              <w:rPr>
                <w:noProof/>
                <w:webHidden/>
              </w:rPr>
            </w:r>
            <w:r>
              <w:rPr>
                <w:noProof/>
                <w:webHidden/>
              </w:rPr>
              <w:fldChar w:fldCharType="separate"/>
            </w:r>
            <w:r>
              <w:rPr>
                <w:noProof/>
                <w:webHidden/>
              </w:rPr>
              <w:t>5</w:t>
            </w:r>
            <w:r>
              <w:rPr>
                <w:noProof/>
                <w:webHidden/>
              </w:rPr>
              <w:fldChar w:fldCharType="end"/>
            </w:r>
          </w:hyperlink>
        </w:p>
        <w:p w14:paraId="3418B02D" w14:textId="227A77BD" w:rsidR="00711598" w:rsidRDefault="00711598">
          <w:pPr>
            <w:pStyle w:val="TOC3"/>
            <w:tabs>
              <w:tab w:val="right" w:leader="dot" w:pos="9350"/>
            </w:tabs>
            <w:rPr>
              <w:noProof/>
            </w:rPr>
          </w:pPr>
          <w:hyperlink w:anchor="_Toc233900737" w:history="1">
            <w:r w:rsidRPr="000348B6">
              <w:rPr>
                <w:rStyle w:val="Hyperlink"/>
                <w:noProof/>
              </w:rPr>
              <w:t>2.5 Training</w:t>
            </w:r>
            <w:r>
              <w:rPr>
                <w:noProof/>
                <w:webHidden/>
              </w:rPr>
              <w:tab/>
            </w:r>
            <w:r>
              <w:rPr>
                <w:noProof/>
                <w:webHidden/>
              </w:rPr>
              <w:fldChar w:fldCharType="begin"/>
            </w:r>
            <w:r>
              <w:rPr>
                <w:noProof/>
                <w:webHidden/>
              </w:rPr>
              <w:instrText xml:space="preserve"> PAGEREF _Toc233900737 \h </w:instrText>
            </w:r>
            <w:r>
              <w:rPr>
                <w:noProof/>
                <w:webHidden/>
              </w:rPr>
            </w:r>
            <w:r>
              <w:rPr>
                <w:noProof/>
                <w:webHidden/>
              </w:rPr>
              <w:fldChar w:fldCharType="separate"/>
            </w:r>
            <w:r>
              <w:rPr>
                <w:noProof/>
                <w:webHidden/>
              </w:rPr>
              <w:t>5</w:t>
            </w:r>
            <w:r>
              <w:rPr>
                <w:noProof/>
                <w:webHidden/>
              </w:rPr>
              <w:fldChar w:fldCharType="end"/>
            </w:r>
          </w:hyperlink>
        </w:p>
        <w:p w14:paraId="322B8FAE" w14:textId="59661944" w:rsidR="00711598" w:rsidRDefault="00711598">
          <w:pPr>
            <w:pStyle w:val="TOC3"/>
            <w:tabs>
              <w:tab w:val="right" w:leader="dot" w:pos="9350"/>
            </w:tabs>
            <w:rPr>
              <w:noProof/>
            </w:rPr>
          </w:pPr>
          <w:hyperlink w:anchor="_Toc233900738" w:history="1">
            <w:r w:rsidRPr="000348B6">
              <w:rPr>
                <w:rStyle w:val="Hyperlink"/>
                <w:noProof/>
              </w:rPr>
              <w:t>2.6 Primary use cases</w:t>
            </w:r>
            <w:r>
              <w:rPr>
                <w:noProof/>
                <w:webHidden/>
              </w:rPr>
              <w:tab/>
            </w:r>
            <w:r>
              <w:rPr>
                <w:noProof/>
                <w:webHidden/>
              </w:rPr>
              <w:fldChar w:fldCharType="begin"/>
            </w:r>
            <w:r>
              <w:rPr>
                <w:noProof/>
                <w:webHidden/>
              </w:rPr>
              <w:instrText xml:space="preserve"> PAGEREF _Toc233900738 \h </w:instrText>
            </w:r>
            <w:r>
              <w:rPr>
                <w:noProof/>
                <w:webHidden/>
              </w:rPr>
            </w:r>
            <w:r>
              <w:rPr>
                <w:noProof/>
                <w:webHidden/>
              </w:rPr>
              <w:fldChar w:fldCharType="separate"/>
            </w:r>
            <w:r>
              <w:rPr>
                <w:noProof/>
                <w:webHidden/>
              </w:rPr>
              <w:t>6</w:t>
            </w:r>
            <w:r>
              <w:rPr>
                <w:noProof/>
                <w:webHidden/>
              </w:rPr>
              <w:fldChar w:fldCharType="end"/>
            </w:r>
          </w:hyperlink>
        </w:p>
        <w:p w14:paraId="4C33DE2D" w14:textId="1A9D1B00" w:rsidR="00711598" w:rsidRDefault="00711598">
          <w:pPr>
            <w:pStyle w:val="TOC3"/>
            <w:tabs>
              <w:tab w:val="right" w:leader="dot" w:pos="9350"/>
            </w:tabs>
            <w:rPr>
              <w:noProof/>
            </w:rPr>
          </w:pPr>
          <w:hyperlink w:anchor="_Toc233900739" w:history="1">
            <w:r w:rsidRPr="000348B6">
              <w:rPr>
                <w:rStyle w:val="Hyperlink"/>
                <w:noProof/>
              </w:rPr>
              <w:t>2.7 The Cross-Attention Mechanism: A Full Mathematical Treatment</w:t>
            </w:r>
            <w:r>
              <w:rPr>
                <w:noProof/>
                <w:webHidden/>
              </w:rPr>
              <w:tab/>
            </w:r>
            <w:r>
              <w:rPr>
                <w:noProof/>
                <w:webHidden/>
              </w:rPr>
              <w:fldChar w:fldCharType="begin"/>
            </w:r>
            <w:r>
              <w:rPr>
                <w:noProof/>
                <w:webHidden/>
              </w:rPr>
              <w:instrText xml:space="preserve"> PAGEREF _Toc233900739 \h </w:instrText>
            </w:r>
            <w:r>
              <w:rPr>
                <w:noProof/>
                <w:webHidden/>
              </w:rPr>
            </w:r>
            <w:r>
              <w:rPr>
                <w:noProof/>
                <w:webHidden/>
              </w:rPr>
              <w:fldChar w:fldCharType="separate"/>
            </w:r>
            <w:r>
              <w:rPr>
                <w:noProof/>
                <w:webHidden/>
              </w:rPr>
              <w:t>6</w:t>
            </w:r>
            <w:r>
              <w:rPr>
                <w:noProof/>
                <w:webHidden/>
              </w:rPr>
              <w:fldChar w:fldCharType="end"/>
            </w:r>
          </w:hyperlink>
        </w:p>
        <w:p w14:paraId="7CDF47A0" w14:textId="5C4349B4" w:rsidR="00711598" w:rsidRDefault="00711598">
          <w:pPr>
            <w:pStyle w:val="TOC2"/>
            <w:tabs>
              <w:tab w:val="right" w:leader="dot" w:pos="9350"/>
            </w:tabs>
            <w:rPr>
              <w:noProof/>
            </w:rPr>
          </w:pPr>
          <w:hyperlink w:anchor="_Toc233900740" w:history="1">
            <w:r w:rsidRPr="000348B6">
              <w:rPr>
                <w:rStyle w:val="Hyperlink"/>
                <w:noProof/>
              </w:rPr>
              <w:t>3. Detailed Comparison</w:t>
            </w:r>
            <w:r>
              <w:rPr>
                <w:noProof/>
                <w:webHidden/>
              </w:rPr>
              <w:tab/>
            </w:r>
            <w:r>
              <w:rPr>
                <w:noProof/>
                <w:webHidden/>
              </w:rPr>
              <w:fldChar w:fldCharType="begin"/>
            </w:r>
            <w:r>
              <w:rPr>
                <w:noProof/>
                <w:webHidden/>
              </w:rPr>
              <w:instrText xml:space="preserve"> PAGEREF _Toc233900740 \h </w:instrText>
            </w:r>
            <w:r>
              <w:rPr>
                <w:noProof/>
                <w:webHidden/>
              </w:rPr>
            </w:r>
            <w:r>
              <w:rPr>
                <w:noProof/>
                <w:webHidden/>
              </w:rPr>
              <w:fldChar w:fldCharType="separate"/>
            </w:r>
            <w:r>
              <w:rPr>
                <w:noProof/>
                <w:webHidden/>
              </w:rPr>
              <w:t>13</w:t>
            </w:r>
            <w:r>
              <w:rPr>
                <w:noProof/>
                <w:webHidden/>
              </w:rPr>
              <w:fldChar w:fldCharType="end"/>
            </w:r>
          </w:hyperlink>
        </w:p>
        <w:p w14:paraId="1CCBB8D1" w14:textId="75CC8A49" w:rsidR="00711598" w:rsidRDefault="00711598">
          <w:pPr>
            <w:pStyle w:val="TOC3"/>
            <w:tabs>
              <w:tab w:val="right" w:leader="dot" w:pos="9350"/>
            </w:tabs>
            <w:rPr>
              <w:noProof/>
            </w:rPr>
          </w:pPr>
          <w:hyperlink w:anchor="_Toc233900741" w:history="1">
            <w:r w:rsidRPr="000348B6">
              <w:rPr>
                <w:rStyle w:val="Hyperlink"/>
                <w:noProof/>
              </w:rPr>
              <w:t>3.1 Performance characteristics</w:t>
            </w:r>
            <w:r>
              <w:rPr>
                <w:noProof/>
                <w:webHidden/>
              </w:rPr>
              <w:tab/>
            </w:r>
            <w:r>
              <w:rPr>
                <w:noProof/>
                <w:webHidden/>
              </w:rPr>
              <w:fldChar w:fldCharType="begin"/>
            </w:r>
            <w:r>
              <w:rPr>
                <w:noProof/>
                <w:webHidden/>
              </w:rPr>
              <w:instrText xml:space="preserve"> PAGEREF _Toc233900741 \h </w:instrText>
            </w:r>
            <w:r>
              <w:rPr>
                <w:noProof/>
                <w:webHidden/>
              </w:rPr>
            </w:r>
            <w:r>
              <w:rPr>
                <w:noProof/>
                <w:webHidden/>
              </w:rPr>
              <w:fldChar w:fldCharType="separate"/>
            </w:r>
            <w:r>
              <w:rPr>
                <w:noProof/>
                <w:webHidden/>
              </w:rPr>
              <w:t>13</w:t>
            </w:r>
            <w:r>
              <w:rPr>
                <w:noProof/>
                <w:webHidden/>
              </w:rPr>
              <w:fldChar w:fldCharType="end"/>
            </w:r>
          </w:hyperlink>
        </w:p>
        <w:p w14:paraId="4E7DEEC9" w14:textId="73BECE81" w:rsidR="00711598" w:rsidRDefault="00711598">
          <w:pPr>
            <w:pStyle w:val="TOC3"/>
            <w:tabs>
              <w:tab w:val="right" w:leader="dot" w:pos="9350"/>
            </w:tabs>
            <w:rPr>
              <w:noProof/>
            </w:rPr>
          </w:pPr>
          <w:hyperlink w:anchor="_Toc233900742" w:history="1">
            <w:r w:rsidRPr="000348B6">
              <w:rPr>
                <w:rStyle w:val="Hyperlink"/>
                <w:noProof/>
              </w:rPr>
              <w:t>3.2 Asymptotic complexity, side by side</w:t>
            </w:r>
            <w:r>
              <w:rPr>
                <w:noProof/>
                <w:webHidden/>
              </w:rPr>
              <w:tab/>
            </w:r>
            <w:r>
              <w:rPr>
                <w:noProof/>
                <w:webHidden/>
              </w:rPr>
              <w:fldChar w:fldCharType="begin"/>
            </w:r>
            <w:r>
              <w:rPr>
                <w:noProof/>
                <w:webHidden/>
              </w:rPr>
              <w:instrText xml:space="preserve"> PAGEREF _Toc233900742 \h </w:instrText>
            </w:r>
            <w:r>
              <w:rPr>
                <w:noProof/>
                <w:webHidden/>
              </w:rPr>
            </w:r>
            <w:r>
              <w:rPr>
                <w:noProof/>
                <w:webHidden/>
              </w:rPr>
              <w:fldChar w:fldCharType="separate"/>
            </w:r>
            <w:r>
              <w:rPr>
                <w:noProof/>
                <w:webHidden/>
              </w:rPr>
              <w:t>13</w:t>
            </w:r>
            <w:r>
              <w:rPr>
                <w:noProof/>
                <w:webHidden/>
              </w:rPr>
              <w:fldChar w:fldCharType="end"/>
            </w:r>
          </w:hyperlink>
        </w:p>
        <w:p w14:paraId="503E6C16" w14:textId="30863D33" w:rsidR="00711598" w:rsidRDefault="00711598">
          <w:pPr>
            <w:pStyle w:val="TOC3"/>
            <w:tabs>
              <w:tab w:val="right" w:leader="dot" w:pos="9350"/>
            </w:tabs>
            <w:rPr>
              <w:noProof/>
            </w:rPr>
          </w:pPr>
          <w:hyperlink w:anchor="_Toc233900743" w:history="1">
            <w:r w:rsidRPr="000348B6">
              <w:rPr>
                <w:rStyle w:val="Hyperlink"/>
                <w:noProof/>
              </w:rPr>
              <w:t>3.3 Advantages and disadvantages</w:t>
            </w:r>
            <w:r>
              <w:rPr>
                <w:noProof/>
                <w:webHidden/>
              </w:rPr>
              <w:tab/>
            </w:r>
            <w:r>
              <w:rPr>
                <w:noProof/>
                <w:webHidden/>
              </w:rPr>
              <w:fldChar w:fldCharType="begin"/>
            </w:r>
            <w:r>
              <w:rPr>
                <w:noProof/>
                <w:webHidden/>
              </w:rPr>
              <w:instrText xml:space="preserve"> PAGEREF _Toc233900743 \h </w:instrText>
            </w:r>
            <w:r>
              <w:rPr>
                <w:noProof/>
                <w:webHidden/>
              </w:rPr>
            </w:r>
            <w:r>
              <w:rPr>
                <w:noProof/>
                <w:webHidden/>
              </w:rPr>
              <w:fldChar w:fldCharType="separate"/>
            </w:r>
            <w:r>
              <w:rPr>
                <w:noProof/>
                <w:webHidden/>
              </w:rPr>
              <w:t>13</w:t>
            </w:r>
            <w:r>
              <w:rPr>
                <w:noProof/>
                <w:webHidden/>
              </w:rPr>
              <w:fldChar w:fldCharType="end"/>
            </w:r>
          </w:hyperlink>
        </w:p>
        <w:p w14:paraId="05C56462" w14:textId="34450C19" w:rsidR="00711598" w:rsidRDefault="00711598">
          <w:pPr>
            <w:pStyle w:val="TOC2"/>
            <w:tabs>
              <w:tab w:val="right" w:leader="dot" w:pos="9350"/>
            </w:tabs>
            <w:rPr>
              <w:noProof/>
            </w:rPr>
          </w:pPr>
          <w:hyperlink w:anchor="_Toc233900744" w:history="1">
            <w:r w:rsidRPr="000348B6">
              <w:rPr>
                <w:rStyle w:val="Hyperlink"/>
                <w:noProof/>
              </w:rPr>
              <w:t>4. Hybrid Approach: Best of Both Worlds</w:t>
            </w:r>
            <w:r>
              <w:rPr>
                <w:noProof/>
                <w:webHidden/>
              </w:rPr>
              <w:tab/>
            </w:r>
            <w:r>
              <w:rPr>
                <w:noProof/>
                <w:webHidden/>
              </w:rPr>
              <w:fldChar w:fldCharType="begin"/>
            </w:r>
            <w:r>
              <w:rPr>
                <w:noProof/>
                <w:webHidden/>
              </w:rPr>
              <w:instrText xml:space="preserve"> PAGEREF _Toc233900744 \h </w:instrText>
            </w:r>
            <w:r>
              <w:rPr>
                <w:noProof/>
                <w:webHidden/>
              </w:rPr>
            </w:r>
            <w:r>
              <w:rPr>
                <w:noProof/>
                <w:webHidden/>
              </w:rPr>
              <w:fldChar w:fldCharType="separate"/>
            </w:r>
            <w:r>
              <w:rPr>
                <w:noProof/>
                <w:webHidden/>
              </w:rPr>
              <w:t>14</w:t>
            </w:r>
            <w:r>
              <w:rPr>
                <w:noProof/>
                <w:webHidden/>
              </w:rPr>
              <w:fldChar w:fldCharType="end"/>
            </w:r>
          </w:hyperlink>
        </w:p>
        <w:p w14:paraId="00A8B5A8" w14:textId="5B6A3AFB" w:rsidR="00711598" w:rsidRDefault="00711598">
          <w:pPr>
            <w:pStyle w:val="TOC3"/>
            <w:tabs>
              <w:tab w:val="right" w:leader="dot" w:pos="9350"/>
            </w:tabs>
            <w:rPr>
              <w:noProof/>
            </w:rPr>
          </w:pPr>
          <w:hyperlink w:anchor="_Toc233900745" w:history="1">
            <w:r w:rsidRPr="000348B6">
              <w:rPr>
                <w:rStyle w:val="Hyperlink"/>
                <w:noProof/>
              </w:rPr>
              <w:t>4.1 Why two stages?</w:t>
            </w:r>
            <w:r>
              <w:rPr>
                <w:noProof/>
                <w:webHidden/>
              </w:rPr>
              <w:tab/>
            </w:r>
            <w:r>
              <w:rPr>
                <w:noProof/>
                <w:webHidden/>
              </w:rPr>
              <w:fldChar w:fldCharType="begin"/>
            </w:r>
            <w:r>
              <w:rPr>
                <w:noProof/>
                <w:webHidden/>
              </w:rPr>
              <w:instrText xml:space="preserve"> PAGEREF _Toc233900745 \h </w:instrText>
            </w:r>
            <w:r>
              <w:rPr>
                <w:noProof/>
                <w:webHidden/>
              </w:rPr>
            </w:r>
            <w:r>
              <w:rPr>
                <w:noProof/>
                <w:webHidden/>
              </w:rPr>
              <w:fldChar w:fldCharType="separate"/>
            </w:r>
            <w:r>
              <w:rPr>
                <w:noProof/>
                <w:webHidden/>
              </w:rPr>
              <w:t>14</w:t>
            </w:r>
            <w:r>
              <w:rPr>
                <w:noProof/>
                <w:webHidden/>
              </w:rPr>
              <w:fldChar w:fldCharType="end"/>
            </w:r>
          </w:hyperlink>
        </w:p>
        <w:p w14:paraId="634DAE65" w14:textId="72778629" w:rsidR="00711598" w:rsidRDefault="00711598">
          <w:pPr>
            <w:pStyle w:val="TOC3"/>
            <w:tabs>
              <w:tab w:val="right" w:leader="dot" w:pos="9350"/>
            </w:tabs>
            <w:rPr>
              <w:noProof/>
            </w:rPr>
          </w:pPr>
          <w:hyperlink w:anchor="_Toc233900746" w:history="1">
            <w:r w:rsidRPr="000348B6">
              <w:rPr>
                <w:rStyle w:val="Hyperlink"/>
                <w:noProof/>
              </w:rPr>
              <w:t>4.2 End-to-end flow</w:t>
            </w:r>
            <w:r>
              <w:rPr>
                <w:noProof/>
                <w:webHidden/>
              </w:rPr>
              <w:tab/>
            </w:r>
            <w:r>
              <w:rPr>
                <w:noProof/>
                <w:webHidden/>
              </w:rPr>
              <w:fldChar w:fldCharType="begin"/>
            </w:r>
            <w:r>
              <w:rPr>
                <w:noProof/>
                <w:webHidden/>
              </w:rPr>
              <w:instrText xml:space="preserve"> PAGEREF _Toc233900746 \h </w:instrText>
            </w:r>
            <w:r>
              <w:rPr>
                <w:noProof/>
                <w:webHidden/>
              </w:rPr>
            </w:r>
            <w:r>
              <w:rPr>
                <w:noProof/>
                <w:webHidden/>
              </w:rPr>
              <w:fldChar w:fldCharType="separate"/>
            </w:r>
            <w:r>
              <w:rPr>
                <w:noProof/>
                <w:webHidden/>
              </w:rPr>
              <w:t>15</w:t>
            </w:r>
            <w:r>
              <w:rPr>
                <w:noProof/>
                <w:webHidden/>
              </w:rPr>
              <w:fldChar w:fldCharType="end"/>
            </w:r>
          </w:hyperlink>
        </w:p>
        <w:p w14:paraId="362833A8" w14:textId="5EB10A31" w:rsidR="00711598" w:rsidRDefault="00711598">
          <w:pPr>
            <w:pStyle w:val="TOC3"/>
            <w:tabs>
              <w:tab w:val="right" w:leader="dot" w:pos="9350"/>
            </w:tabs>
            <w:rPr>
              <w:noProof/>
            </w:rPr>
          </w:pPr>
          <w:hyperlink w:anchor="_Toc233900747" w:history="1">
            <w:r w:rsidRPr="000348B6">
              <w:rPr>
                <w:rStyle w:val="Hyperlink"/>
                <w:noProof/>
              </w:rPr>
              <w:t>4.3 Expected wall-clock numbers</w:t>
            </w:r>
            <w:r>
              <w:rPr>
                <w:noProof/>
                <w:webHidden/>
              </w:rPr>
              <w:tab/>
            </w:r>
            <w:r>
              <w:rPr>
                <w:noProof/>
                <w:webHidden/>
              </w:rPr>
              <w:fldChar w:fldCharType="begin"/>
            </w:r>
            <w:r>
              <w:rPr>
                <w:noProof/>
                <w:webHidden/>
              </w:rPr>
              <w:instrText xml:space="preserve"> PAGEREF _Toc233900747 \h </w:instrText>
            </w:r>
            <w:r>
              <w:rPr>
                <w:noProof/>
                <w:webHidden/>
              </w:rPr>
            </w:r>
            <w:r>
              <w:rPr>
                <w:noProof/>
                <w:webHidden/>
              </w:rPr>
              <w:fldChar w:fldCharType="separate"/>
            </w:r>
            <w:r>
              <w:rPr>
                <w:noProof/>
                <w:webHidden/>
              </w:rPr>
              <w:t>15</w:t>
            </w:r>
            <w:r>
              <w:rPr>
                <w:noProof/>
                <w:webHidden/>
              </w:rPr>
              <w:fldChar w:fldCharType="end"/>
            </w:r>
          </w:hyperlink>
        </w:p>
        <w:p w14:paraId="3F52869A" w14:textId="7696B00E" w:rsidR="00711598" w:rsidRDefault="00711598">
          <w:pPr>
            <w:pStyle w:val="TOC3"/>
            <w:tabs>
              <w:tab w:val="right" w:leader="dot" w:pos="9350"/>
            </w:tabs>
            <w:rPr>
              <w:noProof/>
            </w:rPr>
          </w:pPr>
          <w:hyperlink w:anchor="_Toc233900748" w:history="1">
            <w:r w:rsidRPr="000348B6">
              <w:rPr>
                <w:rStyle w:val="Hyperlink"/>
                <w:noProof/>
              </w:rPr>
              <w:t>4.4 When to use the hybrid</w:t>
            </w:r>
            <w:r>
              <w:rPr>
                <w:noProof/>
                <w:webHidden/>
              </w:rPr>
              <w:tab/>
            </w:r>
            <w:r>
              <w:rPr>
                <w:noProof/>
                <w:webHidden/>
              </w:rPr>
              <w:fldChar w:fldCharType="begin"/>
            </w:r>
            <w:r>
              <w:rPr>
                <w:noProof/>
                <w:webHidden/>
              </w:rPr>
              <w:instrText xml:space="preserve"> PAGEREF _Toc233900748 \h </w:instrText>
            </w:r>
            <w:r>
              <w:rPr>
                <w:noProof/>
                <w:webHidden/>
              </w:rPr>
            </w:r>
            <w:r>
              <w:rPr>
                <w:noProof/>
                <w:webHidden/>
              </w:rPr>
              <w:fldChar w:fldCharType="separate"/>
            </w:r>
            <w:r>
              <w:rPr>
                <w:noProof/>
                <w:webHidden/>
              </w:rPr>
              <w:t>16</w:t>
            </w:r>
            <w:r>
              <w:rPr>
                <w:noProof/>
                <w:webHidden/>
              </w:rPr>
              <w:fldChar w:fldCharType="end"/>
            </w:r>
          </w:hyperlink>
        </w:p>
        <w:p w14:paraId="5C02A23A" w14:textId="5711CA15" w:rsidR="00711598" w:rsidRDefault="00711598">
          <w:pPr>
            <w:pStyle w:val="TOC3"/>
            <w:tabs>
              <w:tab w:val="right" w:leader="dot" w:pos="9350"/>
            </w:tabs>
            <w:rPr>
              <w:noProof/>
            </w:rPr>
          </w:pPr>
          <w:hyperlink w:anchor="_Toc233900749" w:history="1">
            <w:r w:rsidRPr="000348B6">
              <w:rPr>
                <w:rStyle w:val="Hyperlink"/>
                <w:noProof/>
              </w:rPr>
              <w:t>4.5 Code sketch</w:t>
            </w:r>
            <w:r>
              <w:rPr>
                <w:noProof/>
                <w:webHidden/>
              </w:rPr>
              <w:tab/>
            </w:r>
            <w:r>
              <w:rPr>
                <w:noProof/>
                <w:webHidden/>
              </w:rPr>
              <w:fldChar w:fldCharType="begin"/>
            </w:r>
            <w:r>
              <w:rPr>
                <w:noProof/>
                <w:webHidden/>
              </w:rPr>
              <w:instrText xml:space="preserve"> PAGEREF _Toc233900749 \h </w:instrText>
            </w:r>
            <w:r>
              <w:rPr>
                <w:noProof/>
                <w:webHidden/>
              </w:rPr>
            </w:r>
            <w:r>
              <w:rPr>
                <w:noProof/>
                <w:webHidden/>
              </w:rPr>
              <w:fldChar w:fldCharType="separate"/>
            </w:r>
            <w:r>
              <w:rPr>
                <w:noProof/>
                <w:webHidden/>
              </w:rPr>
              <w:t>16</w:t>
            </w:r>
            <w:r>
              <w:rPr>
                <w:noProof/>
                <w:webHidden/>
              </w:rPr>
              <w:fldChar w:fldCharType="end"/>
            </w:r>
          </w:hyperlink>
        </w:p>
        <w:p w14:paraId="6C167491" w14:textId="03BFB755" w:rsidR="00711598" w:rsidRDefault="00711598">
          <w:pPr>
            <w:pStyle w:val="TOC3"/>
            <w:tabs>
              <w:tab w:val="right" w:leader="dot" w:pos="9350"/>
            </w:tabs>
            <w:rPr>
              <w:noProof/>
            </w:rPr>
          </w:pPr>
          <w:hyperlink w:anchor="_Toc233900750" w:history="1">
            <w:r w:rsidRPr="000348B6">
              <w:rPr>
                <w:rStyle w:val="Hyperlink"/>
                <w:noProof/>
              </w:rPr>
              <w:t>4.6 Mathematical framing of the composition</w:t>
            </w:r>
            <w:r>
              <w:rPr>
                <w:noProof/>
                <w:webHidden/>
              </w:rPr>
              <w:tab/>
            </w:r>
            <w:r>
              <w:rPr>
                <w:noProof/>
                <w:webHidden/>
              </w:rPr>
              <w:fldChar w:fldCharType="begin"/>
            </w:r>
            <w:r>
              <w:rPr>
                <w:noProof/>
                <w:webHidden/>
              </w:rPr>
              <w:instrText xml:space="preserve"> PAGEREF _Toc233900750 \h </w:instrText>
            </w:r>
            <w:r>
              <w:rPr>
                <w:noProof/>
                <w:webHidden/>
              </w:rPr>
            </w:r>
            <w:r>
              <w:rPr>
                <w:noProof/>
                <w:webHidden/>
              </w:rPr>
              <w:fldChar w:fldCharType="separate"/>
            </w:r>
            <w:r>
              <w:rPr>
                <w:noProof/>
                <w:webHidden/>
              </w:rPr>
              <w:t>17</w:t>
            </w:r>
            <w:r>
              <w:rPr>
                <w:noProof/>
                <w:webHidden/>
              </w:rPr>
              <w:fldChar w:fldCharType="end"/>
            </w:r>
          </w:hyperlink>
        </w:p>
        <w:p w14:paraId="3482D54A" w14:textId="3DAB3E77" w:rsidR="00711598" w:rsidRDefault="00711598">
          <w:pPr>
            <w:pStyle w:val="TOC3"/>
            <w:tabs>
              <w:tab w:val="right" w:leader="dot" w:pos="9350"/>
            </w:tabs>
            <w:rPr>
              <w:noProof/>
            </w:rPr>
          </w:pPr>
          <w:hyperlink w:anchor="_Toc233900751" w:history="1">
            <w:r w:rsidRPr="000348B6">
              <w:rPr>
                <w:rStyle w:val="Hyperlink"/>
                <w:noProof/>
              </w:rPr>
              <w:t>4.7 The recall floor: an upper-bound theorem</w:t>
            </w:r>
            <w:r>
              <w:rPr>
                <w:noProof/>
                <w:webHidden/>
              </w:rPr>
              <w:tab/>
            </w:r>
            <w:r>
              <w:rPr>
                <w:noProof/>
                <w:webHidden/>
              </w:rPr>
              <w:fldChar w:fldCharType="begin"/>
            </w:r>
            <w:r>
              <w:rPr>
                <w:noProof/>
                <w:webHidden/>
              </w:rPr>
              <w:instrText xml:space="preserve"> PAGEREF _Toc233900751 \h </w:instrText>
            </w:r>
            <w:r>
              <w:rPr>
                <w:noProof/>
                <w:webHidden/>
              </w:rPr>
            </w:r>
            <w:r>
              <w:rPr>
                <w:noProof/>
                <w:webHidden/>
              </w:rPr>
              <w:fldChar w:fldCharType="separate"/>
            </w:r>
            <w:r>
              <w:rPr>
                <w:noProof/>
                <w:webHidden/>
              </w:rPr>
              <w:t>18</w:t>
            </w:r>
            <w:r>
              <w:rPr>
                <w:noProof/>
                <w:webHidden/>
              </w:rPr>
              <w:fldChar w:fldCharType="end"/>
            </w:r>
          </w:hyperlink>
        </w:p>
        <w:p w14:paraId="1A3D400B" w14:textId="1CDECB6C" w:rsidR="00711598" w:rsidRDefault="00711598">
          <w:pPr>
            <w:pStyle w:val="TOC3"/>
            <w:tabs>
              <w:tab w:val="right" w:leader="dot" w:pos="9350"/>
            </w:tabs>
            <w:rPr>
              <w:noProof/>
            </w:rPr>
          </w:pPr>
          <w:hyperlink w:anchor="_Toc233900752" w:history="1">
            <w:r w:rsidRPr="000348B6">
              <w:rPr>
                <w:rStyle w:val="Hyperlink"/>
                <w:noProof/>
              </w:rPr>
              <w:t>4.8 Tuning K: the elbow analysis</w:t>
            </w:r>
            <w:r>
              <w:rPr>
                <w:noProof/>
                <w:webHidden/>
              </w:rPr>
              <w:tab/>
            </w:r>
            <w:r>
              <w:rPr>
                <w:noProof/>
                <w:webHidden/>
              </w:rPr>
              <w:fldChar w:fldCharType="begin"/>
            </w:r>
            <w:r>
              <w:rPr>
                <w:noProof/>
                <w:webHidden/>
              </w:rPr>
              <w:instrText xml:space="preserve"> PAGEREF _Toc233900752 \h </w:instrText>
            </w:r>
            <w:r>
              <w:rPr>
                <w:noProof/>
                <w:webHidden/>
              </w:rPr>
            </w:r>
            <w:r>
              <w:rPr>
                <w:noProof/>
                <w:webHidden/>
              </w:rPr>
              <w:fldChar w:fldCharType="separate"/>
            </w:r>
            <w:r>
              <w:rPr>
                <w:noProof/>
                <w:webHidden/>
              </w:rPr>
              <w:t>19</w:t>
            </w:r>
            <w:r>
              <w:rPr>
                <w:noProof/>
                <w:webHidden/>
              </w:rPr>
              <w:fldChar w:fldCharType="end"/>
            </w:r>
          </w:hyperlink>
        </w:p>
        <w:p w14:paraId="3ACE9667" w14:textId="5AD90AF5" w:rsidR="00711598" w:rsidRDefault="00711598">
          <w:pPr>
            <w:pStyle w:val="TOC3"/>
            <w:tabs>
              <w:tab w:val="right" w:leader="dot" w:pos="9350"/>
            </w:tabs>
            <w:rPr>
              <w:noProof/>
            </w:rPr>
          </w:pPr>
          <w:hyperlink w:anchor="_Toc233900753" w:history="1">
            <w:r w:rsidRPr="000348B6">
              <w:rPr>
                <w:rStyle w:val="Hyperlink"/>
                <w:noProof/>
              </w:rPr>
              <w:t>4.9 Score fusion strategies</w:t>
            </w:r>
            <w:r>
              <w:rPr>
                <w:noProof/>
                <w:webHidden/>
              </w:rPr>
              <w:tab/>
            </w:r>
            <w:r>
              <w:rPr>
                <w:noProof/>
                <w:webHidden/>
              </w:rPr>
              <w:fldChar w:fldCharType="begin"/>
            </w:r>
            <w:r>
              <w:rPr>
                <w:noProof/>
                <w:webHidden/>
              </w:rPr>
              <w:instrText xml:space="preserve"> PAGEREF _Toc233900753 \h </w:instrText>
            </w:r>
            <w:r>
              <w:rPr>
                <w:noProof/>
                <w:webHidden/>
              </w:rPr>
            </w:r>
            <w:r>
              <w:rPr>
                <w:noProof/>
                <w:webHidden/>
              </w:rPr>
              <w:fldChar w:fldCharType="separate"/>
            </w:r>
            <w:r>
              <w:rPr>
                <w:noProof/>
                <w:webHidden/>
              </w:rPr>
              <w:t>20</w:t>
            </w:r>
            <w:r>
              <w:rPr>
                <w:noProof/>
                <w:webHidden/>
              </w:rPr>
              <w:fldChar w:fldCharType="end"/>
            </w:r>
          </w:hyperlink>
        </w:p>
        <w:p w14:paraId="226CADEF" w14:textId="63166390" w:rsidR="00711598" w:rsidRDefault="00711598">
          <w:pPr>
            <w:pStyle w:val="TOC3"/>
            <w:tabs>
              <w:tab w:val="right" w:leader="dot" w:pos="9350"/>
            </w:tabs>
            <w:rPr>
              <w:noProof/>
            </w:rPr>
          </w:pPr>
          <w:hyperlink w:anchor="_Toc233900754" w:history="1">
            <w:r w:rsidRPr="000348B6">
              <w:rPr>
                <w:rStyle w:val="Hyperlink"/>
                <w:noProof/>
              </w:rPr>
              <w:t>4.10 Cascade reranking, ColBERT, SPLADE, and distillation</w:t>
            </w:r>
            <w:r>
              <w:rPr>
                <w:noProof/>
                <w:webHidden/>
              </w:rPr>
              <w:tab/>
            </w:r>
            <w:r>
              <w:rPr>
                <w:noProof/>
                <w:webHidden/>
              </w:rPr>
              <w:fldChar w:fldCharType="begin"/>
            </w:r>
            <w:r>
              <w:rPr>
                <w:noProof/>
                <w:webHidden/>
              </w:rPr>
              <w:instrText xml:space="preserve"> PAGEREF _Toc233900754 \h </w:instrText>
            </w:r>
            <w:r>
              <w:rPr>
                <w:noProof/>
                <w:webHidden/>
              </w:rPr>
            </w:r>
            <w:r>
              <w:rPr>
                <w:noProof/>
                <w:webHidden/>
              </w:rPr>
              <w:fldChar w:fldCharType="separate"/>
            </w:r>
            <w:r>
              <w:rPr>
                <w:noProof/>
                <w:webHidden/>
              </w:rPr>
              <w:t>21</w:t>
            </w:r>
            <w:r>
              <w:rPr>
                <w:noProof/>
                <w:webHidden/>
              </w:rPr>
              <w:fldChar w:fldCharType="end"/>
            </w:r>
          </w:hyperlink>
        </w:p>
        <w:p w14:paraId="3E596C5C" w14:textId="47592F63" w:rsidR="00711598" w:rsidRDefault="00711598">
          <w:pPr>
            <w:pStyle w:val="TOC3"/>
            <w:tabs>
              <w:tab w:val="right" w:leader="dot" w:pos="9350"/>
            </w:tabs>
            <w:rPr>
              <w:noProof/>
            </w:rPr>
          </w:pPr>
          <w:hyperlink w:anchor="_Toc233900755" w:history="1">
            <w:r w:rsidRPr="000348B6">
              <w:rPr>
                <w:rStyle w:val="Hyperlink"/>
                <w:noProof/>
              </w:rPr>
              <w:t>4.11 Failure modes and diagnostic playbook</w:t>
            </w:r>
            <w:r>
              <w:rPr>
                <w:noProof/>
                <w:webHidden/>
              </w:rPr>
              <w:tab/>
            </w:r>
            <w:r>
              <w:rPr>
                <w:noProof/>
                <w:webHidden/>
              </w:rPr>
              <w:fldChar w:fldCharType="begin"/>
            </w:r>
            <w:r>
              <w:rPr>
                <w:noProof/>
                <w:webHidden/>
              </w:rPr>
              <w:instrText xml:space="preserve"> PAGEREF _Toc233900755 \h </w:instrText>
            </w:r>
            <w:r>
              <w:rPr>
                <w:noProof/>
                <w:webHidden/>
              </w:rPr>
            </w:r>
            <w:r>
              <w:rPr>
                <w:noProof/>
                <w:webHidden/>
              </w:rPr>
              <w:fldChar w:fldCharType="separate"/>
            </w:r>
            <w:r>
              <w:rPr>
                <w:noProof/>
                <w:webHidden/>
              </w:rPr>
              <w:t>25</w:t>
            </w:r>
            <w:r>
              <w:rPr>
                <w:noProof/>
                <w:webHidden/>
              </w:rPr>
              <w:fldChar w:fldCharType="end"/>
            </w:r>
          </w:hyperlink>
        </w:p>
        <w:p w14:paraId="079EEAA7" w14:textId="7D57B13B" w:rsidR="00711598" w:rsidRDefault="00711598">
          <w:pPr>
            <w:pStyle w:val="TOC3"/>
            <w:tabs>
              <w:tab w:val="right" w:leader="dot" w:pos="9350"/>
            </w:tabs>
            <w:rPr>
              <w:noProof/>
            </w:rPr>
          </w:pPr>
          <w:hyperlink w:anchor="_Toc233900756" w:history="1">
            <w:r w:rsidRPr="000348B6">
              <w:rPr>
                <w:rStyle w:val="Hyperlink"/>
                <w:noProof/>
              </w:rPr>
              <w:t>4.12 Extended reference implementation</w:t>
            </w:r>
            <w:r>
              <w:rPr>
                <w:noProof/>
                <w:webHidden/>
              </w:rPr>
              <w:tab/>
            </w:r>
            <w:r>
              <w:rPr>
                <w:noProof/>
                <w:webHidden/>
              </w:rPr>
              <w:fldChar w:fldCharType="begin"/>
            </w:r>
            <w:r>
              <w:rPr>
                <w:noProof/>
                <w:webHidden/>
              </w:rPr>
              <w:instrText xml:space="preserve"> PAGEREF _Toc233900756 \h </w:instrText>
            </w:r>
            <w:r>
              <w:rPr>
                <w:noProof/>
                <w:webHidden/>
              </w:rPr>
            </w:r>
            <w:r>
              <w:rPr>
                <w:noProof/>
                <w:webHidden/>
              </w:rPr>
              <w:fldChar w:fldCharType="separate"/>
            </w:r>
            <w:r>
              <w:rPr>
                <w:noProof/>
                <w:webHidden/>
              </w:rPr>
              <w:t>27</w:t>
            </w:r>
            <w:r>
              <w:rPr>
                <w:noProof/>
                <w:webHidden/>
              </w:rPr>
              <w:fldChar w:fldCharType="end"/>
            </w:r>
          </w:hyperlink>
        </w:p>
        <w:p w14:paraId="769CCB5A" w14:textId="6412AF27" w:rsidR="00711598" w:rsidRDefault="00711598">
          <w:pPr>
            <w:pStyle w:val="TOC3"/>
            <w:tabs>
              <w:tab w:val="right" w:leader="dot" w:pos="9350"/>
            </w:tabs>
            <w:rPr>
              <w:noProof/>
            </w:rPr>
          </w:pPr>
          <w:hyperlink w:anchor="_Toc233900757" w:history="1">
            <w:r w:rsidRPr="000348B6">
              <w:rPr>
                <w:rStyle w:val="Hyperlink"/>
                <w:noProof/>
              </w:rPr>
              <w:t>4.13 Integration into the RAG Eval Kit and Agentic KPI Kit</w:t>
            </w:r>
            <w:r>
              <w:rPr>
                <w:noProof/>
                <w:webHidden/>
              </w:rPr>
              <w:tab/>
            </w:r>
            <w:r>
              <w:rPr>
                <w:noProof/>
                <w:webHidden/>
              </w:rPr>
              <w:fldChar w:fldCharType="begin"/>
            </w:r>
            <w:r>
              <w:rPr>
                <w:noProof/>
                <w:webHidden/>
              </w:rPr>
              <w:instrText xml:space="preserve"> PAGEREF _Toc233900757 \h </w:instrText>
            </w:r>
            <w:r>
              <w:rPr>
                <w:noProof/>
                <w:webHidden/>
              </w:rPr>
            </w:r>
            <w:r>
              <w:rPr>
                <w:noProof/>
                <w:webHidden/>
              </w:rPr>
              <w:fldChar w:fldCharType="separate"/>
            </w:r>
            <w:r>
              <w:rPr>
                <w:noProof/>
                <w:webHidden/>
              </w:rPr>
              <w:t>30</w:t>
            </w:r>
            <w:r>
              <w:rPr>
                <w:noProof/>
                <w:webHidden/>
              </w:rPr>
              <w:fldChar w:fldCharType="end"/>
            </w:r>
          </w:hyperlink>
        </w:p>
        <w:p w14:paraId="78322EDB" w14:textId="29836879" w:rsidR="00711598" w:rsidRDefault="00711598">
          <w:pPr>
            <w:pStyle w:val="TOC2"/>
            <w:tabs>
              <w:tab w:val="right" w:leader="dot" w:pos="9350"/>
            </w:tabs>
            <w:rPr>
              <w:noProof/>
            </w:rPr>
          </w:pPr>
          <w:hyperlink w:anchor="_Toc233900758" w:history="1">
            <w:r w:rsidRPr="000348B6">
              <w:rPr>
                <w:rStyle w:val="Hyperlink"/>
                <w:noProof/>
              </w:rPr>
              <w:t>5. Decision Framework</w:t>
            </w:r>
            <w:r>
              <w:rPr>
                <w:noProof/>
                <w:webHidden/>
              </w:rPr>
              <w:tab/>
            </w:r>
            <w:r>
              <w:rPr>
                <w:noProof/>
                <w:webHidden/>
              </w:rPr>
              <w:fldChar w:fldCharType="begin"/>
            </w:r>
            <w:r>
              <w:rPr>
                <w:noProof/>
                <w:webHidden/>
              </w:rPr>
              <w:instrText xml:space="preserve"> PAGEREF _Toc233900758 \h </w:instrText>
            </w:r>
            <w:r>
              <w:rPr>
                <w:noProof/>
                <w:webHidden/>
              </w:rPr>
            </w:r>
            <w:r>
              <w:rPr>
                <w:noProof/>
                <w:webHidden/>
              </w:rPr>
              <w:fldChar w:fldCharType="separate"/>
            </w:r>
            <w:r>
              <w:rPr>
                <w:noProof/>
                <w:webHidden/>
              </w:rPr>
              <w:t>31</w:t>
            </w:r>
            <w:r>
              <w:rPr>
                <w:noProof/>
                <w:webHidden/>
              </w:rPr>
              <w:fldChar w:fldCharType="end"/>
            </w:r>
          </w:hyperlink>
        </w:p>
        <w:p w14:paraId="383C8ECE" w14:textId="40A671AC" w:rsidR="00711598" w:rsidRDefault="00711598">
          <w:pPr>
            <w:pStyle w:val="TOC3"/>
            <w:tabs>
              <w:tab w:val="right" w:leader="dot" w:pos="9350"/>
            </w:tabs>
            <w:rPr>
              <w:noProof/>
            </w:rPr>
          </w:pPr>
          <w:hyperlink w:anchor="_Toc233900759" w:history="1">
            <w:r w:rsidRPr="000348B6">
              <w:rPr>
                <w:rStyle w:val="Hyperlink"/>
                <w:noProof/>
              </w:rPr>
              <w:t>5.1 Quick decision guide</w:t>
            </w:r>
            <w:r>
              <w:rPr>
                <w:noProof/>
                <w:webHidden/>
              </w:rPr>
              <w:tab/>
            </w:r>
            <w:r>
              <w:rPr>
                <w:noProof/>
                <w:webHidden/>
              </w:rPr>
              <w:fldChar w:fldCharType="begin"/>
            </w:r>
            <w:r>
              <w:rPr>
                <w:noProof/>
                <w:webHidden/>
              </w:rPr>
              <w:instrText xml:space="preserve"> PAGEREF _Toc233900759 \h </w:instrText>
            </w:r>
            <w:r>
              <w:rPr>
                <w:noProof/>
                <w:webHidden/>
              </w:rPr>
            </w:r>
            <w:r>
              <w:rPr>
                <w:noProof/>
                <w:webHidden/>
              </w:rPr>
              <w:fldChar w:fldCharType="separate"/>
            </w:r>
            <w:r>
              <w:rPr>
                <w:noProof/>
                <w:webHidden/>
              </w:rPr>
              <w:t>31</w:t>
            </w:r>
            <w:r>
              <w:rPr>
                <w:noProof/>
                <w:webHidden/>
              </w:rPr>
              <w:fldChar w:fldCharType="end"/>
            </w:r>
          </w:hyperlink>
        </w:p>
        <w:p w14:paraId="063F496F" w14:textId="26FFFAB2" w:rsidR="00711598" w:rsidRDefault="00711598">
          <w:pPr>
            <w:pStyle w:val="TOC3"/>
            <w:tabs>
              <w:tab w:val="right" w:leader="dot" w:pos="9350"/>
            </w:tabs>
            <w:rPr>
              <w:noProof/>
            </w:rPr>
          </w:pPr>
          <w:hyperlink w:anchor="_Toc233900760" w:history="1">
            <w:r w:rsidRPr="000348B6">
              <w:rPr>
                <w:rStyle w:val="Hyperlink"/>
                <w:noProof/>
              </w:rPr>
              <w:t>5.2 Decision tree</w:t>
            </w:r>
            <w:r>
              <w:rPr>
                <w:noProof/>
                <w:webHidden/>
              </w:rPr>
              <w:tab/>
            </w:r>
            <w:r>
              <w:rPr>
                <w:noProof/>
                <w:webHidden/>
              </w:rPr>
              <w:fldChar w:fldCharType="begin"/>
            </w:r>
            <w:r>
              <w:rPr>
                <w:noProof/>
                <w:webHidden/>
              </w:rPr>
              <w:instrText xml:space="preserve"> PAGEREF _Toc233900760 \h </w:instrText>
            </w:r>
            <w:r>
              <w:rPr>
                <w:noProof/>
                <w:webHidden/>
              </w:rPr>
            </w:r>
            <w:r>
              <w:rPr>
                <w:noProof/>
                <w:webHidden/>
              </w:rPr>
              <w:fldChar w:fldCharType="separate"/>
            </w:r>
            <w:r>
              <w:rPr>
                <w:noProof/>
                <w:webHidden/>
              </w:rPr>
              <w:t>32</w:t>
            </w:r>
            <w:r>
              <w:rPr>
                <w:noProof/>
                <w:webHidden/>
              </w:rPr>
              <w:fldChar w:fldCharType="end"/>
            </w:r>
          </w:hyperlink>
        </w:p>
        <w:p w14:paraId="44F0DD93" w14:textId="763DC66C" w:rsidR="00711598" w:rsidRDefault="00711598">
          <w:pPr>
            <w:pStyle w:val="TOC3"/>
            <w:tabs>
              <w:tab w:val="right" w:leader="dot" w:pos="9350"/>
            </w:tabs>
            <w:rPr>
              <w:noProof/>
            </w:rPr>
          </w:pPr>
          <w:hyperlink w:anchor="_Toc233900761" w:history="1">
            <w:r w:rsidRPr="000348B6">
              <w:rPr>
                <w:rStyle w:val="Hyperlink"/>
                <w:noProof/>
              </w:rPr>
              <w:t>5.3 Industry applications</w:t>
            </w:r>
            <w:r>
              <w:rPr>
                <w:noProof/>
                <w:webHidden/>
              </w:rPr>
              <w:tab/>
            </w:r>
            <w:r>
              <w:rPr>
                <w:noProof/>
                <w:webHidden/>
              </w:rPr>
              <w:fldChar w:fldCharType="begin"/>
            </w:r>
            <w:r>
              <w:rPr>
                <w:noProof/>
                <w:webHidden/>
              </w:rPr>
              <w:instrText xml:space="preserve"> PAGEREF _Toc233900761 \h </w:instrText>
            </w:r>
            <w:r>
              <w:rPr>
                <w:noProof/>
                <w:webHidden/>
              </w:rPr>
            </w:r>
            <w:r>
              <w:rPr>
                <w:noProof/>
                <w:webHidden/>
              </w:rPr>
              <w:fldChar w:fldCharType="separate"/>
            </w:r>
            <w:r>
              <w:rPr>
                <w:noProof/>
                <w:webHidden/>
              </w:rPr>
              <w:t>32</w:t>
            </w:r>
            <w:r>
              <w:rPr>
                <w:noProof/>
                <w:webHidden/>
              </w:rPr>
              <w:fldChar w:fldCharType="end"/>
            </w:r>
          </w:hyperlink>
        </w:p>
        <w:p w14:paraId="6771175B" w14:textId="72BCA1C0" w:rsidR="00711598" w:rsidRDefault="00711598">
          <w:pPr>
            <w:pStyle w:val="TOC2"/>
            <w:tabs>
              <w:tab w:val="right" w:leader="dot" w:pos="9350"/>
            </w:tabs>
            <w:rPr>
              <w:noProof/>
            </w:rPr>
          </w:pPr>
          <w:hyperlink w:anchor="_Toc233900762" w:history="1">
            <w:r w:rsidRPr="000348B6">
              <w:rPr>
                <w:rStyle w:val="Hyperlink"/>
                <w:noProof/>
              </w:rPr>
              <w:t>6. Theoretical perspective: why the gap is fundamental</w:t>
            </w:r>
            <w:r>
              <w:rPr>
                <w:noProof/>
                <w:webHidden/>
              </w:rPr>
              <w:tab/>
            </w:r>
            <w:r>
              <w:rPr>
                <w:noProof/>
                <w:webHidden/>
              </w:rPr>
              <w:fldChar w:fldCharType="begin"/>
            </w:r>
            <w:r>
              <w:rPr>
                <w:noProof/>
                <w:webHidden/>
              </w:rPr>
              <w:instrText xml:space="preserve"> PAGEREF _Toc233900762 \h </w:instrText>
            </w:r>
            <w:r>
              <w:rPr>
                <w:noProof/>
                <w:webHidden/>
              </w:rPr>
            </w:r>
            <w:r>
              <w:rPr>
                <w:noProof/>
                <w:webHidden/>
              </w:rPr>
              <w:fldChar w:fldCharType="separate"/>
            </w:r>
            <w:r>
              <w:rPr>
                <w:noProof/>
                <w:webHidden/>
              </w:rPr>
              <w:t>33</w:t>
            </w:r>
            <w:r>
              <w:rPr>
                <w:noProof/>
                <w:webHidden/>
              </w:rPr>
              <w:fldChar w:fldCharType="end"/>
            </w:r>
          </w:hyperlink>
        </w:p>
        <w:p w14:paraId="7899FEC8" w14:textId="2029AF4A" w:rsidR="00711598" w:rsidRDefault="00711598">
          <w:pPr>
            <w:pStyle w:val="TOC2"/>
            <w:tabs>
              <w:tab w:val="right" w:leader="dot" w:pos="9350"/>
            </w:tabs>
            <w:rPr>
              <w:noProof/>
            </w:rPr>
          </w:pPr>
          <w:hyperlink w:anchor="_Toc233900763" w:history="1">
            <w:r w:rsidRPr="000348B6">
              <w:rPr>
                <w:rStyle w:val="Hyperlink"/>
                <w:noProof/>
              </w:rPr>
              <w:t>7. Conclusion</w:t>
            </w:r>
            <w:r>
              <w:rPr>
                <w:noProof/>
                <w:webHidden/>
              </w:rPr>
              <w:tab/>
            </w:r>
            <w:r>
              <w:rPr>
                <w:noProof/>
                <w:webHidden/>
              </w:rPr>
              <w:fldChar w:fldCharType="begin"/>
            </w:r>
            <w:r>
              <w:rPr>
                <w:noProof/>
                <w:webHidden/>
              </w:rPr>
              <w:instrText xml:space="preserve"> PAGEREF _Toc233900763 \h </w:instrText>
            </w:r>
            <w:r>
              <w:rPr>
                <w:noProof/>
                <w:webHidden/>
              </w:rPr>
            </w:r>
            <w:r>
              <w:rPr>
                <w:noProof/>
                <w:webHidden/>
              </w:rPr>
              <w:fldChar w:fldCharType="separate"/>
            </w:r>
            <w:r>
              <w:rPr>
                <w:noProof/>
                <w:webHidden/>
              </w:rPr>
              <w:t>33</w:t>
            </w:r>
            <w:r>
              <w:rPr>
                <w:noProof/>
                <w:webHidden/>
              </w:rPr>
              <w:fldChar w:fldCharType="end"/>
            </w:r>
          </w:hyperlink>
        </w:p>
        <w:p w14:paraId="46D0411B" w14:textId="15ECDE76" w:rsidR="00711598" w:rsidRDefault="00711598">
          <w:pPr>
            <w:pStyle w:val="TOC2"/>
            <w:tabs>
              <w:tab w:val="right" w:leader="dot" w:pos="9350"/>
            </w:tabs>
            <w:rPr>
              <w:noProof/>
            </w:rPr>
          </w:pPr>
          <w:hyperlink w:anchor="_Toc233900764" w:history="1">
            <w:r w:rsidRPr="000348B6">
              <w:rPr>
                <w:rStyle w:val="Hyperlink"/>
                <w:noProof/>
              </w:rPr>
              <w:t>References &amp; Further Reading</w:t>
            </w:r>
            <w:r>
              <w:rPr>
                <w:noProof/>
                <w:webHidden/>
              </w:rPr>
              <w:tab/>
            </w:r>
            <w:r>
              <w:rPr>
                <w:noProof/>
                <w:webHidden/>
              </w:rPr>
              <w:fldChar w:fldCharType="begin"/>
            </w:r>
            <w:r>
              <w:rPr>
                <w:noProof/>
                <w:webHidden/>
              </w:rPr>
              <w:instrText xml:space="preserve"> PAGEREF _Toc233900764 \h </w:instrText>
            </w:r>
            <w:r>
              <w:rPr>
                <w:noProof/>
                <w:webHidden/>
              </w:rPr>
            </w:r>
            <w:r>
              <w:rPr>
                <w:noProof/>
                <w:webHidden/>
              </w:rPr>
              <w:fldChar w:fldCharType="separate"/>
            </w:r>
            <w:r>
              <w:rPr>
                <w:noProof/>
                <w:webHidden/>
              </w:rPr>
              <w:t>34</w:t>
            </w:r>
            <w:r>
              <w:rPr>
                <w:noProof/>
                <w:webHidden/>
              </w:rPr>
              <w:fldChar w:fldCharType="end"/>
            </w:r>
          </w:hyperlink>
        </w:p>
        <w:p w14:paraId="5FAF23A5" w14:textId="3B1F245E" w:rsidR="00711598" w:rsidRDefault="00711598">
          <w:r>
            <w:rPr>
              <w:b/>
              <w:bCs/>
              <w:noProof/>
            </w:rPr>
            <w:fldChar w:fldCharType="end"/>
          </w:r>
        </w:p>
      </w:sdtContent>
    </w:sdt>
    <w:p w14:paraId="5A1FAB67" w14:textId="77777777" w:rsidR="0070736C" w:rsidRDefault="00000000">
      <w:pPr>
        <w:pStyle w:val="Heading2"/>
      </w:pPr>
      <w:bookmarkStart w:id="3" w:name="_Toc233900725"/>
      <w:r>
        <w:t>Notation used throughout</w:t>
      </w:r>
      <w:bookmarkEnd w:id="3"/>
    </w:p>
    <w:p w14:paraId="0BFF70F4" w14:textId="77777777" w:rsidR="0070736C" w:rsidRDefault="00000000">
      <w:pPr>
        <w:pStyle w:val="FirstParagraph"/>
      </w:pPr>
      <w:r>
        <w:t xml:space="preserve">Let </w:t>
      </w:r>
      <m:oMath>
        <m:r>
          <w:rPr>
            <w:rFonts w:ascii="Cambria Math" w:hAnsi="Cambria Math"/>
          </w:rPr>
          <m:t>q</m:t>
        </m:r>
      </m:oMath>
      <w:r>
        <w:t xml:space="preserve"> denote a query, </w:t>
      </w:r>
      <m:oMath>
        <m:r>
          <w:rPr>
            <w:rFonts w:ascii="Cambria Math" w:hAnsi="Cambria Math"/>
          </w:rPr>
          <m:t>d</m:t>
        </m:r>
      </m:oMath>
      <w:r>
        <w:t xml:space="preserve"> a document, and </w:t>
      </w:r>
      <m:oMath>
        <m:r>
          <m:rPr>
            <m:scr m:val="script"/>
            <m:sty m:val="p"/>
          </m:rP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t xml:space="preserve"> a corpus of </w:t>
      </w:r>
      <m:oMath>
        <m:r>
          <w:rPr>
            <w:rFonts w:ascii="Cambria Math" w:hAnsi="Cambria Math"/>
          </w:rPr>
          <m:t>N</m:t>
        </m:r>
      </m:oMath>
      <w:r>
        <w:t xml:space="preserve"> documents. Let </w:t>
      </w:r>
      <m:oMath>
        <m:r>
          <w:rPr>
            <w:rFonts w:ascii="Cambria Math" w:hAnsi="Cambria Math"/>
          </w:rPr>
          <m:t>L</m:t>
        </m:r>
      </m:oMath>
      <w:r>
        <w:t xml:space="preserve"> be the maximum sequence length per text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the hidden dimension of the underlying transformer.</w:t>
      </w:r>
    </w:p>
    <w:p w14:paraId="619CEEA5" w14:textId="77777777" w:rsidR="0070736C" w:rsidRDefault="00000000">
      <w:pPr>
        <w:pStyle w:val="BodyText"/>
      </w:pPr>
      <m:oMath>
        <m:r>
          <m:rPr>
            <m:scr m:val="script"/>
            <m:sty m:val="p"/>
          </m:rPr>
          <w:rPr>
            <w:rFonts w:ascii="Cambria Math" w:hAnsi="Cambria Math"/>
          </w:rPr>
          <m:t>X</m:t>
        </m:r>
      </m:oMath>
      <w:r>
        <w:t xml:space="preserve"> denotes the </w:t>
      </w:r>
      <w:r>
        <w:rPr>
          <w:b/>
          <w:bCs/>
        </w:rPr>
        <w:t>space of all tokenized text sequences</w:t>
      </w:r>
      <w:r>
        <w:t xml:space="preserve">. For a tokenizer with vocabulary </w:t>
      </w:r>
      <m:oMath>
        <m:r>
          <m:rPr>
            <m:scr m:val="script"/>
            <m:sty m:val="p"/>
          </m:rPr>
          <w:rPr>
            <w:rFonts w:ascii="Cambria Math" w:hAnsi="Cambria Math"/>
          </w:rPr>
          <m:t>V</m:t>
        </m:r>
      </m:oMath>
      <w:r>
        <w:t xml:space="preserve"> and maximum length </w:t>
      </w:r>
      <m:oMath>
        <m:r>
          <w:rPr>
            <w:rFonts w:ascii="Cambria Math" w:hAnsi="Cambria Math"/>
          </w:rPr>
          <m:t>L</m:t>
        </m:r>
      </m:oMath>
      <w:r>
        <w:t xml:space="preserve">, </w:t>
      </w:r>
      <m:oMath>
        <m:r>
          <m:rPr>
            <m:scr m:val="script"/>
            <m:sty m:val="p"/>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sSubSup>
        <m:sSup>
          <m:sSupPr>
            <m:ctrlPr>
              <w:rPr>
                <w:rFonts w:ascii="Cambria Math" w:hAnsi="Cambria Math"/>
              </w:rPr>
            </m:ctrlPr>
          </m:sSupPr>
          <m:e>
            <m:r>
              <m:rPr>
                <m:scr m:val="script"/>
                <m:sty m:val="p"/>
              </m:rPr>
              <w:rPr>
                <w:rFonts w:ascii="Cambria Math" w:hAnsi="Cambria Math"/>
              </w:rPr>
              <m:t>V</m:t>
            </m:r>
          </m:e>
          <m:sup>
            <m:r>
              <w:rPr>
                <w:rFonts w:ascii="Cambria Math" w:hAnsi="Cambria Math"/>
              </w:rPr>
              <m:t>l</m:t>
            </m:r>
          </m:sup>
        </m:sSup>
      </m:oMath>
      <w:r>
        <w:t xml:space="preserve"> (in practice, sequences are padded or truncated to exactly </w:t>
      </w:r>
      <m:oMath>
        <m:r>
          <w:rPr>
            <w:rFonts w:ascii="Cambria Math" w:hAnsi="Cambria Math"/>
          </w:rPr>
          <m:t>L</m:t>
        </m:r>
      </m:oMath>
      <w:r>
        <w:t xml:space="preserve"> tokens, so </w:t>
      </w:r>
      <m:oMath>
        <m:r>
          <m:rPr>
            <m:scr m:val="script"/>
            <m:sty m:val="p"/>
          </m:rPr>
          <w:rPr>
            <w:rFonts w:ascii="Cambria Math" w:hAnsi="Cambria Math"/>
          </w:rPr>
          <m:t>X≅</m:t>
        </m:r>
        <m:sSup>
          <m:sSupPr>
            <m:ctrlPr>
              <w:rPr>
                <w:rFonts w:ascii="Cambria Math" w:hAnsi="Cambria Math"/>
              </w:rPr>
            </m:ctrlPr>
          </m:sSupPr>
          <m:e>
            <m:r>
              <m:rPr>
                <m:scr m:val="script"/>
                <m:sty m:val="p"/>
              </m:rPr>
              <w:rPr>
                <w:rFonts w:ascii="Cambria Math" w:hAnsi="Cambria Math"/>
              </w:rPr>
              <m:t>V</m:t>
            </m:r>
          </m:e>
          <m:sup>
            <m:r>
              <w:rPr>
                <w:rFonts w:ascii="Cambria Math" w:hAnsi="Cambria Math"/>
              </w:rPr>
              <m:t>L</m:t>
            </m:r>
          </m:sup>
        </m:sSup>
      </m:oMath>
      <w:r>
        <w:t>). The same domain applies to both queries and documents — the distinction between “query text” and “document text” is a runtime convention, not a type distinction.</w:t>
      </w:r>
    </w:p>
    <w:p w14:paraId="5C7C1E02" w14:textId="77777777" w:rsidR="0070736C" w:rsidRDefault="00000000">
      <w:pPr>
        <w:pStyle w:val="BodyText"/>
      </w:pPr>
      <w:r>
        <w:lastRenderedPageBreak/>
        <w:t xml:space="preserve">We will refer to a scoring function </w:t>
      </w:r>
      <m:oMath>
        <m:r>
          <w:rPr>
            <w:rFonts w:ascii="Cambria Math" w:hAnsi="Cambria Math"/>
          </w:rPr>
          <m:t>s</m:t>
        </m:r>
        <m:r>
          <m:rPr>
            <m:scr m:val="script"/>
            <m:sty m:val="p"/>
          </m:rPr>
          <w:rPr>
            <w:rFonts w:ascii="Cambria Math" w:hAnsi="Cambria Math"/>
          </w:rPr>
          <m:t>:X×X</m:t>
        </m:r>
        <m:r>
          <m:rPr>
            <m:scr m:val="double-struck"/>
            <m:sty m:val="p"/>
          </m:rPr>
          <w:rPr>
            <w:rFonts w:ascii="Cambria Math" w:hAnsi="Cambria Math"/>
          </w:rPr>
          <m:t>→R</m:t>
        </m:r>
      </m:oMath>
      <w:r>
        <w:t xml:space="preserve"> whose value </w:t>
      </w:r>
      <m:oMath>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should be large iff </w:t>
      </w:r>
      <m:oMath>
        <m:r>
          <w:rPr>
            <w:rFonts w:ascii="Cambria Math" w:hAnsi="Cambria Math"/>
          </w:rPr>
          <m:t>d</m:t>
        </m:r>
      </m:oMath>
      <w:r>
        <w:t xml:space="preserve"> is relevant to </w:t>
      </w:r>
      <m:oMath>
        <m:r>
          <w:rPr>
            <w:rFonts w:ascii="Cambria Math" w:hAnsi="Cambria Math"/>
          </w:rPr>
          <m:t>q</m:t>
        </m:r>
      </m:oMath>
      <w:r>
        <w:t>.</w:t>
      </w:r>
    </w:p>
    <w:p w14:paraId="20982C6A" w14:textId="77777777" w:rsidR="0070736C" w:rsidRDefault="00FD48FD">
      <w:r>
        <w:rPr>
          <w:noProof/>
        </w:rPr>
        <w:pict w14:anchorId="4699D4A7">
          <v:rect id="_x0000_i1032" alt="" style="width:468pt;height:.05pt;mso-width-percent:0;mso-height-percent:0;mso-width-percent:0;mso-height-percent:0" o:hralign="center" o:hrstd="t" o:hr="t"/>
        </w:pict>
      </w:r>
    </w:p>
    <w:p w14:paraId="08EC9163" w14:textId="77777777" w:rsidR="0070736C" w:rsidRDefault="00000000">
      <w:pPr>
        <w:pStyle w:val="Heading2"/>
      </w:pPr>
      <w:bookmarkStart w:id="4" w:name="bi-encoder-architecture"/>
      <w:bookmarkStart w:id="5" w:name="_Toc233900726"/>
      <w:bookmarkEnd w:id="2"/>
      <w:r>
        <w:t>1. Bi-Encoder Architecture</w:t>
      </w:r>
      <w:bookmarkEnd w:id="5"/>
    </w:p>
    <w:p w14:paraId="76924340" w14:textId="77777777" w:rsidR="0070736C" w:rsidRDefault="00000000">
      <w:pPr>
        <w:pStyle w:val="CaptionedFigure"/>
      </w:pPr>
      <w:r>
        <w:rPr>
          <w:noProof/>
        </w:rPr>
        <w:drawing>
          <wp:inline distT="0" distB="0" distL="0" distR="0" wp14:anchorId="40C1FFAE" wp14:editId="6D7A7EF7">
            <wp:extent cx="5334000" cy="3333750"/>
            <wp:effectExtent l="0" t="0" r="0" b="0"/>
            <wp:docPr id="15" name="Picture" descr="Bi-encoder architecture: independent encoding"/>
            <wp:cNvGraphicFramePr/>
            <a:graphic xmlns:a="http://schemas.openxmlformats.org/drawingml/2006/main">
              <a:graphicData uri="http://schemas.openxmlformats.org/drawingml/2006/picture">
                <pic:pic xmlns:pic="http://schemas.openxmlformats.org/drawingml/2006/picture">
                  <pic:nvPicPr>
                    <pic:cNvPr id="16" name="Picture" descr="bi_encoder_architecture.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642AE89B" w14:textId="77777777" w:rsidR="0070736C" w:rsidRDefault="00000000">
      <w:pPr>
        <w:pStyle w:val="ImageCaption"/>
      </w:pPr>
      <w:r>
        <w:t>Bi-encoder architecture: independent encoding</w:t>
      </w:r>
    </w:p>
    <w:p w14:paraId="5D2A73F9" w14:textId="77777777" w:rsidR="0070736C" w:rsidRDefault="00000000">
      <w:pPr>
        <w:pStyle w:val="Heading3"/>
      </w:pPr>
      <w:bookmarkStart w:id="6" w:name="what-it-computes"/>
      <w:bookmarkStart w:id="7" w:name="_Toc233900727"/>
      <w:r>
        <w:t>1.1 What it computes</w:t>
      </w:r>
      <w:bookmarkEnd w:id="7"/>
    </w:p>
    <w:p w14:paraId="40B0065A" w14:textId="77777777" w:rsidR="0070736C" w:rsidRDefault="00000000">
      <w:pPr>
        <w:pStyle w:val="FirstParagraph"/>
      </w:pPr>
      <w:r>
        <w:t xml:space="preserve">A bi-encoder is two encoder networks </w:t>
      </w:r>
      <m:oMath>
        <m:sSub>
          <m:sSubPr>
            <m:ctrlPr>
              <w:rPr>
                <w:rFonts w:ascii="Cambria Math" w:hAnsi="Cambria Math"/>
              </w:rPr>
            </m:ctrlPr>
          </m:sSubPr>
          <m:e>
            <m:r>
              <w:rPr>
                <w:rFonts w:ascii="Cambria Math" w:hAnsi="Cambria Math"/>
              </w:rPr>
              <m:t>ϕ</m:t>
            </m:r>
          </m:e>
          <m:sub>
            <m:r>
              <w:rPr>
                <w:rFonts w:ascii="Cambria Math" w:hAnsi="Cambria Math"/>
              </w:rPr>
              <m:t>q</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(typically the </w:t>
      </w:r>
      <w:r>
        <w:rPr>
          <w:i/>
          <w:iCs/>
        </w:rPr>
        <w:t>same</w:t>
      </w:r>
      <w:r>
        <w:t xml:space="preserve"> transformer with shared weights) that map text to a fixed-dimensional vector space:</w:t>
      </w:r>
    </w:p>
    <w:p w14:paraId="3BF07DF1"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q</m:t>
              </m:r>
            </m:sub>
          </m:sSub>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d</m:t>
              </m:r>
            </m:sub>
          </m:sSub>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m:rPr>
              <m:sty m:val="p"/>
            </m:rPr>
            <w:rPr>
              <w:rFonts w:ascii="Cambria Math" w:hAnsi="Cambria Math"/>
            </w:rPr>
            <m:t>.</m:t>
          </m:r>
        </m:oMath>
      </m:oMathPara>
    </w:p>
    <w:p w14:paraId="141C58D3" w14:textId="77777777" w:rsidR="0070736C" w:rsidRDefault="00000000">
      <w:pPr>
        <w:pStyle w:val="FirstParagraph"/>
      </w:pPr>
      <w:r>
        <w:t>Relevance is the cosine similarity of those vectors:</w:t>
      </w:r>
    </w:p>
    <w:p w14:paraId="1E885B10"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e>
              </m:d>
            </m:den>
          </m:f>
          <m:r>
            <m:rPr>
              <m:sty m:val="p"/>
            </m:rPr>
            <w:rPr>
              <w:rFonts w:ascii="Cambria Math" w:hAnsi="Cambria Math"/>
            </w:rPr>
            <m:t>.</m:t>
          </m:r>
        </m:oMath>
      </m:oMathPara>
    </w:p>
    <w:p w14:paraId="701A486E" w14:textId="77777777" w:rsidR="0070736C" w:rsidRDefault="00000000">
      <w:pPr>
        <w:pStyle w:val="FirstParagraph"/>
      </w:pPr>
      <w:r>
        <w:t xml:space="preserve">Equivalently, after </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oMath>
      <w:r>
        <w:t>-normalising both vectors, this collapses to a dot product, which is what most vector indexes implement under the hood.</w:t>
      </w:r>
    </w:p>
    <w:p w14:paraId="3B599913" w14:textId="77777777" w:rsidR="0070736C" w:rsidRDefault="00000000">
      <w:pPr>
        <w:pStyle w:val="Heading3"/>
      </w:pPr>
      <w:bookmarkStart w:id="8" w:name="why-its-fast"/>
      <w:bookmarkStart w:id="9" w:name="_Toc233900728"/>
      <w:bookmarkEnd w:id="6"/>
      <w:r>
        <w:t>1.2 Why it’s fast</w:t>
      </w:r>
      <w:bookmarkEnd w:id="9"/>
    </w:p>
    <w:p w14:paraId="77524424" w14:textId="77777777" w:rsidR="0070736C" w:rsidRDefault="00000000">
      <w:pPr>
        <w:pStyle w:val="FirstParagraph"/>
      </w:pPr>
      <w:r>
        <w:t xml:space="preserve">The key property is </w:t>
      </w:r>
      <w:r>
        <w:rPr>
          <w:b/>
          <w:bCs/>
        </w:rPr>
        <w:t>decomposability</w:t>
      </w:r>
      <w:r>
        <w:t xml:space="preserve">: </w:t>
      </w:r>
      <m:oMath>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does not depend on the query, so all </w:t>
      </w:r>
      <m:oMath>
        <m:r>
          <w:rPr>
            <w:rFonts w:ascii="Cambria Math" w:hAnsi="Cambria Math"/>
          </w:rPr>
          <m:t>N</m:t>
        </m:r>
      </m:oMath>
      <w:r>
        <w:t xml:space="preserve"> document embeddings can be computed </w:t>
      </w:r>
      <w:r>
        <w:rPr>
          <w:i/>
          <w:iCs/>
        </w:rPr>
        <w:t>once</w:t>
      </w:r>
      <w:r>
        <w:t xml:space="preserve"> and stored in a vector index. At query time, </w:t>
      </w:r>
      <w:r>
        <w:lastRenderedPageBreak/>
        <w:t xml:space="preserve">only </w:t>
      </w:r>
      <m:oMath>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is computed, then the index is queried in sub-linear time with approximate nearest-neighbour (ANN) algorithms:</w:t>
      </w:r>
    </w:p>
    <w:p w14:paraId="2A0D1BE8" w14:textId="77777777" w:rsidR="0070736C" w:rsidRDefault="00000000">
      <w:pPr>
        <w:pStyle w:val="BodyText"/>
      </w:pPr>
      <m:oMathPara>
        <m:oMathParaPr>
          <m:jc m:val="center"/>
        </m:oMathParaPr>
        <m:oMath>
          <m:r>
            <m:rPr>
              <m:nor/>
            </m:rPr>
            <m:t>Query cost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e>
                <m:lim>
                  <m:r>
                    <m:rPr>
                      <m:sty m:val="p"/>
                    </m:rPr>
                    <w:rPr>
                      <w:rFonts w:ascii="Cambria Math" w:hAnsi="Cambria Math"/>
                    </w:rPr>
                    <m:t>⏟</m:t>
                  </m:r>
                </m:lim>
              </m:limLow>
            </m:e>
            <m:lim>
              <m:r>
                <m:rPr>
                  <m:nor/>
                </m:rPr>
                <m:t xml:space="preserve">encode </m:t>
              </m:r>
              <m:r>
                <w:rPr>
                  <w:rFonts w:ascii="Cambria Math" w:hAnsi="Cambria Math"/>
                </w:rPr>
                <m:t>q</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e>
                <m:lim>
                  <m:r>
                    <m:rPr>
                      <m:sty m:val="p"/>
                    </m:rPr>
                    <w:rPr>
                      <w:rFonts w:ascii="Cambria Math" w:hAnsi="Cambria Math"/>
                    </w:rPr>
                    <m:t>⏟</m:t>
                  </m:r>
                </m:lim>
              </m:limLow>
            </m:e>
            <m:lim>
              <m:r>
                <m:rPr>
                  <m:nor/>
                </m:rPr>
                <m:t>ANN lookup</m:t>
              </m:r>
            </m:lim>
          </m:limLow>
          <m:r>
            <m:rPr>
              <m:sty m:val="p"/>
            </m:rPr>
            <w:rPr>
              <w:rFonts w:ascii="Cambria Math" w:hAnsi="Cambria Math"/>
            </w:rPr>
            <m:t>.</m:t>
          </m:r>
        </m:oMath>
      </m:oMathPara>
    </w:p>
    <w:p w14:paraId="53F44C73" w14:textId="77777777" w:rsidR="0070736C" w:rsidRDefault="00000000">
      <w:pPr>
        <w:pStyle w:val="FirstParagraph"/>
      </w:pPr>
      <w:r>
        <w:t xml:space="preserve">Compare this against the cross-encoder, which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w:r>
        <w:t xml:space="preserve"> — the gap is enormous for production-scale corpora.</w:t>
      </w:r>
    </w:p>
    <w:p w14:paraId="5E25C851" w14:textId="77777777" w:rsidR="0070736C" w:rsidRDefault="00000000">
      <w:pPr>
        <w:pStyle w:val="Heading3"/>
      </w:pPr>
      <w:bookmarkStart w:id="10" w:name="schematic-of-the-two-tower-flow"/>
      <w:bookmarkStart w:id="11" w:name="_Toc233900729"/>
      <w:bookmarkEnd w:id="8"/>
      <w:r>
        <w:t>1.3 Schematic of the two-tower flow</w:t>
      </w:r>
      <w:bookmarkEnd w:id="11"/>
    </w:p>
    <w:p w14:paraId="6A82C4E2" w14:textId="77777777" w:rsidR="0070736C" w:rsidRDefault="00000000">
      <w:pPr>
        <w:pStyle w:val="CaptionedFigure"/>
      </w:pPr>
      <w:r>
        <w:rPr>
          <w:noProof/>
        </w:rPr>
        <w:drawing>
          <wp:inline distT="0" distB="0" distL="0" distR="0" wp14:anchorId="0F65B1E2" wp14:editId="4B65F129">
            <wp:extent cx="5334000" cy="1180606"/>
            <wp:effectExtent l="0" t="0" r="0" b="0"/>
            <wp:docPr id="20" name="Picture" descr="Diagram 1"/>
            <wp:cNvGraphicFramePr/>
            <a:graphic xmlns:a="http://schemas.openxmlformats.org/drawingml/2006/main">
              <a:graphicData uri="http://schemas.openxmlformats.org/drawingml/2006/picture">
                <pic:pic xmlns:pic="http://schemas.openxmlformats.org/drawingml/2006/picture">
                  <pic:nvPicPr>
                    <pic:cNvPr id="21" name="Picture" descr="mermaid_1.png"/>
                    <pic:cNvPicPr>
                      <a:picLocks noChangeAspect="1" noChangeArrowheads="1"/>
                    </pic:cNvPicPr>
                  </pic:nvPicPr>
                  <pic:blipFill>
                    <a:blip r:embed="rId8"/>
                    <a:stretch>
                      <a:fillRect/>
                    </a:stretch>
                  </pic:blipFill>
                  <pic:spPr bwMode="auto">
                    <a:xfrm>
                      <a:off x="0" y="0"/>
                      <a:ext cx="5334000" cy="1180606"/>
                    </a:xfrm>
                    <a:prstGeom prst="rect">
                      <a:avLst/>
                    </a:prstGeom>
                    <a:noFill/>
                    <a:ln w="9525">
                      <a:noFill/>
                      <a:headEnd/>
                      <a:tailEnd/>
                    </a:ln>
                  </pic:spPr>
                </pic:pic>
              </a:graphicData>
            </a:graphic>
          </wp:inline>
        </w:drawing>
      </w:r>
    </w:p>
    <w:p w14:paraId="35C7FCCD" w14:textId="77777777" w:rsidR="0070736C" w:rsidRDefault="00000000">
      <w:pPr>
        <w:pStyle w:val="ImageCaption"/>
      </w:pPr>
      <w:r>
        <w:t>Diagram 1</w:t>
      </w:r>
    </w:p>
    <w:p w14:paraId="543A1120" w14:textId="77777777" w:rsidR="0070736C" w:rsidRDefault="00000000">
      <w:pPr>
        <w:pStyle w:val="Heading3"/>
      </w:pPr>
      <w:bookmarkStart w:id="12" w:name="training-contrastive-objectives"/>
      <w:bookmarkStart w:id="13" w:name="_Toc233900730"/>
      <w:bookmarkEnd w:id="10"/>
      <w:r>
        <w:t>1.4 Training: contrastive objectives</w:t>
      </w:r>
      <w:bookmarkEnd w:id="13"/>
    </w:p>
    <w:p w14:paraId="52AFCB7F" w14:textId="77777777" w:rsidR="0070736C" w:rsidRDefault="00000000">
      <w:pPr>
        <w:pStyle w:val="FirstParagraph"/>
      </w:pPr>
      <w:r>
        <w:t xml:space="preserve">Bi-encoders are trained to </w:t>
      </w:r>
      <w:r>
        <w:rPr>
          <w:i/>
          <w:iCs/>
        </w:rPr>
        <w:t>pull together</w:t>
      </w:r>
      <w:r>
        <w:t xml:space="preserve"> relevant pairs and </w:t>
      </w:r>
      <w:r>
        <w:rPr>
          <w:i/>
          <w:iCs/>
        </w:rPr>
        <w:t>push apart</w:t>
      </w:r>
      <w:r>
        <w:t xml:space="preserve"> irrelevant ones. Two losses dominate:</w:t>
      </w:r>
    </w:p>
    <w:p w14:paraId="3D1E9CEE" w14:textId="77777777" w:rsidR="0070736C" w:rsidRDefault="00000000">
      <w:pPr>
        <w:pStyle w:val="BodyText"/>
      </w:pPr>
      <w:r>
        <w:rPr>
          <w:b/>
          <w:bCs/>
        </w:rPr>
        <w:t>InfoNCE / contrastive softmax</w:t>
      </w:r>
      <w:r>
        <w:t xml:space="preserve"> — treats each minibatch </w:t>
      </w:r>
      <m:oMath>
        <m:r>
          <m:rPr>
            <m:scr m:val="script"/>
            <m:sty m:val="p"/>
          </m:rPr>
          <w:rPr>
            <w:rFonts w:ascii="Cambria Math" w:hAnsi="Cambria Math"/>
          </w:rPr>
          <m:t>B</m:t>
        </m:r>
      </m:oMath>
      <w:r>
        <w:t xml:space="preserve"> of queries and one positive document per query as an </w:t>
      </w:r>
      <m:oMath>
        <m:r>
          <m:rPr>
            <m:scr m:val="script"/>
            <m:sty m:val="p"/>
          </m:rPr>
          <w:rPr>
            <w:rFonts w:ascii="Cambria Math" w:hAnsi="Cambria Math"/>
          </w:rPr>
          <m:t>|B|</m:t>
        </m:r>
      </m:oMath>
      <w:r>
        <w:t>-way classification problem:</w:t>
      </w:r>
    </w:p>
    <w:p w14:paraId="5A772F79" w14:textId="77777777" w:rsidR="0070736C"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InfoNCE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e>
              </m:d>
            </m:den>
          </m:f>
          <m:r>
            <m:rPr>
              <m:sty m:val="p"/>
            </m:rPr>
            <w:rPr>
              <w:rFonts w:ascii="Cambria Math" w:hAnsi="Cambria Math"/>
            </w:rPr>
            <m:t>,</m:t>
          </m:r>
        </m:oMath>
      </m:oMathPara>
    </w:p>
    <w:p w14:paraId="29652D12" w14:textId="77777777" w:rsidR="0070736C" w:rsidRDefault="00000000">
      <w:pPr>
        <w:pStyle w:val="FirstParagraph"/>
      </w:pPr>
      <w:r>
        <w:t xml:space="preserve">where </w:t>
      </w:r>
      <m:oMath>
        <m:r>
          <w:rPr>
            <w:rFonts w:ascii="Cambria Math" w:hAnsi="Cambria Math"/>
          </w:rPr>
          <m:t>τ</m:t>
        </m:r>
        <m:r>
          <m:rPr>
            <m:sty m:val="p"/>
          </m:rPr>
          <w:rPr>
            <w:rFonts w:ascii="Cambria Math" w:hAnsi="Cambria Math"/>
          </w:rPr>
          <m:t>&gt;</m:t>
        </m:r>
        <m:r>
          <w:rPr>
            <w:rFonts w:ascii="Cambria Math" w:hAnsi="Cambria Math"/>
          </w:rPr>
          <m:t>0</m:t>
        </m:r>
      </m:oMath>
      <w:r>
        <w:t xml:space="preserve"> is the temperature and other documents in the batch serve as in-batch negatives.</w:t>
      </w:r>
    </w:p>
    <w:p w14:paraId="297EC589" w14:textId="77777777" w:rsidR="0070736C" w:rsidRDefault="00000000">
      <w:pPr>
        <w:pStyle w:val="BodyText"/>
      </w:pPr>
      <w:r>
        <w:rPr>
          <w:b/>
          <w:bCs/>
        </w:rPr>
        <w:t>Triplet / margin loss</w:t>
      </w:r>
      <w:r>
        <w:t xml:space="preserve"> — with an explicit hard negative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w:t>
      </w:r>
    </w:p>
    <w:p w14:paraId="7F6CE2DF" w14:textId="77777777" w:rsidR="0070736C"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triplet</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oMath>
      </m:oMathPara>
    </w:p>
    <w:p w14:paraId="0F487781" w14:textId="77777777" w:rsidR="0070736C" w:rsidRDefault="00000000">
      <w:pPr>
        <w:pStyle w:val="FirstParagraph"/>
      </w:pPr>
      <w:r>
        <w:t xml:space="preserve">with margin </w:t>
      </w:r>
      <m:oMath>
        <m:r>
          <w:rPr>
            <w:rFonts w:ascii="Cambria Math" w:hAnsi="Cambria Math"/>
          </w:rPr>
          <m:t>m</m:t>
        </m:r>
        <m:r>
          <m:rPr>
            <m:sty m:val="p"/>
          </m:rPr>
          <w:rPr>
            <w:rFonts w:ascii="Cambria Math" w:hAnsi="Cambria Math"/>
          </w:rPr>
          <m:t>&gt;</m:t>
        </m:r>
        <m:r>
          <w:rPr>
            <w:rFonts w:ascii="Cambria Math" w:hAnsi="Cambria Math"/>
          </w:rPr>
          <m:t>0</m:t>
        </m:r>
      </m:oMath>
      <w:r>
        <w:t xml:space="preserve">. Bi-encoders are </w:t>
      </w:r>
      <w:r>
        <w:rPr>
          <w:i/>
          <w:iCs/>
        </w:rPr>
        <w:t>negative-sample sensitive</w:t>
      </w:r>
      <w:r>
        <w:t>: random negatives saturate quickly, so mining of hard negatives (BM25 top-K minus the gold doc, or a previous-generation retriever) is usually required.</w:t>
      </w:r>
    </w:p>
    <w:p w14:paraId="6A1D5851" w14:textId="77777777" w:rsidR="0070736C" w:rsidRDefault="00000000">
      <w:pPr>
        <w:pStyle w:val="Heading3"/>
      </w:pPr>
      <w:bookmarkStart w:id="14" w:name="primary-use-cases"/>
      <w:bookmarkStart w:id="15" w:name="_Toc233900731"/>
      <w:bookmarkEnd w:id="12"/>
      <w:r>
        <w:t>1.5 Primary use cases</w:t>
      </w:r>
      <w:bookmarkEnd w:id="15"/>
    </w:p>
    <w:tbl>
      <w:tblPr>
        <w:tblStyle w:val="Table"/>
        <w:tblW w:w="5000" w:type="pct"/>
        <w:tblLayout w:type="fixed"/>
        <w:tblLook w:val="0020" w:firstRow="1" w:lastRow="0" w:firstColumn="0" w:lastColumn="0" w:noHBand="0" w:noVBand="0"/>
      </w:tblPr>
      <w:tblGrid>
        <w:gridCol w:w="4788"/>
        <w:gridCol w:w="4788"/>
      </w:tblGrid>
      <w:tr w:rsidR="0070736C" w14:paraId="75883D13"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D20E12" w14:textId="77777777" w:rsidR="0070736C" w:rsidRDefault="00000000">
            <w:pPr>
              <w:pStyle w:val="Compact"/>
            </w:pPr>
            <w:r>
              <w:t>Domain</w:t>
            </w:r>
          </w:p>
        </w:tc>
        <w:tc>
          <w:tcPr>
            <w:tcW w:w="3960" w:type="dxa"/>
          </w:tcPr>
          <w:p w14:paraId="4F727891" w14:textId="77777777" w:rsidR="0070736C" w:rsidRDefault="00000000">
            <w:pPr>
              <w:pStyle w:val="Compact"/>
            </w:pPr>
            <w:r>
              <w:t>Examples</w:t>
            </w:r>
          </w:p>
        </w:tc>
      </w:tr>
      <w:tr w:rsidR="0070736C" w14:paraId="7CC13329" w14:textId="77777777">
        <w:tc>
          <w:tcPr>
            <w:tcW w:w="3960" w:type="dxa"/>
          </w:tcPr>
          <w:p w14:paraId="069BF00D" w14:textId="77777777" w:rsidR="0070736C" w:rsidRDefault="00000000">
            <w:pPr>
              <w:pStyle w:val="Compact"/>
            </w:pPr>
            <w:r>
              <w:rPr>
                <w:b/>
                <w:bCs/>
              </w:rPr>
              <w:t>Semantic search</w:t>
            </w:r>
          </w:p>
        </w:tc>
        <w:tc>
          <w:tcPr>
            <w:tcW w:w="3960" w:type="dxa"/>
          </w:tcPr>
          <w:p w14:paraId="2754D6CD" w14:textId="77777777" w:rsidR="0070736C" w:rsidRDefault="00000000">
            <w:pPr>
              <w:pStyle w:val="Compact"/>
            </w:pPr>
            <w:r>
              <w:t>Large-scale doc retrieval (millions+), real-time search engines, FAQ matching, similar-product discovery</w:t>
            </w:r>
          </w:p>
        </w:tc>
      </w:tr>
      <w:tr w:rsidR="0070736C" w14:paraId="3BAF4E28" w14:textId="77777777">
        <w:tc>
          <w:tcPr>
            <w:tcW w:w="3960" w:type="dxa"/>
          </w:tcPr>
          <w:p w14:paraId="1AD4B10B" w14:textId="77777777" w:rsidR="0070736C" w:rsidRDefault="00000000">
            <w:pPr>
              <w:pStyle w:val="Compact"/>
            </w:pPr>
            <w:r>
              <w:rPr>
                <w:b/>
                <w:bCs/>
              </w:rPr>
              <w:lastRenderedPageBreak/>
              <w:t>Clustering &amp; classification</w:t>
            </w:r>
          </w:p>
        </w:tc>
        <w:tc>
          <w:tcPr>
            <w:tcW w:w="3960" w:type="dxa"/>
          </w:tcPr>
          <w:p w14:paraId="6C98C44A" w14:textId="77777777" w:rsidR="0070736C" w:rsidRDefault="00000000">
            <w:pPr>
              <w:pStyle w:val="Compact"/>
            </w:pPr>
            <w:r>
              <w:t>Document clustering, topic modelling, near-duplicate detection, content recommendation</w:t>
            </w:r>
          </w:p>
        </w:tc>
      </w:tr>
      <w:tr w:rsidR="0070736C" w14:paraId="659DBB57" w14:textId="77777777">
        <w:tc>
          <w:tcPr>
            <w:tcW w:w="3960" w:type="dxa"/>
          </w:tcPr>
          <w:p w14:paraId="4F56375C" w14:textId="77777777" w:rsidR="0070736C" w:rsidRDefault="00000000">
            <w:pPr>
              <w:pStyle w:val="Compact"/>
            </w:pPr>
            <w:r>
              <w:rPr>
                <w:b/>
                <w:bCs/>
              </w:rPr>
              <w:t>First-stage retrieval</w:t>
            </w:r>
          </w:p>
        </w:tc>
        <w:tc>
          <w:tcPr>
            <w:tcW w:w="3960" w:type="dxa"/>
          </w:tcPr>
          <w:p w14:paraId="3996B4AA" w14:textId="77777777" w:rsidR="0070736C" w:rsidRDefault="00000000">
            <w:pPr>
              <w:pStyle w:val="Compact"/>
            </w:pPr>
            <w:r>
              <w:t>Candidate generation for RAG, initial filtering in QA, broad retrieval from knowledge bases, multi-stage ranking pipelines</w:t>
            </w:r>
          </w:p>
        </w:tc>
      </w:tr>
      <w:tr w:rsidR="0070736C" w14:paraId="2DB403CE" w14:textId="77777777">
        <w:tc>
          <w:tcPr>
            <w:tcW w:w="3960" w:type="dxa"/>
          </w:tcPr>
          <w:p w14:paraId="6F28F3C9" w14:textId="77777777" w:rsidR="0070736C" w:rsidRDefault="00000000">
            <w:pPr>
              <w:pStyle w:val="Compact"/>
            </w:pPr>
            <w:r>
              <w:rPr>
                <w:b/>
                <w:bCs/>
              </w:rPr>
              <w:t>Real-time applications</w:t>
            </w:r>
          </w:p>
        </w:tc>
        <w:tc>
          <w:tcPr>
            <w:tcW w:w="3960" w:type="dxa"/>
          </w:tcPr>
          <w:p w14:paraId="111D578A" w14:textId="77777777" w:rsidR="0070736C" w:rsidRDefault="00000000">
            <w:pPr>
              <w:pStyle w:val="Compact"/>
            </w:pPr>
            <w:r>
              <w:t>Chatbot response retrieval, autocomplete suggestions, live content matching, streaming dedup</w:t>
            </w:r>
          </w:p>
        </w:tc>
      </w:tr>
    </w:tbl>
    <w:p w14:paraId="6E02B1ED" w14:textId="77777777" w:rsidR="0070736C" w:rsidRDefault="00000000">
      <w:pPr>
        <w:pStyle w:val="BlockText"/>
      </w:pPr>
      <w:r>
        <w:rPr>
          <w:b/>
          <w:bCs/>
        </w:rPr>
        <w:t>Key insight.</w:t>
      </w:r>
      <w:r>
        <w:t xml:space="preserve"> The independence of encoding enables massive scalability — you only need to encode new queries at inference, while millions of document embeddings can be pre-computed and indexed offline.</w:t>
      </w:r>
    </w:p>
    <w:p w14:paraId="7870C4DC" w14:textId="77777777" w:rsidR="0070736C" w:rsidRDefault="00FD48FD">
      <w:r>
        <w:rPr>
          <w:noProof/>
        </w:rPr>
        <w:pict w14:anchorId="20E1855E">
          <v:rect id="_x0000_i1031" alt="" style="width:468pt;height:.05pt;mso-width-percent:0;mso-height-percent:0;mso-width-percent:0;mso-height-percent:0" o:hralign="center" o:hrstd="t" o:hr="t"/>
        </w:pict>
      </w:r>
    </w:p>
    <w:p w14:paraId="193D1E31" w14:textId="77777777" w:rsidR="0070736C" w:rsidRDefault="00000000">
      <w:pPr>
        <w:pStyle w:val="Heading2"/>
      </w:pPr>
      <w:bookmarkStart w:id="16" w:name="cross-encoder-architecture"/>
      <w:bookmarkStart w:id="17" w:name="_Toc233900732"/>
      <w:bookmarkEnd w:id="4"/>
      <w:bookmarkEnd w:id="14"/>
      <w:r>
        <w:t>2. Cross-Encoder Architecture</w:t>
      </w:r>
      <w:bookmarkEnd w:id="17"/>
    </w:p>
    <w:p w14:paraId="58BBF16D" w14:textId="77777777" w:rsidR="0070736C" w:rsidRDefault="00000000">
      <w:pPr>
        <w:pStyle w:val="CaptionedFigure"/>
      </w:pPr>
      <w:r>
        <w:rPr>
          <w:noProof/>
        </w:rPr>
        <w:drawing>
          <wp:inline distT="0" distB="0" distL="0" distR="0" wp14:anchorId="7AF7E6C6" wp14:editId="135D350A">
            <wp:extent cx="5334000" cy="3333750"/>
            <wp:effectExtent l="0" t="0" r="0" b="0"/>
            <wp:docPr id="27" name="Picture" descr="Cross-encoder architecture: joint encoding with full cross-attention"/>
            <wp:cNvGraphicFramePr/>
            <a:graphic xmlns:a="http://schemas.openxmlformats.org/drawingml/2006/main">
              <a:graphicData uri="http://schemas.openxmlformats.org/drawingml/2006/picture">
                <pic:pic xmlns:pic="http://schemas.openxmlformats.org/drawingml/2006/picture">
                  <pic:nvPicPr>
                    <pic:cNvPr id="28" name="Picture" descr="cross_encoder_architecture.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3D29C235" w14:textId="77777777" w:rsidR="0070736C" w:rsidRDefault="00000000">
      <w:pPr>
        <w:pStyle w:val="ImageCaption"/>
      </w:pPr>
      <w:r>
        <w:t>Cross-encoder architecture: joint encoding with full cross-attention</w:t>
      </w:r>
    </w:p>
    <w:p w14:paraId="060C3C68" w14:textId="77777777" w:rsidR="0070736C" w:rsidRDefault="00000000">
      <w:pPr>
        <w:pStyle w:val="Heading3"/>
      </w:pPr>
      <w:bookmarkStart w:id="18" w:name="what-it-computes-1"/>
      <w:bookmarkStart w:id="19" w:name="_Toc233900733"/>
      <w:r>
        <w:t>2.1 What it computes</w:t>
      </w:r>
      <w:bookmarkEnd w:id="19"/>
    </w:p>
    <w:p w14:paraId="1E760A65" w14:textId="77777777" w:rsidR="0070736C" w:rsidRDefault="00000000">
      <w:pPr>
        <w:pStyle w:val="FirstParagraph"/>
      </w:pPr>
      <w:r>
        <w:t xml:space="preserve">A cross-encoder feeds the concatenated pair </w:t>
      </w:r>
      <m:oMath>
        <m:r>
          <m:rPr>
            <m:sty m:val="p"/>
          </m:rPr>
          <w:rPr>
            <w:rFonts w:ascii="Cambria Math" w:hAnsi="Cambria Math"/>
          </w:rPr>
          <m:t>[CLS],</m:t>
        </m:r>
        <m:r>
          <w:rPr>
            <w:rFonts w:ascii="Cambria Math" w:hAnsi="Cambria Math"/>
          </w:rPr>
          <m:t>q</m:t>
        </m:r>
        <m:r>
          <m:rPr>
            <m:sty m:val="p"/>
          </m:rPr>
          <w:rPr>
            <w:rFonts w:ascii="Cambria Math" w:hAnsi="Cambria Math"/>
          </w:rPr>
          <m:t>,[SEP],</m:t>
        </m:r>
        <m:r>
          <w:rPr>
            <w:rFonts w:ascii="Cambria Math" w:hAnsi="Cambria Math"/>
          </w:rPr>
          <m:t>d</m:t>
        </m:r>
        <m:r>
          <m:rPr>
            <m:sty m:val="p"/>
          </m:rPr>
          <w:rPr>
            <w:rFonts w:ascii="Cambria Math" w:hAnsi="Cambria Math"/>
          </w:rPr>
          <m:t>,[SEP]</m:t>
        </m:r>
      </m:oMath>
      <w:r>
        <w:t xml:space="preserve"> through a </w:t>
      </w:r>
      <w:r>
        <w:rPr>
          <w:i/>
          <w:iCs/>
        </w:rPr>
        <w:t>single</w:t>
      </w:r>
      <w:r>
        <w:t xml:space="preserve"> transformer, and reads off a scalar relevance score from the </w:t>
      </w:r>
      <m:oMath>
        <m:r>
          <m:rPr>
            <m:sty m:val="p"/>
          </m:rPr>
          <w:rPr>
            <w:rFonts w:ascii="Cambria Math" w:hAnsi="Cambria Math"/>
          </w:rPr>
          <m:t>[CLS]</m:t>
        </m:r>
      </m:oMath>
      <w:r>
        <w:t xml:space="preserve"> position:</w:t>
      </w:r>
    </w:p>
    <w:p w14:paraId="31798967"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h</m:t>
              </m:r>
            </m:e>
            <m:sub>
              <m:r>
                <m:rPr>
                  <m:sty m:val="p"/>
                </m:rPr>
                <w:rPr>
                  <w:rFonts w:ascii="Cambria Math" w:hAnsi="Cambria Math"/>
                </w:rPr>
                <m:t>[CLS]</m:t>
              </m:r>
            </m:sub>
          </m:sSub>
          <m:d>
            <m:dPr>
              <m:ctrlPr>
                <w:rPr>
                  <w:rFonts w:ascii="Cambria Math" w:hAnsi="Cambria Math"/>
                </w:rPr>
              </m:ctrlPr>
            </m:dPr>
            <m:e>
              <m:r>
                <m:rPr>
                  <m:sty m:val="p"/>
                </m:rPr>
                <w:rPr>
                  <w:rFonts w:ascii="Cambria Math" w:hAnsi="Cambria Math"/>
                </w:rPr>
                <m:t>Transformer</m:t>
              </m:r>
              <m:d>
                <m:dPr>
                  <m:ctrlPr>
                    <w:rPr>
                      <w:rFonts w:ascii="Cambria Math" w:hAnsi="Cambria Math"/>
                    </w:rPr>
                  </m:ctrlPr>
                </m:dPr>
                <m:e>
                  <m:r>
                    <m:rPr>
                      <m:sty m:val="p"/>
                    </m:rPr>
                    <w:rPr>
                      <w:rFonts w:ascii="Cambria Math" w:hAnsi="Cambria Math"/>
                    </w:rPr>
                    <m:t>[CLS],</m:t>
                  </m:r>
                  <m:r>
                    <w:rPr>
                      <w:rFonts w:ascii="Cambria Math" w:hAnsi="Cambria Math"/>
                    </w:rPr>
                    <m:t>q</m:t>
                  </m:r>
                  <m:r>
                    <m:rPr>
                      <m:sty m:val="p"/>
                    </m:rPr>
                    <w:rPr>
                      <w:rFonts w:ascii="Cambria Math" w:hAnsi="Cambria Math"/>
                    </w:rPr>
                    <m:t>,[SEP],</m:t>
                  </m:r>
                  <m:r>
                    <w:rPr>
                      <w:rFonts w:ascii="Cambria Math" w:hAnsi="Cambria Math"/>
                    </w:rPr>
                    <m:t>d</m:t>
                  </m:r>
                  <m:r>
                    <m:rPr>
                      <m:sty m:val="p"/>
                    </m:rPr>
                    <w:rPr>
                      <w:rFonts w:ascii="Cambria Math" w:hAnsi="Cambria Math"/>
                    </w:rPr>
                    <m:t>,[SEP]</m:t>
                  </m:r>
                </m:e>
              </m:d>
            </m:e>
          </m:d>
          <m:r>
            <m:rPr>
              <m:sty m:val="p"/>
            </m:rPr>
            <w:rPr>
              <w:rFonts w:ascii="Cambria Math" w:hAnsi="Cambria Math"/>
            </w:rPr>
            <m:t>+</m:t>
          </m:r>
          <m:r>
            <w:rPr>
              <w:rFonts w:ascii="Cambria Math" w:hAnsi="Cambria Math"/>
            </w:rPr>
            <m:t>b</m:t>
          </m:r>
          <m:r>
            <m:rPr>
              <m:sty m:val="p"/>
            </m:rPr>
            <w:rPr>
              <w:rFonts w:ascii="Cambria Math" w:hAnsi="Cambria Math"/>
            </w:rPr>
            <m:t>,</m:t>
          </m:r>
        </m:oMath>
      </m:oMathPara>
    </w:p>
    <w:p w14:paraId="1E98FD8D" w14:textId="77777777" w:rsidR="0070736C" w:rsidRDefault="00000000">
      <w:pPr>
        <w:pStyle w:val="FirstParagraph"/>
      </w:pPr>
      <w:r>
        <w:t xml:space="preserve">where </w:t>
      </w:r>
      <m:oMath>
        <m:sSub>
          <m:sSubPr>
            <m:ctrlPr>
              <w:rPr>
                <w:rFonts w:ascii="Cambria Math" w:hAnsi="Cambria Math"/>
              </w:rPr>
            </m:ctrlPr>
          </m:sSubPr>
          <m:e>
            <m:r>
              <w:rPr>
                <w:rFonts w:ascii="Cambria Math" w:hAnsi="Cambria Math"/>
              </w:rPr>
              <m:t>h</m:t>
            </m:r>
          </m:e>
          <m:sub>
            <m:r>
              <m:rPr>
                <m:sty m:val="p"/>
              </m:rPr>
              <w:rPr>
                <w:rFonts w:ascii="Cambria Math" w:hAnsi="Cambria Math"/>
              </w:rPr>
              <m:t>[CLS]</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is the contextualised embedding of the </w:t>
      </w:r>
      <m:oMath>
        <m:r>
          <m:rPr>
            <m:sty m:val="p"/>
          </m:rPr>
          <w:rPr>
            <w:rFonts w:ascii="Cambria Math" w:hAnsi="Cambria Math"/>
          </w:rPr>
          <m:t>[CLS]</m:t>
        </m:r>
      </m:oMath>
      <w:r>
        <w:t xml:space="preserve"> token and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w:t>
      </w:r>
      <m:oMath>
        <m:r>
          <w:rPr>
            <w:rFonts w:ascii="Cambria Math" w:hAnsi="Cambria Math"/>
          </w:rPr>
          <m:t>b</m:t>
        </m:r>
        <m:r>
          <m:rPr>
            <m:scr m:val="double-struck"/>
            <m:sty m:val="p"/>
          </m:rPr>
          <w:rPr>
            <w:rFonts w:ascii="Cambria Math" w:hAnsi="Cambria Math"/>
          </w:rPr>
          <m:t>∈R</m:t>
        </m:r>
      </m:oMath>
      <w:r>
        <w:t xml:space="preserve"> are the parameters of a tiny classification head.</w:t>
      </w:r>
    </w:p>
    <w:p w14:paraId="6E43C87C" w14:textId="77777777" w:rsidR="0070736C" w:rsidRDefault="00000000">
      <w:pPr>
        <w:pStyle w:val="Heading3"/>
      </w:pPr>
      <w:bookmarkStart w:id="20" w:name="why-its-accurate"/>
      <w:bookmarkStart w:id="21" w:name="_Toc233900734"/>
      <w:bookmarkEnd w:id="18"/>
      <w:r>
        <w:t>2.2 Why it’s accurate</w:t>
      </w:r>
      <w:bookmarkEnd w:id="21"/>
    </w:p>
    <w:p w14:paraId="396F3B14" w14:textId="77777777" w:rsidR="0070736C" w:rsidRDefault="00000000">
      <w:pPr>
        <w:pStyle w:val="FirstParagraph"/>
      </w:pPr>
      <w:r>
        <w:t xml:space="preserve">Every transformer layer applies </w:t>
      </w:r>
      <w:r>
        <w:rPr>
          <w:b/>
          <w:bCs/>
        </w:rPr>
        <w:t>scaled dot-product attention</w:t>
      </w:r>
      <w:r>
        <w:t xml:space="preserve"> across the </w:t>
      </w:r>
      <w:r>
        <w:rPr>
          <w:i/>
          <w:iCs/>
        </w:rPr>
        <w:t>combined</w:t>
      </w:r>
      <w:r>
        <w:t xml:space="preserve"> query+document token sequence:</w:t>
      </w:r>
    </w:p>
    <w:p w14:paraId="7B3A35D2" w14:textId="77777777" w:rsidR="0070736C" w:rsidRDefault="00000000">
      <w:pPr>
        <w:pStyle w:val="BodyText"/>
      </w:pPr>
      <m:oMathPara>
        <m:oMathParaPr>
          <m:jc m:val="center"/>
        </m:oMathParaP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oMath>
      </m:oMathPara>
    </w:p>
    <w:p w14:paraId="032FA50A" w14:textId="77777777" w:rsidR="0070736C" w:rsidRDefault="00000000">
      <w:pPr>
        <w:pStyle w:val="FirstParagraph"/>
      </w:pPr>
      <w:r>
        <w:t xml:space="preserve">When the input is the joint sequence </w:t>
      </w:r>
      <m:oMath>
        <m:r>
          <w:rPr>
            <w:rFonts w:ascii="Cambria Math" w:hAnsi="Cambria Math"/>
          </w:rPr>
          <m:t>q</m:t>
        </m:r>
        <m:r>
          <m:rPr>
            <m:sty m:val="p"/>
          </m:rPr>
          <w:rPr>
            <w:rFonts w:ascii="Cambria Math" w:hAnsi="Cambria Math"/>
          </w:rPr>
          <m:t>⊕</m:t>
        </m:r>
        <m:r>
          <w:rPr>
            <w:rFonts w:ascii="Cambria Math" w:hAnsi="Cambria Math"/>
          </w:rPr>
          <m:t>d</m:t>
        </m:r>
      </m:oMath>
      <w:r>
        <w:t xml:space="preserve">, the attention map has shape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oMath>
      <w:r>
        <w:t xml:space="preserve">, and every token of </w:t>
      </w:r>
      <m:oMath>
        <m:r>
          <w:rPr>
            <w:rFonts w:ascii="Cambria Math" w:hAnsi="Cambria Math"/>
          </w:rPr>
          <m:t>q</m:t>
        </m:r>
      </m:oMath>
      <w:r>
        <w:t xml:space="preserve"> can attend to every token of </w:t>
      </w:r>
      <m:oMath>
        <m:r>
          <w:rPr>
            <w:rFonts w:ascii="Cambria Math" w:hAnsi="Cambria Math"/>
          </w:rPr>
          <m:t>d</m:t>
        </m:r>
      </m:oMath>
      <w:r>
        <w:t xml:space="preserve"> (and vice versa). This gives the model access to </w:t>
      </w:r>
      <w:r>
        <w:rPr>
          <w:i/>
          <w:iCs/>
        </w:rPr>
        <w:t>token-level</w:t>
      </w:r>
      <w:r>
        <w:t xml:space="preserve"> interactions — “the word ‘bank’ in </w:t>
      </w:r>
      <m:oMath>
        <m:r>
          <w:rPr>
            <w:rFonts w:ascii="Cambria Math" w:hAnsi="Cambria Math"/>
          </w:rPr>
          <m:t>q</m:t>
        </m:r>
      </m:oMath>
      <w:r>
        <w:t xml:space="preserve"> co-occurs with ‘river’ in </w:t>
      </w:r>
      <m:oMath>
        <m:r>
          <w:rPr>
            <w:rFonts w:ascii="Cambria Math" w:hAnsi="Cambria Math"/>
          </w:rPr>
          <m:t>d</m:t>
        </m:r>
      </m:oMath>
      <w:r>
        <w:t>, so it’s the geological sense” — which a bi-encoder, by construction, cannot represent in its fixed-length pooled vector.</w:t>
      </w:r>
    </w:p>
    <w:p w14:paraId="55DB2BE6" w14:textId="77777777" w:rsidR="0070736C" w:rsidRDefault="00000000">
      <w:pPr>
        <w:pStyle w:val="Heading3"/>
      </w:pPr>
      <w:bookmarkStart w:id="22" w:name="schematic-of-the-joint-encoding-flow"/>
      <w:bookmarkStart w:id="23" w:name="_Toc233900735"/>
      <w:bookmarkEnd w:id="20"/>
      <w:r>
        <w:t>2.3 Schematic of the joint-encoding flow</w:t>
      </w:r>
      <w:bookmarkEnd w:id="23"/>
    </w:p>
    <w:p w14:paraId="54300A65" w14:textId="77777777" w:rsidR="0070736C" w:rsidRDefault="00000000">
      <w:pPr>
        <w:pStyle w:val="CaptionedFigure"/>
      </w:pPr>
      <w:r>
        <w:rPr>
          <w:noProof/>
        </w:rPr>
        <w:drawing>
          <wp:inline distT="0" distB="0" distL="0" distR="0" wp14:anchorId="79C884E4" wp14:editId="1C9F0AE1">
            <wp:extent cx="5334000" cy="905518"/>
            <wp:effectExtent l="0" t="0" r="0" b="0"/>
            <wp:docPr id="32" name="Picture" descr="Diagram 2"/>
            <wp:cNvGraphicFramePr/>
            <a:graphic xmlns:a="http://schemas.openxmlformats.org/drawingml/2006/main">
              <a:graphicData uri="http://schemas.openxmlformats.org/drawingml/2006/picture">
                <pic:pic xmlns:pic="http://schemas.openxmlformats.org/drawingml/2006/picture">
                  <pic:nvPicPr>
                    <pic:cNvPr id="33" name="Picture" descr="mermaid_2.png"/>
                    <pic:cNvPicPr>
                      <a:picLocks noChangeAspect="1" noChangeArrowheads="1"/>
                    </pic:cNvPicPr>
                  </pic:nvPicPr>
                  <pic:blipFill>
                    <a:blip r:embed="rId10"/>
                    <a:stretch>
                      <a:fillRect/>
                    </a:stretch>
                  </pic:blipFill>
                  <pic:spPr bwMode="auto">
                    <a:xfrm>
                      <a:off x="0" y="0"/>
                      <a:ext cx="5334000" cy="905518"/>
                    </a:xfrm>
                    <a:prstGeom prst="rect">
                      <a:avLst/>
                    </a:prstGeom>
                    <a:noFill/>
                    <a:ln w="9525">
                      <a:noFill/>
                      <a:headEnd/>
                      <a:tailEnd/>
                    </a:ln>
                  </pic:spPr>
                </pic:pic>
              </a:graphicData>
            </a:graphic>
          </wp:inline>
        </w:drawing>
      </w:r>
    </w:p>
    <w:p w14:paraId="520BAE7D" w14:textId="77777777" w:rsidR="0070736C" w:rsidRDefault="00000000">
      <w:pPr>
        <w:pStyle w:val="ImageCaption"/>
      </w:pPr>
      <w:r>
        <w:t>Diagram 2</w:t>
      </w:r>
    </w:p>
    <w:p w14:paraId="2531DD89" w14:textId="77777777" w:rsidR="0070736C" w:rsidRDefault="00000000">
      <w:pPr>
        <w:pStyle w:val="Heading3"/>
      </w:pPr>
      <w:bookmarkStart w:id="24" w:name="why-its-slow"/>
      <w:bookmarkStart w:id="25" w:name="_Toc233900736"/>
      <w:bookmarkEnd w:id="22"/>
      <w:r>
        <w:t>2.4 Why it’s slow</w:t>
      </w:r>
      <w:bookmarkEnd w:id="25"/>
    </w:p>
    <w:p w14:paraId="050C885F" w14:textId="77777777" w:rsidR="0070736C" w:rsidRDefault="00000000">
      <w:pPr>
        <w:pStyle w:val="FirstParagraph"/>
      </w:pPr>
      <w:r>
        <w:t xml:space="preserve">Because the score depends on </w:t>
      </w:r>
      <w:r>
        <w:rPr>
          <w:i/>
          <w:iCs/>
        </w:rPr>
        <w:t>both</w:t>
      </w:r>
      <w:r>
        <w:t xml:space="preserve"> </w:t>
      </w:r>
      <m:oMath>
        <m:r>
          <w:rPr>
            <w:rFonts w:ascii="Cambria Math" w:hAnsi="Cambria Math"/>
          </w:rPr>
          <m:t>q</m:t>
        </m:r>
      </m:oMath>
      <w:r>
        <w:t xml:space="preserve"> and </w:t>
      </w:r>
      <m:oMath>
        <m:r>
          <w:rPr>
            <w:rFonts w:ascii="Cambria Math" w:hAnsi="Cambria Math"/>
          </w:rPr>
          <m:t>d</m:t>
        </m:r>
      </m:oMath>
      <w:r>
        <w:t xml:space="preserve"> being processed together, </w:t>
      </w:r>
      <m:oMath>
        <m:sSub>
          <m:sSubPr>
            <m:ctrlPr>
              <w:rPr>
                <w:rFonts w:ascii="Cambria Math" w:hAnsi="Cambria Math"/>
              </w:rPr>
            </m:ctrlPr>
          </m:sSubPr>
          <m:e>
            <m:r>
              <w:rPr>
                <w:rFonts w:ascii="Cambria Math" w:hAnsi="Cambria Math"/>
              </w:rPr>
              <m:t>h</m:t>
            </m:r>
          </m:e>
          <m:sub>
            <m:r>
              <m:rPr>
                <m:sty m:val="p"/>
              </m:rPr>
              <w:rPr>
                <w:rFonts w:ascii="Cambria Math" w:hAnsi="Cambria Math"/>
              </w:rPr>
              <m:t>[CLS]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cannot be cached. Ranking </w:t>
      </w:r>
      <m:oMath>
        <m:r>
          <w:rPr>
            <w:rFonts w:ascii="Cambria Math" w:hAnsi="Cambria Math"/>
          </w:rPr>
          <m:t>N</m:t>
        </m:r>
      </m:oMath>
      <w:r>
        <w:t xml:space="preserve"> candidates therefore costs</w:t>
      </w:r>
    </w:p>
    <w:p w14:paraId="4CD84F72" w14:textId="77777777" w:rsidR="0070736C" w:rsidRDefault="00000000">
      <w:pPr>
        <w:pStyle w:val="BodyText"/>
      </w:pPr>
      <m:oMathPara>
        <m:oMathParaPr>
          <m:jc m:val="center"/>
        </m:oMathParaPr>
        <m:oMath>
          <m:r>
            <m:rPr>
              <m:nor/>
            </m:rPr>
            <m:t>Cross-encoder query cost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h</m:t>
                  </m:r>
                </m:sub>
                <m:sup>
                  <m:r>
                    <w:rPr>
                      <w:rFonts w:ascii="Cambria Math" w:hAnsi="Cambria Math"/>
                    </w:rPr>
                    <m:t>2</m:t>
                  </m:r>
                </m:sup>
              </m:sSubSup>
            </m:e>
          </m:d>
          <m:r>
            <m:rPr>
              <m:sty m:val="p"/>
            </m:rPr>
            <w:rPr>
              <w:rFonts w:ascii="Cambria Math" w:hAnsi="Cambria Math"/>
            </w:rPr>
            <m:t>.</m:t>
          </m:r>
        </m:oMath>
      </m:oMathPara>
    </w:p>
    <w:p w14:paraId="216CA554" w14:textId="77777777" w:rsidR="0070736C" w:rsidRDefault="00000000">
      <w:pPr>
        <w:pStyle w:val="FirstParagraph"/>
      </w:pPr>
      <w:r>
        <w:t xml:space="preserve">The quadratic-in-length attention term is the dominant cost; doubling sequence length quadruples per-pair work. This is why cross-encoders typically get applied to </w:t>
      </w:r>
      <w:r>
        <w:rPr>
          <w:i/>
          <w:iCs/>
        </w:rPr>
        <w:t>at most</w:t>
      </w:r>
      <w:r>
        <w:t xml:space="preserve"> hundreds or low thousands of candidates per query.</w:t>
      </w:r>
    </w:p>
    <w:p w14:paraId="600F43FB" w14:textId="77777777" w:rsidR="0070736C" w:rsidRDefault="00000000">
      <w:pPr>
        <w:pStyle w:val="Heading3"/>
      </w:pPr>
      <w:bookmarkStart w:id="26" w:name="training"/>
      <w:bookmarkStart w:id="27" w:name="_Toc233900737"/>
      <w:bookmarkEnd w:id="24"/>
      <w:r>
        <w:t>2.5 Training</w:t>
      </w:r>
      <w:bookmarkEnd w:id="27"/>
    </w:p>
    <w:p w14:paraId="44AFE46D" w14:textId="77777777" w:rsidR="0070736C" w:rsidRDefault="00000000">
      <w:pPr>
        <w:pStyle w:val="FirstParagraph"/>
      </w:pPr>
      <w:r>
        <w:t>Cross-encoders are trained as either:</w:t>
      </w:r>
    </w:p>
    <w:p w14:paraId="2ADB072F" w14:textId="77777777" w:rsidR="0070736C" w:rsidRDefault="00000000">
      <w:pPr>
        <w:pStyle w:val="Compact"/>
        <w:numPr>
          <w:ilvl w:val="0"/>
          <w:numId w:val="8"/>
        </w:numPr>
      </w:pPr>
      <w:r>
        <w:rPr>
          <w:b/>
          <w:bCs/>
        </w:rPr>
        <w:t>Pointwise binary classifiers</w:t>
      </w:r>
      <w:r>
        <w:t xml:space="preserve"> with sigmoid + BCE on labelled (query, document, relevant?) triples: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e>
        </m:d>
      </m:oMath>
      <w:r>
        <w:t>.</w:t>
      </w:r>
    </w:p>
    <w:p w14:paraId="2FAF6AE5" w14:textId="77777777" w:rsidR="0070736C" w:rsidRDefault="00000000">
      <w:pPr>
        <w:pStyle w:val="Compact"/>
        <w:numPr>
          <w:ilvl w:val="0"/>
          <w:numId w:val="8"/>
        </w:numPr>
      </w:pPr>
      <w:r>
        <w:rPr>
          <w:b/>
          <w:bCs/>
        </w:rPr>
        <w:t>Pairwise margin classifiers</w:t>
      </w:r>
      <w:r>
        <w:t xml:space="preserve"> that compare a positive and a negative pair for the same query: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pair</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e>
        </m:d>
      </m:oMath>
      <w:r>
        <w:t>.</w:t>
      </w:r>
    </w:p>
    <w:p w14:paraId="77A49E57" w14:textId="77777777" w:rsidR="0070736C" w:rsidRDefault="00000000">
      <w:pPr>
        <w:pStyle w:val="FirstParagraph"/>
      </w:pPr>
      <w:r>
        <w:lastRenderedPageBreak/>
        <w:t>Negative sampling is much less critical than for bi-encoders because the joint encoder can learn from softer signal — even subtle relevance gradations are easy for the cross-attention layers to discriminate.</w:t>
      </w:r>
    </w:p>
    <w:p w14:paraId="015B76EE" w14:textId="77777777" w:rsidR="0070736C" w:rsidRDefault="00000000">
      <w:pPr>
        <w:pStyle w:val="Heading3"/>
      </w:pPr>
      <w:bookmarkStart w:id="28" w:name="primary-use-cases-1"/>
      <w:bookmarkStart w:id="29" w:name="_Toc233900738"/>
      <w:bookmarkEnd w:id="26"/>
      <w:r>
        <w:t>2.6 Primary use cases</w:t>
      </w:r>
      <w:bookmarkEnd w:id="29"/>
    </w:p>
    <w:tbl>
      <w:tblPr>
        <w:tblStyle w:val="Table"/>
        <w:tblW w:w="5000" w:type="pct"/>
        <w:tblLayout w:type="fixed"/>
        <w:tblLook w:val="0020" w:firstRow="1" w:lastRow="0" w:firstColumn="0" w:lastColumn="0" w:noHBand="0" w:noVBand="0"/>
      </w:tblPr>
      <w:tblGrid>
        <w:gridCol w:w="4788"/>
        <w:gridCol w:w="4788"/>
      </w:tblGrid>
      <w:tr w:rsidR="0070736C" w14:paraId="3DCBC530"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EE3DBD" w14:textId="77777777" w:rsidR="0070736C" w:rsidRDefault="00000000">
            <w:pPr>
              <w:pStyle w:val="Compact"/>
            </w:pPr>
            <w:r>
              <w:t>Domain</w:t>
            </w:r>
          </w:p>
        </w:tc>
        <w:tc>
          <w:tcPr>
            <w:tcW w:w="3960" w:type="dxa"/>
          </w:tcPr>
          <w:p w14:paraId="4AC334C2" w14:textId="77777777" w:rsidR="0070736C" w:rsidRDefault="00000000">
            <w:pPr>
              <w:pStyle w:val="Compact"/>
            </w:pPr>
            <w:r>
              <w:t>Examples</w:t>
            </w:r>
          </w:p>
        </w:tc>
      </w:tr>
      <w:tr w:rsidR="0070736C" w14:paraId="52094404" w14:textId="77777777">
        <w:tc>
          <w:tcPr>
            <w:tcW w:w="3960" w:type="dxa"/>
          </w:tcPr>
          <w:p w14:paraId="4D58A857" w14:textId="77777777" w:rsidR="0070736C" w:rsidRDefault="00000000">
            <w:pPr>
              <w:pStyle w:val="Compact"/>
            </w:pPr>
            <w:r>
              <w:rPr>
                <w:b/>
                <w:bCs/>
              </w:rPr>
              <w:t>Precision-critical ranking</w:t>
            </w:r>
          </w:p>
        </w:tc>
        <w:tc>
          <w:tcPr>
            <w:tcW w:w="3960" w:type="dxa"/>
          </w:tcPr>
          <w:p w14:paraId="5D3EECA4" w14:textId="77777777" w:rsidR="0070736C" w:rsidRDefault="00000000">
            <w:pPr>
              <w:pStyle w:val="Compact"/>
            </w:pPr>
            <w:r>
              <w:t>Legal document relevance, medical literature, academic paper matching, patent similarity</w:t>
            </w:r>
          </w:p>
        </w:tc>
      </w:tr>
      <w:tr w:rsidR="0070736C" w14:paraId="52BADAAC" w14:textId="77777777">
        <w:tc>
          <w:tcPr>
            <w:tcW w:w="3960" w:type="dxa"/>
          </w:tcPr>
          <w:p w14:paraId="488331A2" w14:textId="77777777" w:rsidR="0070736C" w:rsidRDefault="00000000">
            <w:pPr>
              <w:pStyle w:val="Compact"/>
            </w:pPr>
            <w:r>
              <w:rPr>
                <w:b/>
                <w:bCs/>
              </w:rPr>
              <w:t>Re-ranking</w:t>
            </w:r>
          </w:p>
        </w:tc>
        <w:tc>
          <w:tcPr>
            <w:tcW w:w="3960" w:type="dxa"/>
          </w:tcPr>
          <w:p w14:paraId="6C13E812" w14:textId="77777777" w:rsidR="0070736C" w:rsidRDefault="00000000">
            <w:pPr>
              <w:pStyle w:val="Compact"/>
            </w:pPr>
            <w:r>
              <w:t>Second-stage ranking in search, top-K result refinement, answer extraction in QA, passage ranking for RC</w:t>
            </w:r>
          </w:p>
        </w:tc>
      </w:tr>
      <w:tr w:rsidR="0070736C" w14:paraId="0502E46C" w14:textId="77777777">
        <w:tc>
          <w:tcPr>
            <w:tcW w:w="3960" w:type="dxa"/>
          </w:tcPr>
          <w:p w14:paraId="6563D41F" w14:textId="77777777" w:rsidR="0070736C" w:rsidRDefault="00000000">
            <w:pPr>
              <w:pStyle w:val="Compact"/>
            </w:pPr>
            <w:r>
              <w:rPr>
                <w:b/>
                <w:bCs/>
              </w:rPr>
              <w:t>Semantic similarity tasks</w:t>
            </w:r>
          </w:p>
        </w:tc>
        <w:tc>
          <w:tcPr>
            <w:tcW w:w="3960" w:type="dxa"/>
          </w:tcPr>
          <w:p w14:paraId="41CD88B8" w14:textId="77777777" w:rsidR="0070736C" w:rsidRDefault="00000000">
            <w:pPr>
              <w:pStyle w:val="Compact"/>
            </w:pPr>
            <w:r>
              <w:t>Textual entailment, paraphrase detection, claim verification, NLI</w:t>
            </w:r>
          </w:p>
        </w:tc>
      </w:tr>
      <w:tr w:rsidR="0070736C" w14:paraId="5A3AE599" w14:textId="77777777">
        <w:tc>
          <w:tcPr>
            <w:tcW w:w="3960" w:type="dxa"/>
          </w:tcPr>
          <w:p w14:paraId="5B01B416" w14:textId="77777777" w:rsidR="0070736C" w:rsidRDefault="00000000">
            <w:pPr>
              <w:pStyle w:val="Compact"/>
            </w:pPr>
            <w:r>
              <w:rPr>
                <w:b/>
                <w:bCs/>
              </w:rPr>
              <w:t>Zero-shot classification</w:t>
            </w:r>
          </w:p>
        </w:tc>
        <w:tc>
          <w:tcPr>
            <w:tcW w:w="3960" w:type="dxa"/>
          </w:tcPr>
          <w:p w14:paraId="6B669A50" w14:textId="77777777" w:rsidR="0070736C" w:rsidRDefault="00000000">
            <w:pPr>
              <w:pStyle w:val="Compact"/>
            </w:pPr>
            <w:r>
              <w:t>Intent classification without training, topic categorisation, sentiment analysis, content moderation</w:t>
            </w:r>
          </w:p>
        </w:tc>
      </w:tr>
    </w:tbl>
    <w:p w14:paraId="20870636" w14:textId="77777777" w:rsidR="0070736C" w:rsidRDefault="00000000">
      <w:pPr>
        <w:pStyle w:val="BlockText"/>
      </w:pPr>
      <w:r>
        <w:rPr>
          <w:b/>
          <w:bCs/>
        </w:rPr>
        <w:t>Key insight.</w:t>
      </w:r>
      <w:r>
        <w:t xml:space="preserve"> Cross-encoders trade efficiency for representational richness. The full cross-attention pattern lets them model interactions that a bi-encoder’s fixed-length pooled vector cannot — at the price of non-cacheability.</w:t>
      </w:r>
    </w:p>
    <w:p w14:paraId="7706011B" w14:textId="77777777" w:rsidR="0070736C" w:rsidRDefault="00000000">
      <w:pPr>
        <w:pStyle w:val="Heading3"/>
      </w:pPr>
      <w:bookmarkStart w:id="30" w:name="X0f1429864fe0e4ca7e4e7bdc097540bd4166f6a"/>
      <w:bookmarkStart w:id="31" w:name="_Toc233900739"/>
      <w:bookmarkEnd w:id="28"/>
      <w:r>
        <w:t>2.7 The Cross-Attention Mechanism: A Full Mathematical Treatment</w:t>
      </w:r>
      <w:bookmarkEnd w:id="31"/>
    </w:p>
    <w:p w14:paraId="3C65718E" w14:textId="77777777" w:rsidR="0070736C" w:rsidRDefault="00000000">
      <w:pPr>
        <w:pStyle w:val="FirstParagraph"/>
      </w:pPr>
      <w:r>
        <w:t xml:space="preserve">Sections 2.1 and 2.2 introduced cross-attention informally. Here we give the full formal picture. The central observation — one worth stating up front — is that </w:t>
      </w:r>
      <w:r>
        <w:rPr>
          <w:b/>
          <w:bCs/>
        </w:rPr>
        <w:t>cross-attention in a cross-encoder is not a distinct operator; it is the off-diagonal blocks of self-attention over a single concatenated query-document sequence</w:t>
      </w:r>
      <w:r>
        <w:t>. This is fundamentally different from encoder-decoder architectures like T5 or BART, where cross-attention is a dedicated sub-layer connecting two separate token streams. The rest of this section makes that statement precise.</w:t>
      </w:r>
    </w:p>
    <w:p w14:paraId="1AC21B19" w14:textId="77777777" w:rsidR="0070736C" w:rsidRDefault="00000000">
      <w:pPr>
        <w:pStyle w:val="Heading4"/>
      </w:pPr>
      <w:bookmarkStart w:id="32" w:name="input-construction-and-embeddings"/>
      <w:r>
        <w:t>2.7.1 Input construction and embeddings</w:t>
      </w:r>
    </w:p>
    <w:p w14:paraId="23963EA3" w14:textId="77777777" w:rsidR="0070736C" w:rsidRDefault="00000000">
      <w:pPr>
        <w:pStyle w:val="FirstParagraph"/>
      </w:pPr>
      <w:r>
        <w:t xml:space="preserve">Given a query </w:t>
      </w:r>
      <m:oMath>
        <m:r>
          <w:rPr>
            <w:rFonts w:ascii="Cambria Math" w:hAnsi="Cambria Math"/>
          </w:rPr>
          <m:t>q</m:t>
        </m:r>
      </m:oMath>
      <w:r>
        <w:t xml:space="preserve"> tokenised as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L</m:t>
                </m:r>
              </m:e>
              <m:sub>
                <m:r>
                  <w:rPr>
                    <w:rFonts w:ascii="Cambria Math" w:hAnsi="Cambria Math"/>
                  </w:rPr>
                  <m:t>q</m:t>
                </m:r>
              </m:sub>
            </m:sSub>
          </m:sub>
        </m:sSub>
        <m:r>
          <m:rPr>
            <m:sty m:val="p"/>
          </m:rPr>
          <w:rPr>
            <w:rFonts w:ascii="Cambria Math" w:hAnsi="Cambria Math"/>
          </w:rPr>
          <m:t>)</m:t>
        </m:r>
      </m:oMath>
      <w:r>
        <w:t xml:space="preserve"> and a document </w:t>
      </w:r>
      <m:oMath>
        <m:r>
          <w:rPr>
            <w:rFonts w:ascii="Cambria Math" w:hAnsi="Cambria Math"/>
          </w:rPr>
          <m:t>d</m:t>
        </m:r>
      </m:oMath>
      <w:r>
        <w:t xml:space="preserve"> tokenised as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L</m:t>
                </m:r>
              </m:e>
              <m:sub>
                <m:r>
                  <w:rPr>
                    <w:rFonts w:ascii="Cambria Math" w:hAnsi="Cambria Math"/>
                  </w:rPr>
                  <m:t>d</m:t>
                </m:r>
              </m:sub>
            </m:sSub>
          </m:sub>
        </m:sSub>
        <m:r>
          <m:rPr>
            <m:sty m:val="p"/>
          </m:rPr>
          <w:rPr>
            <w:rFonts w:ascii="Cambria Math" w:hAnsi="Cambria Math"/>
          </w:rPr>
          <m:t>)</m:t>
        </m:r>
      </m:oMath>
      <w:r>
        <w:t>, the input to the transformer is the concatenated sequence</w:t>
      </w:r>
    </w:p>
    <w:p w14:paraId="55EDC1AA" w14:textId="77777777" w:rsidR="0070736C" w:rsidRDefault="00000000">
      <w:pPr>
        <w:pStyle w:val="BodyText"/>
      </w:pPr>
      <m:oMathPara>
        <m:oMathParaPr>
          <m:jc m:val="center"/>
        </m:oMathParaP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[CLS],</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L</m:t>
                      </m:r>
                    </m:e>
                    <m:sub>
                      <m:r>
                        <w:rPr>
                          <w:rFonts w:ascii="Cambria Math" w:hAnsi="Cambria Math"/>
                        </w:rPr>
                        <m:t>q</m:t>
                      </m:r>
                    </m:sub>
                  </m:sSub>
                </m:sub>
              </m:sSub>
              <m:r>
                <m:rPr>
                  <m:sty m:val="p"/>
                </m:rPr>
                <w:rPr>
                  <w:rFonts w:ascii="Cambria Math" w:hAnsi="Cambria Math"/>
                </w:rPr>
                <m:t>,</m:t>
              </m:r>
              <m:r>
                <w:rPr>
                  <w:rFonts w:ascii="Cambria Math" w:hAnsi="Cambria Math"/>
                </w:rPr>
                <m:t> </m:t>
              </m:r>
              <m:r>
                <m:rPr>
                  <m:sty m:val="p"/>
                </m:rPr>
                <w:rPr>
                  <w:rFonts w:ascii="Cambria Math" w:hAnsi="Cambria Math"/>
                </w:rPr>
                <m:t>[SEP],</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L</m:t>
                      </m:r>
                    </m:e>
                    <m:sub>
                      <m:r>
                        <w:rPr>
                          <w:rFonts w:ascii="Cambria Math" w:hAnsi="Cambria Math"/>
                        </w:rPr>
                        <m:t>d</m:t>
                      </m:r>
                    </m:sub>
                  </m:sSub>
                </m:sub>
              </m:sSub>
              <m:r>
                <m:rPr>
                  <m:sty m:val="p"/>
                </m:rPr>
                <w:rPr>
                  <w:rFonts w:ascii="Cambria Math" w:hAnsi="Cambria Math"/>
                </w:rPr>
                <m:t>,</m:t>
              </m:r>
              <m:r>
                <w:rPr>
                  <w:rFonts w:ascii="Cambria Math" w:hAnsi="Cambria Math"/>
                </w:rPr>
                <m:t> </m:t>
              </m:r>
              <m:r>
                <m:rPr>
                  <m:sty m:val="p"/>
                </m:rPr>
                <w:rPr>
                  <w:rFonts w:ascii="Cambria Math" w:hAnsi="Cambria Math"/>
                </w:rPr>
                <m:t>[SEP]</m:t>
              </m:r>
            </m:e>
          </m:d>
        </m:oMath>
      </m:oMathPara>
    </w:p>
    <w:p w14:paraId="1D2B776B" w14:textId="77777777" w:rsidR="0070736C" w:rsidRDefault="00000000">
      <w:pPr>
        <w:pStyle w:val="FirstParagraph"/>
      </w:pPr>
      <w:r>
        <w:t xml:space="preserve">of total length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3</m:t>
        </m:r>
      </m:oMath>
      <w:r>
        <w:t xml:space="preserve">. Each token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mapped to an initial hidden vector by summing three learned embeddings:</w:t>
      </w:r>
    </w:p>
    <w:p w14:paraId="2791037D" w14:textId="77777777" w:rsidR="0070736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tok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pos</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seg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m:oMathPara>
    </w:p>
    <w:p w14:paraId="013F8E0F" w14:textId="77777777" w:rsidR="0070736C"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tok</m:t>
            </m:r>
          </m:sub>
        </m:sSub>
      </m:oMath>
      <w:r>
        <w:t xml:space="preserve"> is the token embedding table, </w:t>
      </w:r>
      <m:oMath>
        <m:sSub>
          <m:sSubPr>
            <m:ctrlPr>
              <w:rPr>
                <w:rFonts w:ascii="Cambria Math" w:hAnsi="Cambria Math"/>
              </w:rPr>
            </m:ctrlPr>
          </m:sSubPr>
          <m:e>
            <m:r>
              <w:rPr>
                <w:rFonts w:ascii="Cambria Math" w:hAnsi="Cambria Math"/>
              </w:rPr>
              <m:t>E</m:t>
            </m:r>
          </m:e>
          <m:sub>
            <m:r>
              <m:rPr>
                <m:sty m:val="p"/>
              </m:rPr>
              <w:rPr>
                <w:rFonts w:ascii="Cambria Math" w:hAnsi="Cambria Math"/>
              </w:rPr>
              <m:t>pos</m:t>
            </m:r>
          </m:sub>
        </m:sSub>
      </m:oMath>
      <w:r>
        <w:t xml:space="preserve"> is the positional embedding (absolute in BERT, rotary or relative in newer models), and </w:t>
      </w:r>
      <m:oMath>
        <m:sSub>
          <m:sSubPr>
            <m:ctrlPr>
              <w:rPr>
                <w:rFonts w:ascii="Cambria Math" w:hAnsi="Cambria Math"/>
              </w:rPr>
            </m:ctrlPr>
          </m:sSubPr>
          <m:e>
            <m:r>
              <w:rPr>
                <w:rFonts w:ascii="Cambria Math" w:hAnsi="Cambria Math"/>
              </w:rPr>
              <m:t>E</m:t>
            </m:r>
          </m:e>
          <m:sub>
            <m:r>
              <m:rPr>
                <m:sty m:val="p"/>
              </m:rPr>
              <w:rPr>
                <w:rFonts w:ascii="Cambria Math" w:hAnsi="Cambria Math"/>
              </w:rPr>
              <m:t>seg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 xml:space="preserve"> is a </w:t>
      </w:r>
      <w:r>
        <w:rPr>
          <w:b/>
          <w:bCs/>
        </w:rPr>
        <w:t>segment embedding</w:t>
      </w:r>
      <w:r>
        <w:t xml:space="preserve"> with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signalling whether token </w:t>
      </w:r>
      <m:oMath>
        <m:r>
          <w:rPr>
            <w:rFonts w:ascii="Cambria Math" w:hAnsi="Cambria Math"/>
          </w:rPr>
          <m:t>i</m:t>
        </m:r>
      </m:oMath>
      <w:r>
        <w:t xml:space="preserve"> belongs to the query side (</w:t>
      </w:r>
      <m:oMath>
        <m:r>
          <w:rPr>
            <w:rFonts w:ascii="Cambria Math" w:hAnsi="Cambria Math"/>
          </w:rPr>
          <m:t>A</m:t>
        </m:r>
      </m:oMath>
      <w:r>
        <w:t>) or the document side (</w:t>
      </w:r>
      <m:oMath>
        <m:r>
          <w:rPr>
            <w:rFonts w:ascii="Cambria Math" w:hAnsi="Cambria Math"/>
          </w:rPr>
          <m:t>B</m:t>
        </m:r>
      </m:oMath>
      <w:r>
        <w:t>).</w:t>
      </w:r>
    </w:p>
    <w:p w14:paraId="7E397909" w14:textId="77777777" w:rsidR="0070736C" w:rsidRDefault="00000000">
      <w:pPr>
        <w:pStyle w:val="BodyText"/>
      </w:pPr>
      <w:r>
        <w:t xml:space="preserve">The segment embedding is not decorative — it is what makes the concatenated-sequence design work. It gives the model an inductive bias about which half of the sequence each token belongs to. Without it, the model would have to infer the boundary from the </w:t>
      </w:r>
      <w:r>
        <w:rPr>
          <w:rStyle w:val="VerbatimChar"/>
        </w:rPr>
        <w:t>[SEP]</w:t>
      </w:r>
      <w:r>
        <w:t xml:space="preserve"> token alone, and empirically this hurts convergence.</w:t>
      </w:r>
    </w:p>
    <w:p w14:paraId="7DE5592F" w14:textId="77777777" w:rsidR="0070736C" w:rsidRDefault="00000000">
      <w:pPr>
        <w:pStyle w:val="BodyText"/>
      </w:pPr>
      <w:r>
        <w:t xml:space="preserve">Stacking all </w:t>
      </w:r>
      <m:oMath>
        <m:r>
          <w:rPr>
            <w:rFonts w:ascii="Cambria Math" w:hAnsi="Cambria Math"/>
          </w:rPr>
          <m:t>L</m:t>
        </m:r>
      </m:oMath>
      <w:r>
        <w:t xml:space="preserve"> token vectors as rows produces the initial hidden matrix:</w:t>
      </w:r>
    </w:p>
    <w:p w14:paraId="629B62AC" w14:textId="77777777" w:rsidR="0070736C" w:rsidRDefault="00000000">
      <w:pPr>
        <w:pStyle w:val="BodyText"/>
      </w:pPr>
      <m:oMathPara>
        <m:oMathParaPr>
          <m:jc m:val="center"/>
        </m:oMathParaP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h</m:t>
                        </m:r>
                      </m:e>
                      <m:sub>
                        <m:r>
                          <w:rPr>
                            <w:rFonts w:ascii="Cambria Math" w:hAnsi="Cambria Math"/>
                          </w:rPr>
                          <m:t>1</m:t>
                        </m:r>
                      </m:sub>
                      <m:sup>
                        <m:r>
                          <m:rPr>
                            <m:sty m:val="p"/>
                          </m:rPr>
                          <w:rPr>
                            <w:rFonts w:ascii="Cambria Math" w:hAnsi="Cambria Math"/>
                          </w:rPr>
                          <m:t>(</m:t>
                        </m:r>
                        <m:r>
                          <w:rPr>
                            <w:rFonts w:ascii="Cambria Math" w:hAnsi="Cambria Math"/>
                          </w:rPr>
                          <m:t>0</m:t>
                        </m:r>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h</m:t>
                        </m:r>
                      </m:e>
                      <m:sub>
                        <m:r>
                          <w:rPr>
                            <w:rFonts w:ascii="Cambria Math" w:hAnsi="Cambria Math"/>
                          </w:rPr>
                          <m:t>2</m:t>
                        </m:r>
                      </m:sub>
                      <m:sup>
                        <m:r>
                          <m:rPr>
                            <m:sty m:val="p"/>
                          </m:rPr>
                          <w:rPr>
                            <w:rFonts w:ascii="Cambria Math" w:hAnsi="Cambria Math"/>
                          </w:rPr>
                          <m:t>(</m:t>
                        </m:r>
                        <m:r>
                          <w:rPr>
                            <w:rFonts w:ascii="Cambria Math" w:hAnsi="Cambria Math"/>
                          </w:rPr>
                          <m:t>0</m:t>
                        </m:r>
                        <m:r>
                          <m:rPr>
                            <m:sty m:val="p"/>
                          </m:rPr>
                          <w:rPr>
                            <w:rFonts w:ascii="Cambria Math" w:hAnsi="Cambria Math"/>
                          </w:rPr>
                          <m:t>)</m:t>
                        </m:r>
                      </m:sup>
                    </m:sSubSup>
                  </m:e>
                </m:mr>
                <m:mr>
                  <m:e>
                    <m:r>
                      <m:rPr>
                        <m:sty m:val="p"/>
                      </m:rPr>
                      <w:rPr>
                        <w:rFonts w:ascii="Cambria Math" w:hAnsi="Cambria Math"/>
                      </w:rPr>
                      <m:t>⋮</m:t>
                    </m:r>
                  </m:e>
                </m:mr>
                <m:mr>
                  <m:e>
                    <m:sSubSup>
                      <m:sSubSupPr>
                        <m:ctrlPr>
                          <w:rPr>
                            <w:rFonts w:ascii="Cambria Math" w:hAnsi="Cambria Math"/>
                          </w:rPr>
                        </m:ctrlPr>
                      </m:sSubSupPr>
                      <m:e>
                        <m:r>
                          <w:rPr>
                            <w:rFonts w:ascii="Cambria Math" w:hAnsi="Cambria Math"/>
                          </w:rPr>
                          <m:t>h</m:t>
                        </m:r>
                      </m:e>
                      <m:sub>
                        <m:r>
                          <w:rPr>
                            <w:rFonts w:ascii="Cambria Math" w:hAnsi="Cambria Math"/>
                          </w:rPr>
                          <m:t>L</m:t>
                        </m:r>
                      </m:sub>
                      <m:sup>
                        <m:r>
                          <m:rPr>
                            <m:sty m:val="p"/>
                          </m:rPr>
                          <w:rPr>
                            <w:rFonts w:ascii="Cambria Math" w:hAnsi="Cambria Math"/>
                          </w:rPr>
                          <m:t>(</m:t>
                        </m:r>
                        <m:r>
                          <w:rPr>
                            <w:rFonts w:ascii="Cambria Math" w:hAnsi="Cambria Math"/>
                          </w:rPr>
                          <m:t>0</m:t>
                        </m:r>
                        <m:r>
                          <m:rPr>
                            <m:sty m:val="p"/>
                          </m:rPr>
                          <w:rPr>
                            <w:rFonts w:ascii="Cambria Math" w:hAnsi="Cambria Math"/>
                          </w:rPr>
                          <m:t>)</m:t>
                        </m:r>
                      </m:sup>
                    </m:sSubSup>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m:oMathPara>
    </w:p>
    <w:p w14:paraId="7E255166" w14:textId="77777777" w:rsidR="0070736C" w:rsidRDefault="00000000">
      <w:pPr>
        <w:pStyle w:val="FirstParagraph"/>
      </w:pPr>
      <w:r>
        <w:t>An overview of the full pipeline:</w:t>
      </w:r>
    </w:p>
    <w:p w14:paraId="78B0ABFD" w14:textId="77777777" w:rsidR="0070736C" w:rsidRDefault="00000000">
      <w:pPr>
        <w:pStyle w:val="CaptionedFigure"/>
      </w:pPr>
      <w:r>
        <w:rPr>
          <w:noProof/>
        </w:rPr>
        <w:lastRenderedPageBreak/>
        <w:drawing>
          <wp:anchor distT="0" distB="0" distL="114300" distR="114300" simplePos="0" relativeHeight="251658240" behindDoc="0" locked="0" layoutInCell="1" allowOverlap="1" wp14:anchorId="1C710A85" wp14:editId="3C925C60">
            <wp:simplePos x="0" y="0"/>
            <wp:positionH relativeFrom="column">
              <wp:posOffset>1931670</wp:posOffset>
            </wp:positionH>
            <wp:positionV relativeFrom="paragraph">
              <wp:posOffset>0</wp:posOffset>
            </wp:positionV>
            <wp:extent cx="1828800" cy="6400800"/>
            <wp:effectExtent l="0" t="0" r="0" b="0"/>
            <wp:wrapTopAndBottom/>
            <wp:docPr id="39" name="Picture" descr="Diagram 3"/>
            <wp:cNvGraphicFramePr/>
            <a:graphic xmlns:a="http://schemas.openxmlformats.org/drawingml/2006/main">
              <a:graphicData uri="http://schemas.openxmlformats.org/drawingml/2006/picture">
                <pic:pic xmlns:pic="http://schemas.openxmlformats.org/drawingml/2006/picture">
                  <pic:nvPicPr>
                    <pic:cNvPr id="40" name="Picture" descr="mermaid_3.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828800" cy="6400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2CC30584" w14:textId="77777777" w:rsidR="0070736C" w:rsidRDefault="00000000">
      <w:pPr>
        <w:pStyle w:val="ImageCaption"/>
      </w:pPr>
      <w:r>
        <w:t>Diagram 3</w:t>
      </w:r>
    </w:p>
    <w:p w14:paraId="50B7757D" w14:textId="77777777" w:rsidR="0070736C" w:rsidRDefault="00000000">
      <w:pPr>
        <w:pStyle w:val="Heading4"/>
      </w:pPr>
      <w:bookmarkStart w:id="33" w:name="one-transformer-layer-spelled-out"/>
      <w:bookmarkEnd w:id="32"/>
      <w:r>
        <w:t>2.7.2 One transformer layer, spelled out</w:t>
      </w:r>
    </w:p>
    <w:p w14:paraId="292322C4" w14:textId="77777777" w:rsidR="0070736C" w:rsidRDefault="00000000">
      <w:pPr>
        <w:pStyle w:val="FirstParagraph"/>
      </w:pPr>
      <w:r>
        <w:t xml:space="preserve">Each of the </w:t>
      </w:r>
      <m:oMath>
        <m:sSub>
          <m:sSubPr>
            <m:ctrlPr>
              <w:rPr>
                <w:rFonts w:ascii="Cambria Math" w:hAnsi="Cambria Math"/>
              </w:rPr>
            </m:ctrlPr>
          </m:sSubPr>
          <m:e>
            <m:r>
              <w:rPr>
                <w:rFonts w:ascii="Cambria Math" w:hAnsi="Cambria Math"/>
              </w:rPr>
              <m:t>N</m:t>
            </m:r>
          </m:e>
          <m:sub>
            <m:r>
              <m:rPr>
                <m:nor/>
              </m:rPr>
              <m:t>layers</m:t>
            </m:r>
          </m:sub>
        </m:sSub>
      </m:oMath>
      <w:r>
        <w:t xml:space="preserve"> transformer layers applies two sub-layers with pre-norm residual connections:</w:t>
      </w:r>
    </w:p>
    <w:p w14:paraId="43F97153" w14:textId="77777777" w:rsidR="0070736C"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+MHA</m:t>
          </m:r>
          <m:d>
            <m:dPr>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e>
              </m:d>
            </m:e>
          </m:d>
        </m:oMath>
      </m:oMathPara>
    </w:p>
    <w:p w14:paraId="537D58DD" w14:textId="77777777" w:rsidR="0070736C" w:rsidRDefault="00000000">
      <w:pPr>
        <w:pStyle w:val="FirstParagraph"/>
      </w:pPr>
      <m:oMathPara>
        <m:oMathParaPr>
          <m:jc m:val="center"/>
        </m:oMathParaPr>
        <m:oMath>
          <m:sSup>
            <m:sSupPr>
              <m:ctrlPr>
                <w:rPr>
                  <w:rFonts w:ascii="Cambria Math" w:hAnsi="Cambria Math"/>
                </w:rPr>
              </m:ctrlPr>
            </m:sSupPr>
            <m:e>
              <m:r>
                <w:rPr>
                  <w:rFonts w:ascii="Cambria Math" w:hAnsi="Cambria Math"/>
                </w:rPr>
                <m:t>H</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+FFN</m:t>
          </m:r>
          <m:d>
            <m:dPr>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e>
              </m:d>
            </m:e>
          </m:d>
        </m:oMath>
      </m:oMathPara>
    </w:p>
    <w:p w14:paraId="0AC6FCB7" w14:textId="77777777" w:rsidR="0070736C" w:rsidRDefault="00000000">
      <w:pPr>
        <w:pStyle w:val="FirstParagraph"/>
      </w:pPr>
      <w:r>
        <w:t xml:space="preserve">where </w:t>
      </w:r>
      <m:oMath>
        <m:r>
          <m:rPr>
            <m:sty m:val="p"/>
          </m:rPr>
          <w:rPr>
            <w:rFonts w:ascii="Cambria Math" w:hAnsi="Cambria Math"/>
          </w:rPr>
          <m:t>MHA</m:t>
        </m:r>
      </m:oMath>
      <w:r>
        <w:t xml:space="preserve"> is multi-head self-attention (spelled out in §2.7.3), </w:t>
      </w:r>
      <m:oMath>
        <m:r>
          <m:rPr>
            <m:sty m:val="p"/>
          </m:rPr>
          <w:rPr>
            <w:rFonts w:ascii="Cambria Math" w:hAnsi="Cambria Math"/>
          </w:rPr>
          <m:t>LN</m:t>
        </m:r>
      </m:oMath>
      <w:r>
        <w:t xml:space="preserve"> is layer normalisation, and </w:t>
      </w:r>
      <m:oMath>
        <m:r>
          <m:rPr>
            <m:sty m:val="p"/>
          </m:rPr>
          <w:rPr>
            <w:rFonts w:ascii="Cambria Math" w:hAnsi="Cambria Math"/>
          </w:rPr>
          <m:t>FFN</m:t>
        </m:r>
      </m:oMath>
      <w:r>
        <w:t xml:space="preserve"> is a two-layer position-wise feed-forward network. The </w:t>
      </w:r>
      <w:r>
        <w:rPr>
          <w:b/>
          <w:bCs/>
        </w:rPr>
        <w:t>residual connections</w:t>
      </w:r>
      <w:r>
        <w:t xml:space="preserve"> are essential: they mean every layer </w:t>
      </w:r>
      <w:r>
        <w:rPr>
          <w:i/>
          <w:iCs/>
        </w:rPr>
        <w:t>adds to</w:t>
      </w:r>
      <w:r>
        <w:t xml:space="preserve"> the running representation rather than overwriting it, so information from the tokenisation stage remains accessible arbitrarily deep in the network.</w:t>
      </w:r>
    </w:p>
    <w:p w14:paraId="0ED9B793" w14:textId="77777777" w:rsidR="0070736C" w:rsidRDefault="00000000">
      <w:pPr>
        <w:pStyle w:val="BodyText"/>
      </w:pPr>
      <w:r>
        <w:t xml:space="preserve">The MHA sub-layer is where query and document tokens mix. The FFN sub-layer is applied </w:t>
      </w:r>
      <w:r>
        <w:rPr>
          <w:b/>
          <w:bCs/>
        </w:rPr>
        <w:t>position-wise</w:t>
      </w:r>
      <w:r>
        <w:t xml:space="preserve"> — each token is transformed independently by the same MLP — so it never introduces cross-token interaction on its own. All cross-attention effects flow through MHA.</w:t>
      </w:r>
    </w:p>
    <w:p w14:paraId="516433A1" w14:textId="77777777" w:rsidR="0070736C" w:rsidRDefault="00000000">
      <w:pPr>
        <w:pStyle w:val="Heading4"/>
      </w:pPr>
      <w:bookmarkStart w:id="34" w:name="X6037d88b39c9c2f07573610072c17ff769be679"/>
      <w:bookmarkEnd w:id="33"/>
      <w:r>
        <w:t>2.7.3 Multi-head self-attention over the concatenated sequence</w:t>
      </w:r>
    </w:p>
    <w:p w14:paraId="0C1D8E4B" w14:textId="77777777" w:rsidR="0070736C" w:rsidRDefault="00000000">
      <w:pPr>
        <w:pStyle w:val="FirstParagraph"/>
      </w:pPr>
      <w:r>
        <w:t xml:space="preserve">For an input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t xml:space="preserve"> and </w:t>
      </w:r>
      <m:oMath>
        <m:r>
          <w:rPr>
            <w:rFonts w:ascii="Cambria Math" w:hAnsi="Cambria Math"/>
          </w:rPr>
          <m:t>h</m:t>
        </m:r>
      </m:oMath>
      <w:r>
        <w:t xml:space="preserve"> attention heads, multi-head attention is:</w:t>
      </w:r>
    </w:p>
    <w:p w14:paraId="64E88ED0" w14:textId="77777777" w:rsidR="0070736C" w:rsidRDefault="00000000">
      <w:pPr>
        <w:pStyle w:val="BodyText"/>
      </w:pPr>
      <m:oMathPara>
        <m:oMathParaPr>
          <m:jc m:val="center"/>
        </m:oMathParaPr>
        <m:oMath>
          <m:r>
            <m:rPr>
              <m:sty m:val="p"/>
            </m:rPr>
            <w:rPr>
              <w:rFonts w:ascii="Cambria Math" w:hAnsi="Cambria Math"/>
            </w:rPr>
            <m:t>MHA(</m:t>
          </m:r>
          <m:r>
            <w:rPr>
              <w:rFonts w:ascii="Cambria Math" w:hAnsi="Cambria Math"/>
            </w:rPr>
            <m:t>H</m:t>
          </m:r>
          <m:r>
            <m:rPr>
              <m:sty m:val="p"/>
            </m:rPr>
            <w:rPr>
              <w:rFonts w:ascii="Cambria Math" w:hAnsi="Cambria Math"/>
            </w:rPr>
            <m:t>)=Concat</m:t>
          </m:r>
          <m:d>
            <m:dPr>
              <m:ctrlPr>
                <w:rPr>
                  <w:rFonts w:ascii="Cambria Math" w:hAnsi="Cambria Math"/>
                </w:rPr>
              </m:ctrlPr>
            </m:dPr>
            <m:e>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m:t>
              </m:r>
              <m:r>
                <w:rPr>
                  <w:rFonts w:ascii="Cambria Math" w:hAnsi="Cambria Math"/>
                </w:rPr>
                <m:t>H</m:t>
              </m:r>
              <m:r>
                <m:rPr>
                  <m:sty m:val="p"/>
                </m:rPr>
                <w:rPr>
                  <w:rFonts w:ascii="Cambria Math" w:hAnsi="Cambria Math"/>
                </w:rPr>
                <m:t>)</m:t>
              </m:r>
            </m:e>
          </m:d>
          <m:sSub>
            <m:sSubPr>
              <m:ctrlPr>
                <w:rPr>
                  <w:rFonts w:ascii="Cambria Math" w:hAnsi="Cambria Math"/>
                </w:rPr>
              </m:ctrlPr>
            </m:sSubPr>
            <m:e>
              <m:r>
                <w:rPr>
                  <w:rFonts w:ascii="Cambria Math" w:hAnsi="Cambria Math"/>
                </w:rPr>
                <m:t>W</m:t>
              </m:r>
            </m:e>
            <m:sub>
              <m:r>
                <w:rPr>
                  <w:rFonts w:ascii="Cambria Math" w:hAnsi="Cambria Math"/>
                </w:rPr>
                <m:t>O</m:t>
              </m:r>
            </m:sub>
          </m:sSub>
        </m:oMath>
      </m:oMathPara>
    </w:p>
    <w:p w14:paraId="48BBAAE9" w14:textId="77777777" w:rsidR="0070736C" w:rsidRDefault="00000000">
      <w:pPr>
        <w:pStyle w:val="FirstParagraph"/>
      </w:pPr>
      <w:r>
        <w:t xml:space="preserve">where each head projects </w:t>
      </w:r>
      <m:oMath>
        <m:r>
          <w:rPr>
            <w:rFonts w:ascii="Cambria Math" w:hAnsi="Cambria Math"/>
          </w:rPr>
          <m:t>H</m:t>
        </m:r>
      </m:oMath>
      <w:r>
        <w:t xml:space="preserve"> into query, key, and value subspaces of dimension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r>
          <w:rPr>
            <w:rFonts w:ascii="Cambria Math" w:hAnsi="Cambria Math"/>
          </w:rPr>
          <m:t>h</m:t>
        </m:r>
      </m:oMath>
      <w:r>
        <w:t>:</w:t>
      </w:r>
    </w:p>
    <w:p w14:paraId="62989551"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Q</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H</m:t>
          </m:r>
          <m:sSubSup>
            <m:sSubSupPr>
              <m:ctrlPr>
                <w:rPr>
                  <w:rFonts w:ascii="Cambria Math" w:hAnsi="Cambria Math"/>
                </w:rPr>
              </m:ctrlPr>
            </m:sSubSupPr>
            <m:e>
              <m:r>
                <w:rPr>
                  <w:rFonts w:ascii="Cambria Math" w:hAnsi="Cambria Math"/>
                </w:rPr>
                <m:t>W</m:t>
              </m:r>
            </m:e>
            <m:sub>
              <m:r>
                <w:rPr>
                  <w:rFonts w:ascii="Cambria Math" w:hAnsi="Cambria Math"/>
                </w:rPr>
                <m:t>V</m:t>
              </m:r>
            </m:sub>
            <m:sup>
              <m:r>
                <m:rPr>
                  <m:sty m:val="p"/>
                </m:rPr>
                <w:rPr>
                  <w:rFonts w:ascii="Cambria Math" w:hAnsi="Cambria Math"/>
                </w:rPr>
                <m:t>(</m:t>
              </m:r>
              <m:r>
                <w:rPr>
                  <w:rFonts w:ascii="Cambria Math" w:hAnsi="Cambria Math"/>
                </w:rPr>
                <m:t>i</m:t>
              </m:r>
              <m:r>
                <m:rPr>
                  <m:sty m:val="p"/>
                </m:rPr>
                <w:rPr>
                  <w:rFonts w:ascii="Cambria Math" w:hAnsi="Cambria Math"/>
                </w:rPr>
                <m:t>)</m:t>
              </m:r>
            </m:sup>
          </m:sSubSup>
        </m:oMath>
      </m:oMathPara>
    </w:p>
    <w:p w14:paraId="12A53B1E" w14:textId="77777777" w:rsidR="0070736C" w:rsidRDefault="00000000">
      <w:pPr>
        <w:pStyle w:val="FirstParagraph"/>
      </w:pPr>
      <w:r>
        <w:t>and computes scaled dot-product attention:</w:t>
      </w:r>
    </w:p>
    <w:p w14:paraId="67D99695" w14:textId="77777777" w:rsidR="0070736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m:oMathPara>
    </w:p>
    <w:p w14:paraId="2172C42C" w14:textId="77777777" w:rsidR="0070736C" w:rsidRDefault="00000000">
      <w:pPr>
        <w:pStyle w:val="FirstParagraph"/>
      </w:pPr>
      <w:r>
        <w:t xml:space="preserve">The critical property for the cross-encoder story is that </w:t>
      </w:r>
      <w:r>
        <w:rPr>
          <w:b/>
          <w:bCs/>
        </w:rPr>
        <w:t xml:space="preserve">the same input matrix </w:t>
      </w:r>
      <m:oMath>
        <m:r>
          <w:rPr>
            <w:rFonts w:ascii="Cambria Math" w:hAnsi="Cambria Math"/>
          </w:rPr>
          <m:t>H</m:t>
        </m:r>
      </m:oMath>
      <w:r>
        <w:rPr>
          <w:b/>
          <w:bCs/>
        </w:rPr>
        <w:t xml:space="preserve"> is used to derive </w:t>
      </w:r>
      <m:oMath>
        <m:r>
          <w:rPr>
            <w:rFonts w:ascii="Cambria Math" w:hAnsi="Cambria Math"/>
          </w:rPr>
          <m:t>Q</m:t>
        </m:r>
      </m:oMath>
      <w:r>
        <w:rPr>
          <w:b/>
          <w:bCs/>
        </w:rPr>
        <w:t xml:space="preserve">, </w:t>
      </w:r>
      <m:oMath>
        <m:r>
          <w:rPr>
            <w:rFonts w:ascii="Cambria Math" w:hAnsi="Cambria Math"/>
          </w:rPr>
          <m:t>K</m:t>
        </m:r>
      </m:oMath>
      <w:r>
        <w:rPr>
          <w:b/>
          <w:bCs/>
        </w:rPr>
        <w:t xml:space="preserve">, and </w:t>
      </w:r>
      <m:oMath>
        <m:r>
          <w:rPr>
            <w:rFonts w:ascii="Cambria Math" w:hAnsi="Cambria Math"/>
          </w:rPr>
          <m:t>V</m:t>
        </m:r>
      </m:oMath>
      <w:r>
        <w:t xml:space="preserve">. This is what makes it </w:t>
      </w:r>
      <w:r>
        <w:rPr>
          <w:i/>
          <w:iCs/>
        </w:rPr>
        <w:t>self</w:t>
      </w:r>
      <w:r>
        <w:t>-attention: a query-side token can attend to a document-side token because they both project into the same key and value spaces.</w:t>
      </w:r>
    </w:p>
    <w:p w14:paraId="4ADC90FE" w14:textId="77777777" w:rsidR="0070736C" w:rsidRDefault="00000000">
      <w:pPr>
        <w:pStyle w:val="Heading4"/>
      </w:pPr>
      <w:bookmarkStart w:id="35" w:name="X8bbd4399dde417cbf2aa55dc132630f823ac17c"/>
      <w:bookmarkEnd w:id="34"/>
      <w:r>
        <w:t>2.7.4 Block decomposition — where cross-attention actually lives</w:t>
      </w:r>
    </w:p>
    <w:p w14:paraId="0AB34548" w14:textId="77777777" w:rsidR="0070736C" w:rsidRDefault="00000000">
      <w:pPr>
        <w:pStyle w:val="FirstParagraph"/>
      </w:pPr>
      <w:r>
        <w:t xml:space="preserve">Here we make the central claim of this section precise. Partition the hidden matrix along the sequence axis into the query half and the document half (we absorb </w:t>
      </w:r>
      <w:r>
        <w:rPr>
          <w:rStyle w:val="VerbatimChar"/>
        </w:rPr>
        <w:t>[CLS]</w:t>
      </w:r>
      <w:r>
        <w:t xml:space="preserve"> and </w:t>
      </w:r>
      <w:r>
        <w:rPr>
          <w:rStyle w:val="VerbatimChar"/>
        </w:rPr>
        <w:t>[SEP]</w:t>
      </w:r>
      <w:r>
        <w:t xml:space="preserve"> tokens into </w:t>
      </w:r>
      <m:oMath>
        <m:sSub>
          <m:sSubPr>
            <m:ctrlPr>
              <w:rPr>
                <w:rFonts w:ascii="Cambria Math" w:hAnsi="Cambria Math"/>
              </w:rPr>
            </m:ctrlPr>
          </m:sSubPr>
          <m:e>
            <m:r>
              <w:rPr>
                <w:rFonts w:ascii="Cambria Math" w:hAnsi="Cambria Math"/>
              </w:rPr>
              <m:t>H</m:t>
            </m:r>
          </m:e>
          <m:sub>
            <m:r>
              <w:rPr>
                <w:rFonts w:ascii="Cambria Math" w:hAnsi="Cambria Math"/>
              </w:rPr>
              <m:t>q</m:t>
            </m:r>
          </m:sub>
        </m:sSub>
      </m:oMath>
      <w:r>
        <w:t xml:space="preserve"> for expositional clarity):</w:t>
      </w:r>
    </w:p>
    <w:p w14:paraId="1A7588F1" w14:textId="77777777" w:rsidR="0070736C" w:rsidRDefault="00000000">
      <w:pPr>
        <w:pStyle w:val="BodyText"/>
      </w:pPr>
      <m:oMathPara>
        <m:oMathParaPr>
          <m:jc m:val="center"/>
        </m:oMathParaPr>
        <m:oMath>
          <m:r>
            <w:rPr>
              <w:rFonts w:ascii="Cambria Math" w:hAnsi="Cambria Math"/>
            </w:rPr>
            <m:t>H</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q</m:t>
                        </m:r>
                      </m:sub>
                    </m:sSub>
                  </m:e>
                </m:mr>
                <m:mr>
                  <m:e>
                    <m:sSub>
                      <m:sSubPr>
                        <m:ctrlPr>
                          <w:rPr>
                            <w:rFonts w:ascii="Cambria Math" w:hAnsi="Cambria Math"/>
                          </w:rPr>
                        </m:ctrlPr>
                      </m:sSubPr>
                      <m:e>
                        <m:r>
                          <w:rPr>
                            <w:rFonts w:ascii="Cambria Math" w:hAnsi="Cambria Math"/>
                          </w:rPr>
                          <m:t>H</m:t>
                        </m:r>
                      </m:e>
                      <m:sub>
                        <m:r>
                          <w:rPr>
                            <w:rFonts w:ascii="Cambria Math" w:hAnsi="Cambria Math"/>
                          </w:rPr>
                          <m:t>d</m:t>
                        </m:r>
                      </m:sub>
                    </m:sSub>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m:oMathPara>
    </w:p>
    <w:p w14:paraId="2A13385B" w14:textId="77777777" w:rsidR="0070736C" w:rsidRDefault="00000000">
      <w:pPr>
        <w:pStyle w:val="FirstParagraph"/>
      </w:pPr>
      <w:r>
        <w:t xml:space="preserve">The projections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oMath>
      <w:r>
        <w:t xml:space="preserve"> inherit the same block structure (dropping the head index </w:t>
      </w:r>
      <m:oMath>
        <m:r>
          <w:rPr>
            <w:rFonts w:ascii="Cambria Math" w:hAnsi="Cambria Math"/>
          </w:rPr>
          <m:t>i</m:t>
        </m:r>
      </m:oMath>
      <w:r>
        <w:t xml:space="preserve"> for readability):</w:t>
      </w:r>
    </w:p>
    <w:p w14:paraId="3E65B461" w14:textId="77777777" w:rsidR="0070736C" w:rsidRDefault="00000000">
      <w:pPr>
        <w:pStyle w:val="BodyText"/>
      </w:pPr>
      <m:oMathPara>
        <m:oMathParaPr>
          <m:jc m:val="center"/>
        </m:oMathParaP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q</m:t>
                        </m:r>
                      </m:sub>
                    </m:sSub>
                  </m:e>
                </m:mr>
                <m:mr>
                  <m:e>
                    <m:sSub>
                      <m:sSubPr>
                        <m:ctrlPr>
                          <w:rPr>
                            <w:rFonts w:ascii="Cambria Math" w:hAnsi="Cambria Math"/>
                          </w:rPr>
                        </m:ctrlPr>
                      </m:sSubPr>
                      <m:e>
                        <m:r>
                          <w:rPr>
                            <w:rFonts w:ascii="Cambria Math" w:hAnsi="Cambria Math"/>
                          </w:rPr>
                          <m:t>Q</m:t>
                        </m:r>
                      </m:e>
                      <m:sub>
                        <m:r>
                          <w:rPr>
                            <w:rFonts w:ascii="Cambria Math" w:hAnsi="Cambria Math"/>
                          </w:rPr>
                          <m:t>d</m:t>
                        </m:r>
                      </m:sub>
                    </m:sSub>
                  </m:e>
                </m:mr>
              </m:m>
            </m:e>
          </m:d>
          <m:r>
            <m:rPr>
              <m:sty m:val="p"/>
            </m:rPr>
            <w:rPr>
              <w:rFonts w:ascii="Cambria Math" w:hAnsi="Cambria Math"/>
            </w:rPr>
            <m:t>,</m:t>
          </m:r>
          <m:r>
            <w:rPr>
              <w:rFonts w:ascii="Cambria Math" w:hAnsi="Cambria Math"/>
            </w:rPr>
            <m:t>  K</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q</m:t>
                        </m:r>
                      </m:sub>
                    </m:sSub>
                  </m:e>
                </m:mr>
                <m:mr>
                  <m:e>
                    <m:sSub>
                      <m:sSubPr>
                        <m:ctrlPr>
                          <w:rPr>
                            <w:rFonts w:ascii="Cambria Math" w:hAnsi="Cambria Math"/>
                          </w:rPr>
                        </m:ctrlPr>
                      </m:sSubPr>
                      <m:e>
                        <m:r>
                          <w:rPr>
                            <w:rFonts w:ascii="Cambria Math" w:hAnsi="Cambria Math"/>
                          </w:rPr>
                          <m:t>K</m:t>
                        </m:r>
                      </m:e>
                      <m:sub>
                        <m:r>
                          <w:rPr>
                            <w:rFonts w:ascii="Cambria Math" w:hAnsi="Cambria Math"/>
                          </w:rPr>
                          <m:t>d</m:t>
                        </m:r>
                      </m:sub>
                    </m:sSub>
                  </m:e>
                </m:mr>
              </m:m>
            </m:e>
          </m:d>
          <m:r>
            <m:rPr>
              <m:sty m:val="p"/>
            </m:rPr>
            <w:rPr>
              <w:rFonts w:ascii="Cambria Math" w:hAnsi="Cambria Math"/>
            </w:rPr>
            <m:t>,</m:t>
          </m:r>
          <m:r>
            <w:rPr>
              <w:rFonts w:ascii="Cambria Math" w:hAnsi="Cambria Math"/>
            </w:rPr>
            <m:t>  V</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q</m:t>
                        </m:r>
                      </m:sub>
                    </m:sSub>
                  </m:e>
                </m:mr>
                <m:mr>
                  <m:e>
                    <m:sSub>
                      <m:sSubPr>
                        <m:ctrlPr>
                          <w:rPr>
                            <w:rFonts w:ascii="Cambria Math" w:hAnsi="Cambria Math"/>
                          </w:rPr>
                        </m:ctrlPr>
                      </m:sSubPr>
                      <m:e>
                        <m:r>
                          <w:rPr>
                            <w:rFonts w:ascii="Cambria Math" w:hAnsi="Cambria Math"/>
                          </w:rPr>
                          <m:t>V</m:t>
                        </m:r>
                      </m:e>
                      <m:sub>
                        <m:r>
                          <w:rPr>
                            <w:rFonts w:ascii="Cambria Math" w:hAnsi="Cambria Math"/>
                          </w:rPr>
                          <m:t>d</m:t>
                        </m:r>
                      </m:sub>
                    </m:sSub>
                  </m:e>
                </m:mr>
              </m:m>
            </m:e>
          </m:d>
        </m:oMath>
      </m:oMathPara>
    </w:p>
    <w:p w14:paraId="5EC5C55A" w14:textId="77777777" w:rsidR="0070736C" w:rsidRDefault="00000000">
      <w:pPr>
        <w:pStyle w:val="FirstParagraph"/>
      </w:pPr>
      <w:r>
        <w:t xml:space="preserve">Then the pre-softmax logits matrix decomposes into </w:t>
      </w:r>
      <w:r>
        <w:rPr>
          <w:b/>
          <w:bCs/>
        </w:rPr>
        <w:t>four blocks</w:t>
      </w:r>
      <w:r>
        <w:t>:</w:t>
      </w:r>
    </w:p>
    <w:p w14:paraId="6430FEE9" w14:textId="77777777" w:rsidR="0070736C" w:rsidRDefault="00000000">
      <w:pPr>
        <w:pStyle w:val="BodyText"/>
      </w:pPr>
      <m:oMathPara>
        <m:oMathParaPr>
          <m:jc m:val="center"/>
        </m:oMathParaPr>
        <m:oMath>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q</m:t>
                        </m:r>
                      </m:sub>
                    </m:sSub>
                    <m:sSubSup>
                      <m:sSubSupPr>
                        <m:ctrlPr>
                          <w:rPr>
                            <w:rFonts w:ascii="Cambria Math" w:hAnsi="Cambria Math"/>
                          </w:rPr>
                        </m:ctrlPr>
                      </m:sSubSupPr>
                      <m:e>
                        <m:r>
                          <w:rPr>
                            <w:rFonts w:ascii="Cambria Math" w:hAnsi="Cambria Math"/>
                          </w:rPr>
                          <m:t>K</m:t>
                        </m:r>
                      </m:e>
                      <m:sub>
                        <m:r>
                          <w:rPr>
                            <w:rFonts w:ascii="Cambria Math" w:hAnsi="Cambria Math"/>
                          </w:rPr>
                          <m:t>q</m:t>
                        </m:r>
                      </m:sub>
                      <m:sup>
                        <m:r>
                          <m:rPr>
                            <m:sty m:val="p"/>
                          </m:rPr>
                          <w:rPr>
                            <w:rFonts w:ascii="Cambria Math" w:hAnsi="Cambria Math"/>
                          </w:rPr>
                          <m:t>⊤</m:t>
                        </m:r>
                      </m:sup>
                    </m:sSubSup>
                  </m:e>
                  <m:e>
                    <m:sSub>
                      <m:sSubPr>
                        <m:ctrlPr>
                          <w:rPr>
                            <w:rFonts w:ascii="Cambria Math" w:hAnsi="Cambria Math"/>
                          </w:rPr>
                        </m:ctrlPr>
                      </m:sSubPr>
                      <m:e>
                        <m:r>
                          <w:rPr>
                            <w:rFonts w:ascii="Cambria Math" w:hAnsi="Cambria Math"/>
                          </w:rPr>
                          <m:t>Q</m:t>
                        </m:r>
                      </m:e>
                      <m:sub>
                        <m:r>
                          <w:rPr>
                            <w:rFonts w:ascii="Cambria Math" w:hAnsi="Cambria Math"/>
                          </w:rPr>
                          <m:t>q</m:t>
                        </m:r>
                      </m:sub>
                    </m:sSub>
                    <m:sSubSup>
                      <m:sSubSupPr>
                        <m:ctrlPr>
                          <w:rPr>
                            <w:rFonts w:ascii="Cambria Math" w:hAnsi="Cambria Math"/>
                          </w:rPr>
                        </m:ctrlPr>
                      </m:sSubSupPr>
                      <m:e>
                        <m:r>
                          <w:rPr>
                            <w:rFonts w:ascii="Cambria Math" w:hAnsi="Cambria Math"/>
                          </w:rPr>
                          <m:t>K</m:t>
                        </m:r>
                      </m:e>
                      <m:sub>
                        <m:r>
                          <w:rPr>
                            <w:rFonts w:ascii="Cambria Math" w:hAnsi="Cambria Math"/>
                          </w:rPr>
                          <m:t>d</m:t>
                        </m:r>
                      </m:sub>
                      <m:sup>
                        <m:r>
                          <m:rPr>
                            <m:sty m:val="p"/>
                          </m:rPr>
                          <w:rPr>
                            <w:rFonts w:ascii="Cambria Math" w:hAnsi="Cambria Math"/>
                          </w:rPr>
                          <m:t>⊤</m:t>
                        </m:r>
                      </m:sup>
                    </m:sSubSup>
                  </m:e>
                </m:mr>
                <m:mr>
                  <m:e>
                    <m:sSub>
                      <m:sSubPr>
                        <m:ctrlPr>
                          <w:rPr>
                            <w:rFonts w:ascii="Cambria Math" w:hAnsi="Cambria Math"/>
                          </w:rPr>
                        </m:ctrlPr>
                      </m:sSubPr>
                      <m:e>
                        <m:r>
                          <w:rPr>
                            <w:rFonts w:ascii="Cambria Math" w:hAnsi="Cambria Math"/>
                          </w:rPr>
                          <m:t>Q</m:t>
                        </m:r>
                      </m:e>
                      <m:sub>
                        <m:r>
                          <w:rPr>
                            <w:rFonts w:ascii="Cambria Math" w:hAnsi="Cambria Math"/>
                          </w:rPr>
                          <m:t>d</m:t>
                        </m:r>
                      </m:sub>
                    </m:sSub>
                    <m:sSubSup>
                      <m:sSubSupPr>
                        <m:ctrlPr>
                          <w:rPr>
                            <w:rFonts w:ascii="Cambria Math" w:hAnsi="Cambria Math"/>
                          </w:rPr>
                        </m:ctrlPr>
                      </m:sSubSupPr>
                      <m:e>
                        <m:r>
                          <w:rPr>
                            <w:rFonts w:ascii="Cambria Math" w:hAnsi="Cambria Math"/>
                          </w:rPr>
                          <m:t>K</m:t>
                        </m:r>
                      </m:e>
                      <m:sub>
                        <m:r>
                          <w:rPr>
                            <w:rFonts w:ascii="Cambria Math" w:hAnsi="Cambria Math"/>
                          </w:rPr>
                          <m:t>q</m:t>
                        </m:r>
                      </m:sub>
                      <m:sup>
                        <m:r>
                          <m:rPr>
                            <m:sty m:val="p"/>
                          </m:rPr>
                          <w:rPr>
                            <w:rFonts w:ascii="Cambria Math" w:hAnsi="Cambria Math"/>
                          </w:rPr>
                          <m:t>⊤</m:t>
                        </m:r>
                      </m:sup>
                    </m:sSubSup>
                  </m:e>
                  <m:e>
                    <m:sSub>
                      <m:sSubPr>
                        <m:ctrlPr>
                          <w:rPr>
                            <w:rFonts w:ascii="Cambria Math" w:hAnsi="Cambria Math"/>
                          </w:rPr>
                        </m:ctrlPr>
                      </m:sSubPr>
                      <m:e>
                        <m:r>
                          <w:rPr>
                            <w:rFonts w:ascii="Cambria Math" w:hAnsi="Cambria Math"/>
                          </w:rPr>
                          <m:t>Q</m:t>
                        </m:r>
                      </m:e>
                      <m:sub>
                        <m:r>
                          <w:rPr>
                            <w:rFonts w:ascii="Cambria Math" w:hAnsi="Cambria Math"/>
                          </w:rPr>
                          <m:t>d</m:t>
                        </m:r>
                      </m:sub>
                    </m:sSub>
                    <m:sSubSup>
                      <m:sSubSupPr>
                        <m:ctrlPr>
                          <w:rPr>
                            <w:rFonts w:ascii="Cambria Math" w:hAnsi="Cambria Math"/>
                          </w:rPr>
                        </m:ctrlPr>
                      </m:sSubSupPr>
                      <m:e>
                        <m:r>
                          <w:rPr>
                            <w:rFonts w:ascii="Cambria Math" w:hAnsi="Cambria Math"/>
                          </w:rPr>
                          <m:t>K</m:t>
                        </m:r>
                      </m:e>
                      <m:sub>
                        <m:r>
                          <w:rPr>
                            <w:rFonts w:ascii="Cambria Math" w:hAnsi="Cambria Math"/>
                          </w:rPr>
                          <m:t>d</m:t>
                        </m:r>
                      </m:sub>
                      <m:sup>
                        <m:r>
                          <m:rPr>
                            <m:sty m:val="p"/>
                          </m:rPr>
                          <w:rPr>
                            <w:rFonts w:ascii="Cambria Math" w:hAnsi="Cambria Math"/>
                          </w:rPr>
                          <m:t>⊤</m:t>
                        </m:r>
                      </m:sup>
                    </m:sSubSup>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qq</m:t>
                        </m:r>
                      </m:sub>
                    </m:sSub>
                  </m:e>
                  <m:e>
                    <m:sSub>
                      <m:sSubPr>
                        <m:ctrlPr>
                          <w:rPr>
                            <w:rFonts w:ascii="Cambria Math" w:hAnsi="Cambria Math"/>
                          </w:rPr>
                        </m:ctrlPr>
                      </m:sSubPr>
                      <m:e>
                        <m:r>
                          <w:rPr>
                            <w:rFonts w:ascii="Cambria Math" w:hAnsi="Cambria Math"/>
                          </w:rPr>
                          <m:t>S</m:t>
                        </m:r>
                      </m:e>
                      <m:sub>
                        <m:r>
                          <w:rPr>
                            <w:rFonts w:ascii="Cambria Math" w:hAnsi="Cambria Math"/>
                          </w:rPr>
                          <m:t>qd</m:t>
                        </m:r>
                      </m:sub>
                    </m:sSub>
                  </m:e>
                </m:mr>
                <m:mr>
                  <m:e>
                    <m:sSub>
                      <m:sSubPr>
                        <m:ctrlPr>
                          <w:rPr>
                            <w:rFonts w:ascii="Cambria Math" w:hAnsi="Cambria Math"/>
                          </w:rPr>
                        </m:ctrlPr>
                      </m:sSubPr>
                      <m:e>
                        <m:r>
                          <w:rPr>
                            <w:rFonts w:ascii="Cambria Math" w:hAnsi="Cambria Math"/>
                          </w:rPr>
                          <m:t>S</m:t>
                        </m:r>
                      </m:e>
                      <m:sub>
                        <m:r>
                          <w:rPr>
                            <w:rFonts w:ascii="Cambria Math" w:hAnsi="Cambria Math"/>
                          </w:rPr>
                          <m:t>dq</m:t>
                        </m:r>
                      </m:sub>
                    </m:sSub>
                  </m:e>
                  <m:e>
                    <m:sSub>
                      <m:sSubPr>
                        <m:ctrlPr>
                          <w:rPr>
                            <w:rFonts w:ascii="Cambria Math" w:hAnsi="Cambria Math"/>
                          </w:rPr>
                        </m:ctrlPr>
                      </m:sSubPr>
                      <m:e>
                        <m:r>
                          <w:rPr>
                            <w:rFonts w:ascii="Cambria Math" w:hAnsi="Cambria Math"/>
                          </w:rPr>
                          <m:t>S</m:t>
                        </m:r>
                      </m:e>
                      <m:sub>
                        <m:r>
                          <w:rPr>
                            <w:rFonts w:ascii="Cambria Math" w:hAnsi="Cambria Math"/>
                          </w:rPr>
                          <m:t>dd</m:t>
                        </m:r>
                      </m:sub>
                    </m:sSub>
                  </m:e>
                </m:mr>
              </m:m>
            </m:e>
          </m:d>
        </m:oMath>
      </m:oMathPara>
    </w:p>
    <w:p w14:paraId="46B01C17" w14:textId="77777777" w:rsidR="0070736C" w:rsidRDefault="00000000">
      <w:pPr>
        <w:pStyle w:val="FirstParagraph"/>
      </w:pPr>
      <w:r>
        <w:t xml:space="preserve">After the row-wise softmax and multiplication by </w:t>
      </w:r>
      <m:oMath>
        <m:r>
          <w:rPr>
            <w:rFonts w:ascii="Cambria Math" w:hAnsi="Cambria Math"/>
          </w:rPr>
          <m:t>V</m:t>
        </m:r>
      </m:oMath>
      <w:r>
        <w:t>, the attention output preserves the block structure:</w:t>
      </w:r>
    </w:p>
    <w:p w14:paraId="6D328A53" w14:textId="77777777" w:rsidR="0070736C" w:rsidRDefault="00000000">
      <w:pPr>
        <w:pStyle w:val="BodyText"/>
      </w:pPr>
      <m:oMathPara>
        <m:oMathParaPr>
          <m:jc m:val="center"/>
        </m:oMathParaPr>
        <m:oMath>
          <m:r>
            <w:rPr>
              <w:rFonts w:ascii="Cambria Math" w:hAnsi="Cambria Math"/>
            </w:rPr>
            <m:t>A</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qq</m:t>
                        </m:r>
                      </m:sub>
                    </m:sSub>
                  </m:e>
                  <m:e>
                    <m:sSub>
                      <m:sSubPr>
                        <m:ctrlPr>
                          <w:rPr>
                            <w:rFonts w:ascii="Cambria Math" w:hAnsi="Cambria Math"/>
                          </w:rPr>
                        </m:ctrlPr>
                      </m:sSubPr>
                      <m:e>
                        <m:r>
                          <w:rPr>
                            <w:rFonts w:ascii="Cambria Math" w:hAnsi="Cambria Math"/>
                          </w:rPr>
                          <m:t>A</m:t>
                        </m:r>
                      </m:e>
                      <m:sub>
                        <m:r>
                          <w:rPr>
                            <w:rFonts w:ascii="Cambria Math" w:hAnsi="Cambria Math"/>
                          </w:rPr>
                          <m:t>qd</m:t>
                        </m:r>
                      </m:sub>
                    </m:sSub>
                  </m:e>
                </m:mr>
                <m:mr>
                  <m:e>
                    <m:sSub>
                      <m:sSubPr>
                        <m:ctrlPr>
                          <w:rPr>
                            <w:rFonts w:ascii="Cambria Math" w:hAnsi="Cambria Math"/>
                          </w:rPr>
                        </m:ctrlPr>
                      </m:sSubPr>
                      <m:e>
                        <m:r>
                          <w:rPr>
                            <w:rFonts w:ascii="Cambria Math" w:hAnsi="Cambria Math"/>
                          </w:rPr>
                          <m:t>A</m:t>
                        </m:r>
                      </m:e>
                      <m:sub>
                        <m:r>
                          <w:rPr>
                            <w:rFonts w:ascii="Cambria Math" w:hAnsi="Cambria Math"/>
                          </w:rPr>
                          <m:t>dq</m:t>
                        </m:r>
                      </m:sub>
                    </m:sSub>
                  </m:e>
                  <m:e>
                    <m:sSub>
                      <m:sSubPr>
                        <m:ctrlPr>
                          <w:rPr>
                            <w:rFonts w:ascii="Cambria Math" w:hAnsi="Cambria Math"/>
                          </w:rPr>
                        </m:ctrlPr>
                      </m:sSubPr>
                      <m:e>
                        <m:r>
                          <w:rPr>
                            <w:rFonts w:ascii="Cambria Math" w:hAnsi="Cambria Math"/>
                          </w:rPr>
                          <m:t>A</m:t>
                        </m:r>
                      </m:e>
                      <m:sub>
                        <m:r>
                          <w:rPr>
                            <w:rFonts w:ascii="Cambria Math" w:hAnsi="Cambria Math"/>
                          </w:rPr>
                          <m:t>dd</m:t>
                        </m:r>
                      </m:sub>
                    </m:sSub>
                  </m:e>
                </m:mr>
              </m:m>
            </m:e>
          </m:d>
        </m:oMath>
      </m:oMathPara>
    </w:p>
    <w:p w14:paraId="46F1888A" w14:textId="77777777" w:rsidR="0070736C" w:rsidRDefault="00000000">
      <w:pPr>
        <w:pStyle w:val="FirstParagraph"/>
      </w:pPr>
      <w:r>
        <w:t>Each block has a distinct semantic role:</w:t>
      </w:r>
    </w:p>
    <w:tbl>
      <w:tblPr>
        <w:tblStyle w:val="Table"/>
        <w:tblW w:w="5000" w:type="pct"/>
        <w:tblLayout w:type="fixed"/>
        <w:tblLook w:val="0020" w:firstRow="1" w:lastRow="0" w:firstColumn="0" w:lastColumn="0" w:noHBand="0" w:noVBand="0"/>
      </w:tblPr>
      <w:tblGrid>
        <w:gridCol w:w="3192"/>
        <w:gridCol w:w="3192"/>
        <w:gridCol w:w="3192"/>
      </w:tblGrid>
      <w:tr w:rsidR="0070736C" w14:paraId="5A0132BA"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0FEFAC" w14:textId="77777777" w:rsidR="0070736C" w:rsidRDefault="00000000">
            <w:pPr>
              <w:pStyle w:val="Compact"/>
            </w:pPr>
            <w:r>
              <w:t>Block</w:t>
            </w:r>
          </w:p>
        </w:tc>
        <w:tc>
          <w:tcPr>
            <w:tcW w:w="2640" w:type="dxa"/>
          </w:tcPr>
          <w:p w14:paraId="6D6A75A5" w14:textId="77777777" w:rsidR="0070736C" w:rsidRDefault="00000000">
            <w:pPr>
              <w:pStyle w:val="Compact"/>
            </w:pPr>
            <w:r>
              <w:t>Shape</w:t>
            </w:r>
          </w:p>
        </w:tc>
        <w:tc>
          <w:tcPr>
            <w:tcW w:w="2640" w:type="dxa"/>
          </w:tcPr>
          <w:p w14:paraId="283024D1" w14:textId="77777777" w:rsidR="0070736C" w:rsidRDefault="00000000">
            <w:pPr>
              <w:pStyle w:val="Compact"/>
            </w:pPr>
            <w:r>
              <w:t>What it computes</w:t>
            </w:r>
          </w:p>
        </w:tc>
      </w:tr>
      <w:tr w:rsidR="0070736C" w14:paraId="5531B761" w14:textId="77777777">
        <w:tc>
          <w:tcPr>
            <w:tcW w:w="2640" w:type="dxa"/>
          </w:tcPr>
          <w:p w14:paraId="7B03EA60" w14:textId="77777777" w:rsidR="0070736C"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qq</m:t>
                    </m:r>
                  </m:sub>
                </m:sSub>
              </m:oMath>
            </m:oMathPara>
          </w:p>
        </w:tc>
        <w:tc>
          <w:tcPr>
            <w:tcW w:w="2640" w:type="dxa"/>
          </w:tcPr>
          <w:p w14:paraId="604358CA" w14:textId="77777777" w:rsidR="0070736C"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oMath>
            </m:oMathPara>
          </w:p>
        </w:tc>
        <w:tc>
          <w:tcPr>
            <w:tcW w:w="2640" w:type="dxa"/>
          </w:tcPr>
          <w:p w14:paraId="12B2173A" w14:textId="77777777" w:rsidR="0070736C" w:rsidRDefault="00000000">
            <w:pPr>
              <w:pStyle w:val="Compact"/>
            </w:pPr>
            <w:r>
              <w:t>Query tokens attending to query tokens (self)</w:t>
            </w:r>
          </w:p>
        </w:tc>
      </w:tr>
      <w:tr w:rsidR="0070736C" w14:paraId="370750C6" w14:textId="77777777">
        <w:tc>
          <w:tcPr>
            <w:tcW w:w="2640" w:type="dxa"/>
          </w:tcPr>
          <w:p w14:paraId="6F54DDA0" w14:textId="77777777" w:rsidR="0070736C"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qd</m:t>
                    </m:r>
                  </m:sub>
                </m:sSub>
              </m:oMath>
            </m:oMathPara>
          </w:p>
        </w:tc>
        <w:tc>
          <w:tcPr>
            <w:tcW w:w="2640" w:type="dxa"/>
          </w:tcPr>
          <w:p w14:paraId="25C737B7" w14:textId="77777777" w:rsidR="0070736C"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oMath>
            </m:oMathPara>
          </w:p>
        </w:tc>
        <w:tc>
          <w:tcPr>
            <w:tcW w:w="2640" w:type="dxa"/>
          </w:tcPr>
          <w:p w14:paraId="66B1333B" w14:textId="77777777" w:rsidR="0070736C" w:rsidRDefault="00000000">
            <w:pPr>
              <w:pStyle w:val="Compact"/>
            </w:pPr>
            <w:r>
              <w:rPr>
                <w:b/>
                <w:bCs/>
              </w:rPr>
              <w:t xml:space="preserve">Query tokens attending to document tokens — cross-attention </w:t>
            </w:r>
            <m:oMath>
              <m:r>
                <w:rPr>
                  <w:rFonts w:ascii="Cambria Math" w:hAnsi="Cambria Math"/>
                </w:rPr>
                <m:t>q</m:t>
              </m:r>
              <m:r>
                <m:rPr>
                  <m:sty m:val="p"/>
                </m:rPr>
                <w:rPr>
                  <w:rFonts w:ascii="Cambria Math" w:hAnsi="Cambria Math"/>
                </w:rPr>
                <m:t>→</m:t>
              </m:r>
              <m:r>
                <w:rPr>
                  <w:rFonts w:ascii="Cambria Math" w:hAnsi="Cambria Math"/>
                </w:rPr>
                <m:t>d</m:t>
              </m:r>
            </m:oMath>
          </w:p>
        </w:tc>
      </w:tr>
      <w:tr w:rsidR="0070736C" w14:paraId="28108382" w14:textId="77777777">
        <w:tc>
          <w:tcPr>
            <w:tcW w:w="2640" w:type="dxa"/>
          </w:tcPr>
          <w:p w14:paraId="2EB29CD0" w14:textId="77777777" w:rsidR="0070736C"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dq</m:t>
                    </m:r>
                  </m:sub>
                </m:sSub>
              </m:oMath>
            </m:oMathPara>
          </w:p>
        </w:tc>
        <w:tc>
          <w:tcPr>
            <w:tcW w:w="2640" w:type="dxa"/>
          </w:tcPr>
          <w:p w14:paraId="1536AC16" w14:textId="77777777" w:rsidR="0070736C"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oMath>
            </m:oMathPara>
          </w:p>
        </w:tc>
        <w:tc>
          <w:tcPr>
            <w:tcW w:w="2640" w:type="dxa"/>
          </w:tcPr>
          <w:p w14:paraId="6D747745" w14:textId="77777777" w:rsidR="0070736C" w:rsidRDefault="00000000">
            <w:pPr>
              <w:pStyle w:val="Compact"/>
            </w:pPr>
            <w:r>
              <w:rPr>
                <w:b/>
                <w:bCs/>
              </w:rPr>
              <w:t xml:space="preserve">Document tokens attending to query tokens — cross-attention </w:t>
            </w:r>
            <m:oMath>
              <m:r>
                <w:rPr>
                  <w:rFonts w:ascii="Cambria Math" w:hAnsi="Cambria Math"/>
                </w:rPr>
                <m:t>d</m:t>
              </m:r>
              <m:r>
                <m:rPr>
                  <m:sty m:val="p"/>
                </m:rPr>
                <w:rPr>
                  <w:rFonts w:ascii="Cambria Math" w:hAnsi="Cambria Math"/>
                </w:rPr>
                <m:t>→</m:t>
              </m:r>
              <m:r>
                <w:rPr>
                  <w:rFonts w:ascii="Cambria Math" w:hAnsi="Cambria Math"/>
                </w:rPr>
                <m:t>q</m:t>
              </m:r>
            </m:oMath>
          </w:p>
        </w:tc>
      </w:tr>
      <w:tr w:rsidR="0070736C" w14:paraId="50A860BE" w14:textId="77777777">
        <w:tc>
          <w:tcPr>
            <w:tcW w:w="2640" w:type="dxa"/>
          </w:tcPr>
          <w:p w14:paraId="1C91EC5E" w14:textId="77777777" w:rsidR="0070736C"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dd</m:t>
                    </m:r>
                  </m:sub>
                </m:sSub>
              </m:oMath>
            </m:oMathPara>
          </w:p>
        </w:tc>
        <w:tc>
          <w:tcPr>
            <w:tcW w:w="2640" w:type="dxa"/>
          </w:tcPr>
          <w:p w14:paraId="25259955" w14:textId="77777777" w:rsidR="0070736C"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oMath>
            </m:oMathPara>
          </w:p>
        </w:tc>
        <w:tc>
          <w:tcPr>
            <w:tcW w:w="2640" w:type="dxa"/>
          </w:tcPr>
          <w:p w14:paraId="2E781AC9" w14:textId="77777777" w:rsidR="0070736C" w:rsidRDefault="00000000">
            <w:pPr>
              <w:pStyle w:val="Compact"/>
            </w:pPr>
            <w:r>
              <w:t>Document tokens attending to document tokens (self)</w:t>
            </w:r>
          </w:p>
        </w:tc>
      </w:tr>
    </w:tbl>
    <w:p w14:paraId="66943D0D" w14:textId="77777777" w:rsidR="0070736C" w:rsidRDefault="00000000">
      <w:pPr>
        <w:pStyle w:val="BodyText"/>
      </w:pPr>
      <w:r>
        <w:t xml:space="preserve">The </w:t>
      </w:r>
      <w:r>
        <w:rPr>
          <w:b/>
          <w:bCs/>
        </w:rPr>
        <w:t>cross-attention lives in the two off-diagonal blocks</w:t>
      </w:r>
      <w:r>
        <w:t xml:space="preserve"> </w:t>
      </w:r>
      <m:oMath>
        <m:sSub>
          <m:sSubPr>
            <m:ctrlPr>
              <w:rPr>
                <w:rFonts w:ascii="Cambria Math" w:hAnsi="Cambria Math"/>
              </w:rPr>
            </m:ctrlPr>
          </m:sSubPr>
          <m:e>
            <m:r>
              <w:rPr>
                <w:rFonts w:ascii="Cambria Math" w:hAnsi="Cambria Math"/>
              </w:rPr>
              <m:t>A</m:t>
            </m:r>
          </m:e>
          <m:sub>
            <m:r>
              <w:rPr>
                <w:rFonts w:ascii="Cambria Math" w:hAnsi="Cambria Math"/>
              </w:rPr>
              <m:t>qd</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dq</m:t>
            </m:r>
          </m:sub>
        </m:sSub>
      </m:oMath>
      <w:r>
        <w:t>. There is no separate cross-attention operator in the architecture; every self-attention layer computes all four blocks simultaneously as a natural byproduct of running self-attention over the concatenated sequence.</w:t>
      </w:r>
    </w:p>
    <w:p w14:paraId="5FF7085E" w14:textId="77777777" w:rsidR="0070736C" w:rsidRDefault="00000000">
      <w:pPr>
        <w:pStyle w:val="BodyText"/>
      </w:pPr>
      <w:r>
        <w:t>A 2 x 2 visualisation of the attention matrix:</w:t>
      </w:r>
    </w:p>
    <w:tbl>
      <w:tblPr>
        <w:tblStyle w:val="Table"/>
        <w:tblW w:w="5000" w:type="pct"/>
        <w:tblLayout w:type="fixed"/>
        <w:tblLook w:val="0020" w:firstRow="1" w:lastRow="0" w:firstColumn="0" w:lastColumn="0" w:noHBand="0" w:noVBand="0"/>
      </w:tblPr>
      <w:tblGrid>
        <w:gridCol w:w="3192"/>
        <w:gridCol w:w="3192"/>
        <w:gridCol w:w="3192"/>
      </w:tblGrid>
      <w:tr w:rsidR="0070736C" w14:paraId="4F72E2E1"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08E687" w14:textId="77777777" w:rsidR="0070736C" w:rsidRDefault="0070736C">
            <w:pPr>
              <w:pStyle w:val="Compact"/>
            </w:pPr>
          </w:p>
        </w:tc>
        <w:tc>
          <w:tcPr>
            <w:tcW w:w="2640" w:type="dxa"/>
          </w:tcPr>
          <w:p w14:paraId="27807D7F" w14:textId="77777777" w:rsidR="0070736C" w:rsidRDefault="00000000">
            <w:pPr>
              <w:pStyle w:val="Compact"/>
            </w:pPr>
            <w:r>
              <w:t xml:space="preserve">Attends to </w:t>
            </w:r>
            <m:oMath>
              <m:r>
                <w:rPr>
                  <w:rFonts w:ascii="Cambria Math" w:hAnsi="Cambria Math"/>
                </w:rPr>
                <m:t>q</m:t>
              </m:r>
            </m:oMath>
            <w:r>
              <w:t>-tokens</w:t>
            </w:r>
          </w:p>
        </w:tc>
        <w:tc>
          <w:tcPr>
            <w:tcW w:w="2640" w:type="dxa"/>
          </w:tcPr>
          <w:p w14:paraId="075B2A50" w14:textId="77777777" w:rsidR="0070736C" w:rsidRDefault="00000000">
            <w:pPr>
              <w:pStyle w:val="Compact"/>
            </w:pPr>
            <w:r>
              <w:t xml:space="preserve">Attends to </w:t>
            </w:r>
            <m:oMath>
              <m:r>
                <w:rPr>
                  <w:rFonts w:ascii="Cambria Math" w:hAnsi="Cambria Math"/>
                </w:rPr>
                <m:t>d</m:t>
              </m:r>
            </m:oMath>
            <w:r>
              <w:t>-tokens</w:t>
            </w:r>
          </w:p>
        </w:tc>
      </w:tr>
      <w:tr w:rsidR="0070736C" w14:paraId="59B2033E" w14:textId="77777777">
        <w:tc>
          <w:tcPr>
            <w:tcW w:w="2640" w:type="dxa"/>
          </w:tcPr>
          <w:p w14:paraId="0576A4D6" w14:textId="77777777" w:rsidR="0070736C" w:rsidRDefault="00000000">
            <w:pPr>
              <w:pStyle w:val="Compact"/>
            </w:pPr>
            <m:oMath>
              <m:r>
                <w:rPr>
                  <w:rFonts w:ascii="Cambria Math" w:hAnsi="Cambria Math"/>
                </w:rPr>
                <m:t>q</m:t>
              </m:r>
            </m:oMath>
            <w:r>
              <w:rPr>
                <w:b/>
                <w:bCs/>
              </w:rPr>
              <w:t>-tokens attend from</w:t>
            </w:r>
          </w:p>
        </w:tc>
        <w:tc>
          <w:tcPr>
            <w:tcW w:w="2640" w:type="dxa"/>
          </w:tcPr>
          <w:p w14:paraId="339E6A14" w14:textId="77777777" w:rsidR="0070736C" w:rsidRDefault="00000000">
            <w:pPr>
              <w:pStyle w:val="Compact"/>
            </w:pPr>
            <m:oMath>
              <m:sSub>
                <m:sSubPr>
                  <m:ctrlPr>
                    <w:rPr>
                      <w:rFonts w:ascii="Cambria Math" w:hAnsi="Cambria Math"/>
                    </w:rPr>
                  </m:ctrlPr>
                </m:sSubPr>
                <m:e>
                  <m:r>
                    <w:rPr>
                      <w:rFonts w:ascii="Cambria Math" w:hAnsi="Cambria Math"/>
                    </w:rPr>
                    <m:t>A</m:t>
                  </m:r>
                </m:e>
                <m:sub>
                  <m:r>
                    <w:rPr>
                      <w:rFonts w:ascii="Cambria Math" w:hAnsi="Cambria Math"/>
                    </w:rPr>
                    <m:t>qq</m:t>
                  </m:r>
                </m:sub>
              </m:sSub>
            </m:oMath>
            <w:r>
              <w:t xml:space="preserve"> </w:t>
            </w:r>
            <w:r>
              <w:rPr>
                <w:i/>
                <w:iCs/>
              </w:rPr>
              <w:t>(self)</w:t>
            </w:r>
          </w:p>
        </w:tc>
        <w:tc>
          <w:tcPr>
            <w:tcW w:w="2640" w:type="dxa"/>
          </w:tcPr>
          <w:p w14:paraId="5F584DEA" w14:textId="77777777" w:rsidR="0070736C" w:rsidRDefault="00000000">
            <w:pPr>
              <w:pStyle w:val="Compact"/>
            </w:pPr>
            <m:oMath>
              <m:sSub>
                <m:sSubPr>
                  <m:ctrlPr>
                    <w:rPr>
                      <w:rFonts w:ascii="Cambria Math" w:hAnsi="Cambria Math"/>
                    </w:rPr>
                  </m:ctrlPr>
                </m:sSubPr>
                <m:e>
                  <m:r>
                    <w:rPr>
                      <w:rFonts w:ascii="Cambria Math" w:hAnsi="Cambria Math"/>
                    </w:rPr>
                    <m:t>A</m:t>
                  </m:r>
                </m:e>
                <m:sub>
                  <m:r>
                    <w:rPr>
                      <w:rFonts w:ascii="Cambria Math" w:hAnsi="Cambria Math"/>
                    </w:rPr>
                    <m:t>qd</m:t>
                  </m:r>
                </m:sub>
              </m:sSub>
            </m:oMath>
            <w:r>
              <w:t xml:space="preserve"> </w:t>
            </w:r>
            <w:r>
              <w:rPr>
                <w:b/>
                <w:bCs/>
              </w:rPr>
              <w:t>(cross)</w:t>
            </w:r>
          </w:p>
        </w:tc>
      </w:tr>
      <w:tr w:rsidR="0070736C" w14:paraId="061C2179" w14:textId="77777777">
        <w:tc>
          <w:tcPr>
            <w:tcW w:w="2640" w:type="dxa"/>
          </w:tcPr>
          <w:p w14:paraId="1D333752" w14:textId="77777777" w:rsidR="0070736C" w:rsidRDefault="00000000">
            <w:pPr>
              <w:pStyle w:val="Compact"/>
            </w:pPr>
            <m:oMath>
              <m:r>
                <w:rPr>
                  <w:rFonts w:ascii="Cambria Math" w:hAnsi="Cambria Math"/>
                </w:rPr>
                <m:t>d</m:t>
              </m:r>
            </m:oMath>
            <w:r>
              <w:rPr>
                <w:b/>
                <w:bCs/>
              </w:rPr>
              <w:t>-tokens attend from</w:t>
            </w:r>
          </w:p>
        </w:tc>
        <w:tc>
          <w:tcPr>
            <w:tcW w:w="2640" w:type="dxa"/>
          </w:tcPr>
          <w:p w14:paraId="50DDF771" w14:textId="77777777" w:rsidR="0070736C" w:rsidRDefault="00000000">
            <w:pPr>
              <w:pStyle w:val="Compact"/>
            </w:pPr>
            <m:oMath>
              <m:sSub>
                <m:sSubPr>
                  <m:ctrlPr>
                    <w:rPr>
                      <w:rFonts w:ascii="Cambria Math" w:hAnsi="Cambria Math"/>
                    </w:rPr>
                  </m:ctrlPr>
                </m:sSubPr>
                <m:e>
                  <m:r>
                    <w:rPr>
                      <w:rFonts w:ascii="Cambria Math" w:hAnsi="Cambria Math"/>
                    </w:rPr>
                    <m:t>A</m:t>
                  </m:r>
                </m:e>
                <m:sub>
                  <m:r>
                    <w:rPr>
                      <w:rFonts w:ascii="Cambria Math" w:hAnsi="Cambria Math"/>
                    </w:rPr>
                    <m:t>dq</m:t>
                  </m:r>
                </m:sub>
              </m:sSub>
            </m:oMath>
            <w:r>
              <w:t xml:space="preserve"> </w:t>
            </w:r>
            <w:r>
              <w:rPr>
                <w:b/>
                <w:bCs/>
              </w:rPr>
              <w:t>(cross)</w:t>
            </w:r>
          </w:p>
        </w:tc>
        <w:tc>
          <w:tcPr>
            <w:tcW w:w="2640" w:type="dxa"/>
          </w:tcPr>
          <w:p w14:paraId="6E6A7BCC" w14:textId="77777777" w:rsidR="0070736C" w:rsidRDefault="00000000">
            <w:pPr>
              <w:pStyle w:val="Compact"/>
            </w:pPr>
            <m:oMath>
              <m:sSub>
                <m:sSubPr>
                  <m:ctrlPr>
                    <w:rPr>
                      <w:rFonts w:ascii="Cambria Math" w:hAnsi="Cambria Math"/>
                    </w:rPr>
                  </m:ctrlPr>
                </m:sSubPr>
                <m:e>
                  <m:r>
                    <w:rPr>
                      <w:rFonts w:ascii="Cambria Math" w:hAnsi="Cambria Math"/>
                    </w:rPr>
                    <m:t>A</m:t>
                  </m:r>
                </m:e>
                <m:sub>
                  <m:r>
                    <w:rPr>
                      <w:rFonts w:ascii="Cambria Math" w:hAnsi="Cambria Math"/>
                    </w:rPr>
                    <m:t>dd</m:t>
                  </m:r>
                </m:sub>
              </m:sSub>
            </m:oMath>
            <w:r>
              <w:t xml:space="preserve"> </w:t>
            </w:r>
            <w:r>
              <w:rPr>
                <w:i/>
                <w:iCs/>
              </w:rPr>
              <w:t>(self)</w:t>
            </w:r>
          </w:p>
        </w:tc>
      </w:tr>
    </w:tbl>
    <w:p w14:paraId="003CC2DA" w14:textId="77777777" w:rsidR="0070736C" w:rsidRDefault="00000000">
      <w:pPr>
        <w:pStyle w:val="BodyText"/>
      </w:pPr>
      <w:r>
        <w:t>The block product that produces the layer’s output can also be written out explicitly:</w:t>
      </w:r>
    </w:p>
    <w:p w14:paraId="360BD8E6" w14:textId="77777777" w:rsidR="0070736C"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qq</m:t>
                        </m:r>
                      </m:sub>
                    </m:sSub>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qd</m:t>
                        </m:r>
                      </m:sub>
                    </m:sSub>
                    <m:sSub>
                      <m:sSubPr>
                        <m:ctrlPr>
                          <w:rPr>
                            <w:rFonts w:ascii="Cambria Math" w:hAnsi="Cambria Math"/>
                          </w:rPr>
                        </m:ctrlPr>
                      </m:sSubPr>
                      <m:e>
                        <m:r>
                          <w:rPr>
                            <w:rFonts w:ascii="Cambria Math" w:hAnsi="Cambria Math"/>
                          </w:rPr>
                          <m:t>V</m:t>
                        </m:r>
                      </m:e>
                      <m:sub>
                        <m:r>
                          <w:rPr>
                            <w:rFonts w:ascii="Cambria Math" w:hAnsi="Cambria Math"/>
                          </w:rPr>
                          <m:t>d</m:t>
                        </m:r>
                      </m:sub>
                    </m:sSub>
                  </m:e>
                </m:mr>
                <m:mr>
                  <m:e>
                    <m:sSub>
                      <m:sSubPr>
                        <m:ctrlPr>
                          <w:rPr>
                            <w:rFonts w:ascii="Cambria Math" w:hAnsi="Cambria Math"/>
                          </w:rPr>
                        </m:ctrlPr>
                      </m:sSubPr>
                      <m:e>
                        <m:r>
                          <w:rPr>
                            <w:rFonts w:ascii="Cambria Math" w:hAnsi="Cambria Math"/>
                          </w:rPr>
                          <m:t>A</m:t>
                        </m:r>
                      </m:e>
                      <m:sub>
                        <m:r>
                          <w:rPr>
                            <w:rFonts w:ascii="Cambria Math" w:hAnsi="Cambria Math"/>
                          </w:rPr>
                          <m:t>dq</m:t>
                        </m:r>
                      </m:sub>
                    </m:sSub>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dd</m:t>
                        </m:r>
                      </m:sub>
                    </m:sSub>
                    <m:sSub>
                      <m:sSubPr>
                        <m:ctrlPr>
                          <w:rPr>
                            <w:rFonts w:ascii="Cambria Math" w:hAnsi="Cambria Math"/>
                          </w:rPr>
                        </m:ctrlPr>
                      </m:sSubPr>
                      <m:e>
                        <m:r>
                          <w:rPr>
                            <w:rFonts w:ascii="Cambria Math" w:hAnsi="Cambria Math"/>
                          </w:rPr>
                          <m:t>V</m:t>
                        </m:r>
                      </m:e>
                      <m:sub>
                        <m:r>
                          <w:rPr>
                            <w:rFonts w:ascii="Cambria Math" w:hAnsi="Cambria Math"/>
                          </w:rPr>
                          <m:t>d</m:t>
                        </m:r>
                      </m:sub>
                    </m:sSub>
                  </m:e>
                </m:mr>
              </m:m>
            </m:e>
          </m:d>
        </m:oMath>
      </m:oMathPara>
    </w:p>
    <w:p w14:paraId="7F8CAFC4" w14:textId="77777777" w:rsidR="0070736C" w:rsidRDefault="00000000">
      <w:pPr>
        <w:pStyle w:val="FirstParagraph"/>
      </w:pPr>
      <w:r>
        <w:t xml:space="preserve">Reading this carefully: </w:t>
      </w:r>
      <w:r>
        <w:rPr>
          <w:b/>
          <w:bCs/>
        </w:rPr>
        <w:t xml:space="preserve">each row of the top block is a convex combination of value vectors from </w:t>
      </w:r>
      <w:r>
        <w:rPr>
          <w:b/>
          <w:bCs/>
          <w:i/>
          <w:iCs/>
        </w:rPr>
        <w:t>both</w:t>
      </w:r>
      <w:r>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q</m:t>
            </m:r>
          </m:sub>
        </m:sSub>
      </m:oMath>
      <w:r>
        <w:rPr>
          <w:b/>
          <w:bCs/>
        </w:rPr>
        <w:t xml:space="preserve"> and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because softmax normalises across the whole row of </w:t>
      </w:r>
      <m:oMath>
        <m:r>
          <w:rPr>
            <w:rFonts w:ascii="Cambria Math" w:hAnsi="Cambria Math"/>
          </w:rPr>
          <m:t>A</m:t>
        </m:r>
      </m:oMath>
      <w:r>
        <w:t xml:space="preserve">, the weights in </w:t>
      </w:r>
      <m:oMath>
        <m:sSub>
          <m:sSubPr>
            <m:ctrlPr>
              <w:rPr>
                <w:rFonts w:ascii="Cambria Math" w:hAnsi="Cambria Math"/>
              </w:rPr>
            </m:ctrlPr>
          </m:sSubPr>
          <m:e>
            <m:r>
              <w:rPr>
                <w:rFonts w:ascii="Cambria Math" w:hAnsi="Cambria Math"/>
              </w:rPr>
              <m:t>A</m:t>
            </m:r>
          </m:e>
          <m:sub>
            <m:r>
              <w:rPr>
                <w:rFonts w:ascii="Cambria Math" w:hAnsi="Cambria Math"/>
              </w:rPr>
              <m:t>qq</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qd</m:t>
            </m:r>
          </m:sub>
        </m:sSub>
      </m:oMath>
      <w:r>
        <w:t xml:space="preserve"> together sum to 1. In plain English: every query token’s updated representation is a mixture of information from </w:t>
      </w:r>
      <w:r>
        <w:rPr>
          <w:i/>
          <w:iCs/>
        </w:rPr>
        <w:t>all</w:t>
      </w:r>
      <w:r>
        <w:t xml:space="preserve"> query tokens </w:t>
      </w:r>
      <w:r>
        <w:rPr>
          <w:i/>
          <w:iCs/>
        </w:rPr>
        <w:t>and</w:t>
      </w:r>
      <w:r>
        <w:t xml:space="preserve"> all document tokens, with mixing weights learned end-to-end. This is exactly the “</w:t>
      </w:r>
      <m:oMath>
        <m:r>
          <w:rPr>
            <w:rFonts w:ascii="Cambria Math" w:hAnsi="Cambria Math"/>
          </w:rPr>
          <m:t>q</m:t>
        </m:r>
      </m:oMath>
      <w:r>
        <w:t xml:space="preserve"> has seen </w:t>
      </w:r>
      <m:oMath>
        <m:r>
          <w:rPr>
            <w:rFonts w:ascii="Cambria Math" w:hAnsi="Cambria Math"/>
          </w:rPr>
          <m:t>d</m:t>
        </m:r>
      </m:oMath>
      <w:r>
        <w:t xml:space="preserve">” property that </w:t>
      </w:r>
      <w:r>
        <w:lastRenderedPageBreak/>
        <w:t xml:space="preserve">makes cross-encoders more expressive than any bi-encoder — the interaction is not a final scalar operation, it happens </w:t>
      </w:r>
      <w:r>
        <w:rPr>
          <w:b/>
          <w:bCs/>
        </w:rPr>
        <w:t>every layer, in every attention head, in both directions</w:t>
      </w:r>
      <w:r>
        <w:t>.</w:t>
      </w:r>
    </w:p>
    <w:p w14:paraId="533FF3FA" w14:textId="77777777" w:rsidR="0070736C" w:rsidRDefault="00000000">
      <w:pPr>
        <w:pStyle w:val="Heading4"/>
      </w:pPr>
      <w:bookmarkStart w:id="36" w:name="X345a3b8c7bf96b151df7019c4329bb0f6cf8784"/>
      <w:bookmarkEnd w:id="35"/>
      <w:r>
        <w:t>2.7.5 Comparison with encoder-decoder cross-attention</w:t>
      </w:r>
    </w:p>
    <w:p w14:paraId="577FAEBC" w14:textId="77777777" w:rsidR="0070736C" w:rsidRDefault="00000000">
      <w:pPr>
        <w:pStyle w:val="FirstParagraph"/>
      </w:pPr>
      <w:r>
        <w:t xml:space="preserve">In encoder-decoder architectures (T5, BART, the original Transformer paper), “cross-attention” is a </w:t>
      </w:r>
      <w:r>
        <w:rPr>
          <w:i/>
          <w:iCs/>
        </w:rPr>
        <w:t>distinct</w:t>
      </w:r>
      <w:r>
        <w:t xml:space="preserve"> operator that connects two separate token streams: the decoder’s hidden states attend to the encoder’s frozen output. Explicitly:</w:t>
      </w:r>
    </w:p>
    <w:p w14:paraId="585F583C" w14:textId="77777777" w:rsidR="0070736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CrossAttn</m:t>
              </m:r>
            </m:e>
            <m:sub>
              <m:r>
                <m:rPr>
                  <m:nor/>
                </m:rPr>
                <m:t>enc-dec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dec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enc</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dec</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enc</m:t>
                      </m:r>
                    </m:sub>
                  </m:sSub>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enc</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oMath>
      </m:oMathPara>
    </w:p>
    <w:p w14:paraId="5CC8CBE3" w14:textId="77777777" w:rsidR="0070736C" w:rsidRDefault="00000000">
      <w:pPr>
        <w:pStyle w:val="FirstParagraph"/>
      </w:pPr>
      <w:r>
        <w:t xml:space="preserve">Notice that </w:t>
      </w:r>
      <m:oMath>
        <m:r>
          <w:rPr>
            <w:rFonts w:ascii="Cambria Math" w:hAnsi="Cambria Math"/>
          </w:rPr>
          <m:t>Q</m:t>
        </m:r>
      </m:oMath>
      <w:r>
        <w:t xml:space="preserve"> comes from the </w:t>
      </w:r>
      <w:r>
        <w:rPr>
          <w:b/>
          <w:bCs/>
        </w:rPr>
        <w:t>decoder</w:t>
      </w:r>
      <w:r>
        <w:t xml:space="preserve"> and </w:t>
      </w:r>
      <m:oMath>
        <m:r>
          <w:rPr>
            <w:rFonts w:ascii="Cambria Math" w:hAnsi="Cambria Math"/>
          </w:rPr>
          <m:t>K</m:t>
        </m:r>
        <m:r>
          <m:rPr>
            <m:sty m:val="p"/>
          </m:rPr>
          <w:rPr>
            <w:rFonts w:ascii="Cambria Math" w:hAnsi="Cambria Math"/>
          </w:rPr>
          <m:t>,</m:t>
        </m:r>
        <m:r>
          <w:rPr>
            <w:rFonts w:ascii="Cambria Math" w:hAnsi="Cambria Math"/>
          </w:rPr>
          <m:t>V</m:t>
        </m:r>
      </m:oMath>
      <w:r>
        <w:t xml:space="preserve"> come from the </w:t>
      </w:r>
      <w:r>
        <w:rPr>
          <w:b/>
          <w:bCs/>
        </w:rPr>
        <w:t>encoder</w:t>
      </w:r>
      <w:r>
        <w:t>. The encoder side is fixed once computed — the decoder queries against it repeatedly during autoregressive generation.</w:t>
      </w:r>
    </w:p>
    <w:p w14:paraId="1E42B85B" w14:textId="77777777" w:rsidR="0070736C" w:rsidRDefault="00000000">
      <w:pPr>
        <w:pStyle w:val="BodyText"/>
      </w:pPr>
      <w:r>
        <w:t>The two flavours of cross-attention differ in several structural ways:</w:t>
      </w:r>
    </w:p>
    <w:tbl>
      <w:tblPr>
        <w:tblStyle w:val="Table"/>
        <w:tblW w:w="5000" w:type="pct"/>
        <w:tblLayout w:type="fixed"/>
        <w:tblLook w:val="0020" w:firstRow="1" w:lastRow="0" w:firstColumn="0" w:lastColumn="0" w:noHBand="0" w:noVBand="0"/>
      </w:tblPr>
      <w:tblGrid>
        <w:gridCol w:w="3192"/>
        <w:gridCol w:w="3192"/>
        <w:gridCol w:w="3192"/>
      </w:tblGrid>
      <w:tr w:rsidR="0070736C" w14:paraId="1B90DD17"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A73C53" w14:textId="77777777" w:rsidR="0070736C" w:rsidRDefault="00000000">
            <w:pPr>
              <w:pStyle w:val="Compact"/>
            </w:pPr>
            <w:r>
              <w:t>Property</w:t>
            </w:r>
          </w:p>
        </w:tc>
        <w:tc>
          <w:tcPr>
            <w:tcW w:w="2640" w:type="dxa"/>
          </w:tcPr>
          <w:p w14:paraId="2AC1F7A6" w14:textId="77777777" w:rsidR="0070736C" w:rsidRDefault="00000000">
            <w:pPr>
              <w:pStyle w:val="Compact"/>
            </w:pPr>
            <w:r>
              <w:t>Encoder-decoder cross-attention</w:t>
            </w:r>
          </w:p>
        </w:tc>
        <w:tc>
          <w:tcPr>
            <w:tcW w:w="2640" w:type="dxa"/>
          </w:tcPr>
          <w:p w14:paraId="6E465752" w14:textId="77777777" w:rsidR="0070736C" w:rsidRDefault="00000000">
            <w:pPr>
              <w:pStyle w:val="Compact"/>
            </w:pPr>
            <w:r>
              <w:t>Cross-encoder (BERT-style)</w:t>
            </w:r>
          </w:p>
        </w:tc>
      </w:tr>
      <w:tr w:rsidR="0070736C" w14:paraId="62DEDABC" w14:textId="77777777">
        <w:tc>
          <w:tcPr>
            <w:tcW w:w="2640" w:type="dxa"/>
          </w:tcPr>
          <w:p w14:paraId="1F7E73A1" w14:textId="77777777" w:rsidR="0070736C" w:rsidRDefault="00000000">
            <w:pPr>
              <w:pStyle w:val="Compact"/>
            </w:pPr>
            <w:r>
              <w:t>Streams</w:t>
            </w:r>
          </w:p>
        </w:tc>
        <w:tc>
          <w:tcPr>
            <w:tcW w:w="2640" w:type="dxa"/>
          </w:tcPr>
          <w:p w14:paraId="5126AAC6" w14:textId="77777777" w:rsidR="0070736C" w:rsidRDefault="00000000">
            <w:pPr>
              <w:pStyle w:val="Compact"/>
            </w:pPr>
            <w:r>
              <w:t>Two separate: encoder + decoder</w:t>
            </w:r>
          </w:p>
        </w:tc>
        <w:tc>
          <w:tcPr>
            <w:tcW w:w="2640" w:type="dxa"/>
          </w:tcPr>
          <w:p w14:paraId="53724C1D" w14:textId="77777777" w:rsidR="0070736C" w:rsidRDefault="00000000">
            <w:pPr>
              <w:pStyle w:val="Compact"/>
            </w:pPr>
            <w:r>
              <w:t>Single: concatenated sequence</w:t>
            </w:r>
          </w:p>
        </w:tc>
      </w:tr>
      <w:tr w:rsidR="0070736C" w14:paraId="3EEE3AF5" w14:textId="77777777">
        <w:tc>
          <w:tcPr>
            <w:tcW w:w="2640" w:type="dxa"/>
          </w:tcPr>
          <w:p w14:paraId="1A7A5536" w14:textId="77777777" w:rsidR="0070736C" w:rsidRDefault="00000000">
            <w:pPr>
              <w:pStyle w:val="Compact"/>
            </w:pPr>
            <m:oMath>
              <m:r>
                <w:rPr>
                  <w:rFonts w:ascii="Cambria Math" w:hAnsi="Cambria Math"/>
                </w:rPr>
                <m:t>Q</m:t>
              </m:r>
            </m:oMath>
            <w:r>
              <w:t xml:space="preserve"> derived from</w:t>
            </w:r>
          </w:p>
        </w:tc>
        <w:tc>
          <w:tcPr>
            <w:tcW w:w="2640" w:type="dxa"/>
          </w:tcPr>
          <w:p w14:paraId="6223B635" w14:textId="77777777" w:rsidR="0070736C" w:rsidRDefault="00000000">
            <w:pPr>
              <w:pStyle w:val="Compact"/>
            </w:pPr>
            <w:r>
              <w:t>Decoder hidden states</w:t>
            </w:r>
          </w:p>
        </w:tc>
        <w:tc>
          <w:tcPr>
            <w:tcW w:w="2640" w:type="dxa"/>
          </w:tcPr>
          <w:p w14:paraId="0F11F4EF" w14:textId="77777777" w:rsidR="0070736C" w:rsidRDefault="00000000">
            <w:pPr>
              <w:pStyle w:val="Compact"/>
            </w:pPr>
            <w:r>
              <w:t>Concatenated sequence</w:t>
            </w:r>
          </w:p>
        </w:tc>
      </w:tr>
      <w:tr w:rsidR="0070736C" w14:paraId="2D8BAB71" w14:textId="77777777">
        <w:tc>
          <w:tcPr>
            <w:tcW w:w="2640" w:type="dxa"/>
          </w:tcPr>
          <w:p w14:paraId="5458A371" w14:textId="77777777" w:rsidR="0070736C" w:rsidRDefault="00000000">
            <w:pPr>
              <w:pStyle w:val="Compact"/>
            </w:pPr>
            <m:oMath>
              <m:r>
                <w:rPr>
                  <w:rFonts w:ascii="Cambria Math" w:hAnsi="Cambria Math"/>
                </w:rPr>
                <m:t>K</m:t>
              </m:r>
              <m:r>
                <m:rPr>
                  <m:sty m:val="p"/>
                </m:rPr>
                <w:rPr>
                  <w:rFonts w:ascii="Cambria Math" w:hAnsi="Cambria Math"/>
                </w:rPr>
                <m:t>,</m:t>
              </m:r>
              <m:r>
                <w:rPr>
                  <w:rFonts w:ascii="Cambria Math" w:hAnsi="Cambria Math"/>
                </w:rPr>
                <m:t>V</m:t>
              </m:r>
            </m:oMath>
            <w:r>
              <w:t xml:space="preserve"> derived from</w:t>
            </w:r>
          </w:p>
        </w:tc>
        <w:tc>
          <w:tcPr>
            <w:tcW w:w="2640" w:type="dxa"/>
          </w:tcPr>
          <w:p w14:paraId="6783091B" w14:textId="77777777" w:rsidR="0070736C" w:rsidRDefault="00000000">
            <w:pPr>
              <w:pStyle w:val="Compact"/>
            </w:pPr>
            <w:r>
              <w:t>Encoder hidden states</w:t>
            </w:r>
          </w:p>
        </w:tc>
        <w:tc>
          <w:tcPr>
            <w:tcW w:w="2640" w:type="dxa"/>
          </w:tcPr>
          <w:p w14:paraId="29012F98" w14:textId="77777777" w:rsidR="0070736C" w:rsidRDefault="00000000">
            <w:pPr>
              <w:pStyle w:val="Compact"/>
            </w:pPr>
            <w:r>
              <w:t>Concatenated sequence</w:t>
            </w:r>
          </w:p>
        </w:tc>
      </w:tr>
      <w:tr w:rsidR="0070736C" w14:paraId="7BF39882" w14:textId="77777777">
        <w:tc>
          <w:tcPr>
            <w:tcW w:w="2640" w:type="dxa"/>
          </w:tcPr>
          <w:p w14:paraId="623CE3FE" w14:textId="77777777" w:rsidR="0070736C" w:rsidRDefault="00000000">
            <w:pPr>
              <w:pStyle w:val="Compact"/>
            </w:pPr>
            <w:r>
              <w:t>Directionality</w:t>
            </w:r>
          </w:p>
        </w:tc>
        <w:tc>
          <w:tcPr>
            <w:tcW w:w="2640" w:type="dxa"/>
          </w:tcPr>
          <w:p w14:paraId="55036E39" w14:textId="77777777" w:rsidR="0070736C" w:rsidRDefault="00000000">
            <w:pPr>
              <w:pStyle w:val="Compact"/>
            </w:pPr>
            <w:r>
              <w:t xml:space="preserve">One-way: decoder </w:t>
            </w:r>
            <m:oMath>
              <m:r>
                <m:rPr>
                  <m:sty m:val="p"/>
                </m:rPr>
                <w:rPr>
                  <w:rFonts w:ascii="Cambria Math" w:hAnsi="Cambria Math"/>
                </w:rPr>
                <m:t>→</m:t>
              </m:r>
            </m:oMath>
            <w:r>
              <w:t xml:space="preserve"> encoder</w:t>
            </w:r>
          </w:p>
        </w:tc>
        <w:tc>
          <w:tcPr>
            <w:tcW w:w="2640" w:type="dxa"/>
          </w:tcPr>
          <w:p w14:paraId="7FA87092" w14:textId="77777777" w:rsidR="0070736C" w:rsidRDefault="00000000">
            <w:pPr>
              <w:pStyle w:val="Compact"/>
            </w:pPr>
            <w:r>
              <w:t xml:space="preserve">Bidirectional: </w:t>
            </w:r>
            <m:oMath>
              <m:r>
                <w:rPr>
                  <w:rFonts w:ascii="Cambria Math" w:hAnsi="Cambria Math"/>
                </w:rPr>
                <m:t>q</m:t>
              </m:r>
              <m:r>
                <m:rPr>
                  <m:sty m:val="p"/>
                </m:rPr>
                <w:rPr>
                  <w:rFonts w:ascii="Cambria Math" w:hAnsi="Cambria Math"/>
                </w:rPr>
                <m:t>↔</m:t>
              </m:r>
              <m:r>
                <w:rPr>
                  <w:rFonts w:ascii="Cambria Math" w:hAnsi="Cambria Math"/>
                </w:rPr>
                <m:t>d</m:t>
              </m:r>
            </m:oMath>
          </w:p>
        </w:tc>
      </w:tr>
      <w:tr w:rsidR="0070736C" w14:paraId="5995D8FF" w14:textId="77777777">
        <w:tc>
          <w:tcPr>
            <w:tcW w:w="2640" w:type="dxa"/>
          </w:tcPr>
          <w:p w14:paraId="4B2E9CA6" w14:textId="77777777" w:rsidR="0070736C" w:rsidRDefault="00000000">
            <w:pPr>
              <w:pStyle w:val="Compact"/>
            </w:pPr>
            <w:r>
              <w:t>Where it lives</w:t>
            </w:r>
          </w:p>
        </w:tc>
        <w:tc>
          <w:tcPr>
            <w:tcW w:w="2640" w:type="dxa"/>
          </w:tcPr>
          <w:p w14:paraId="563C7C06" w14:textId="77777777" w:rsidR="0070736C" w:rsidRDefault="00000000">
            <w:pPr>
              <w:pStyle w:val="Compact"/>
            </w:pPr>
            <w:r>
              <w:t>Dedicated sub-layer per decoder block</w:t>
            </w:r>
          </w:p>
        </w:tc>
        <w:tc>
          <w:tcPr>
            <w:tcW w:w="2640" w:type="dxa"/>
          </w:tcPr>
          <w:p w14:paraId="696EC559" w14:textId="77777777" w:rsidR="0070736C" w:rsidRDefault="00000000">
            <w:pPr>
              <w:pStyle w:val="Compact"/>
            </w:pPr>
            <w:r>
              <w:t>Off-diagonal blocks of every self-attention layer</w:t>
            </w:r>
          </w:p>
        </w:tc>
      </w:tr>
      <w:tr w:rsidR="0070736C" w14:paraId="1B9B3EF6" w14:textId="77777777">
        <w:tc>
          <w:tcPr>
            <w:tcW w:w="2640" w:type="dxa"/>
          </w:tcPr>
          <w:p w14:paraId="64B29D87" w14:textId="77777777" w:rsidR="0070736C" w:rsidRDefault="00000000">
            <w:pPr>
              <w:pStyle w:val="Compact"/>
            </w:pPr>
            <w:r>
              <w:t>Precomputability</w:t>
            </w:r>
          </w:p>
        </w:tc>
        <w:tc>
          <w:tcPr>
            <w:tcW w:w="2640" w:type="dxa"/>
          </w:tcPr>
          <w:p w14:paraId="33523DA7" w14:textId="77777777" w:rsidR="0070736C" w:rsidRDefault="00000000">
            <w:pPr>
              <w:pStyle w:val="Compact"/>
            </w:pPr>
            <w:r>
              <w:t>Encoder output can be cached and reused across many decoder steps</w:t>
            </w:r>
          </w:p>
        </w:tc>
        <w:tc>
          <w:tcPr>
            <w:tcW w:w="2640" w:type="dxa"/>
          </w:tcPr>
          <w:p w14:paraId="751401F0" w14:textId="77777777" w:rsidR="0070736C" w:rsidRDefault="00000000">
            <w:pPr>
              <w:pStyle w:val="Compact"/>
            </w:pPr>
            <w:r>
              <w:t xml:space="preserve">Nothing can be cached: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oMath>
            <w:r>
              <w:t xml:space="preserve"> all depend on both </w:t>
            </w:r>
            <m:oMath>
              <m:r>
                <w:rPr>
                  <w:rFonts w:ascii="Cambria Math" w:hAnsi="Cambria Math"/>
                </w:rPr>
                <m:t>q</m:t>
              </m:r>
            </m:oMath>
            <w:r>
              <w:t xml:space="preserve"> and </w:t>
            </w:r>
            <m:oMath>
              <m:r>
                <w:rPr>
                  <w:rFonts w:ascii="Cambria Math" w:hAnsi="Cambria Math"/>
                </w:rPr>
                <m:t>d</m:t>
              </m:r>
            </m:oMath>
          </w:p>
        </w:tc>
      </w:tr>
      <w:tr w:rsidR="0070736C" w14:paraId="63342502" w14:textId="77777777">
        <w:tc>
          <w:tcPr>
            <w:tcW w:w="2640" w:type="dxa"/>
          </w:tcPr>
          <w:p w14:paraId="2DCB3710" w14:textId="77777777" w:rsidR="0070736C" w:rsidRDefault="00000000">
            <w:pPr>
              <w:pStyle w:val="Compact"/>
            </w:pPr>
            <w:r>
              <w:t>Typical use</w:t>
            </w:r>
          </w:p>
        </w:tc>
        <w:tc>
          <w:tcPr>
            <w:tcW w:w="2640" w:type="dxa"/>
          </w:tcPr>
          <w:p w14:paraId="680C3687" w14:textId="77777777" w:rsidR="0070736C" w:rsidRDefault="00000000">
            <w:pPr>
              <w:pStyle w:val="Compact"/>
            </w:pPr>
            <w:r>
              <w:t>Generation (translation, summarisation)</w:t>
            </w:r>
          </w:p>
        </w:tc>
        <w:tc>
          <w:tcPr>
            <w:tcW w:w="2640" w:type="dxa"/>
          </w:tcPr>
          <w:p w14:paraId="3794D174" w14:textId="77777777" w:rsidR="0070736C" w:rsidRDefault="00000000">
            <w:pPr>
              <w:pStyle w:val="Compact"/>
            </w:pPr>
            <w:r>
              <w:t>Ranking / classification (relevance scoring, NLI)</w:t>
            </w:r>
          </w:p>
        </w:tc>
      </w:tr>
    </w:tbl>
    <w:p w14:paraId="627C9DB5" w14:textId="77777777" w:rsidR="0070736C" w:rsidRDefault="00000000">
      <w:pPr>
        <w:pStyle w:val="BodyText"/>
      </w:pPr>
      <w:r>
        <w:t xml:space="preserve">The BERT-style pattern is </w:t>
      </w:r>
      <w:r>
        <w:rPr>
          <w:b/>
          <w:bCs/>
        </w:rPr>
        <w:t>more expressive at cost</w:t>
      </w:r>
      <w:r>
        <w:t xml:space="preserve">: bidirectionality and every-layer interaction give higher representational capacity, but the entire forward pass must be redone for every new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pair. You cannot precompute an “encoder stream” once and reuse it across queries the way T5 can. This is the deep reason cross-encoders are inherently non-cacheable — it is not an implementation quirk, it is the direct consequence of how their cross-attention is realised.</w:t>
      </w:r>
    </w:p>
    <w:p w14:paraId="61BB1CBE" w14:textId="77777777" w:rsidR="0070736C" w:rsidRDefault="00000000">
      <w:pPr>
        <w:pStyle w:val="Heading4"/>
      </w:pPr>
      <w:bookmarkStart w:id="37" w:name="X0a7e89232a08d30f91082161d3d1e83be830a0e"/>
      <w:bookmarkEnd w:id="36"/>
      <w:r>
        <w:t>2.7.6 Depth: iterated cross-attention across layers</w:t>
      </w:r>
    </w:p>
    <w:p w14:paraId="624A85C1" w14:textId="77777777" w:rsidR="0070736C" w:rsidRDefault="00000000">
      <w:pPr>
        <w:pStyle w:val="FirstParagraph"/>
      </w:pPr>
      <w:r>
        <w:t xml:space="preserve">A cross-encoder is </w:t>
      </w:r>
      <m:oMath>
        <m:sSub>
          <m:sSubPr>
            <m:ctrlPr>
              <w:rPr>
                <w:rFonts w:ascii="Cambria Math" w:hAnsi="Cambria Math"/>
              </w:rPr>
            </m:ctrlPr>
          </m:sSubPr>
          <m:e>
            <m:r>
              <w:rPr>
                <w:rFonts w:ascii="Cambria Math" w:hAnsi="Cambria Math"/>
              </w:rPr>
              <m:t>N</m:t>
            </m:r>
          </m:e>
          <m:sub>
            <m:r>
              <m:rPr>
                <m:nor/>
              </m:rPr>
              <m:t>layers</m:t>
            </m:r>
          </m:sub>
        </m:sSub>
      </m:oMath>
      <w:r>
        <w:t xml:space="preserve"> stacked applications of the mechanism above. Let </w:t>
      </w:r>
      <m:oMath>
        <m:sSub>
          <m:sSubPr>
            <m:ctrlPr>
              <w:rPr>
                <w:rFonts w:ascii="Cambria Math" w:hAnsi="Cambria Math"/>
              </w:rPr>
            </m:ctrlPr>
          </m:sSubPr>
          <m:e>
            <m:r>
              <w:rPr>
                <w:rFonts w:ascii="Cambria Math" w:hAnsi="Cambria Math"/>
              </w:rPr>
              <m:t>π</m:t>
            </m:r>
          </m:e>
          <m:sub>
            <m:r>
              <m:rPr>
                <m:scr m:val="script"/>
              </m:rPr>
              <w:rPr>
                <w:rFonts w:ascii="Cambria Math" w:hAnsi="Cambria Math"/>
              </w:rPr>
              <m:t>l</m:t>
            </m:r>
          </m:sub>
        </m:sSub>
      </m:oMath>
      <w:r>
        <w:t xml:space="preserve"> denote the operation of layer </w:t>
      </w:r>
      <m:oMath>
        <m:r>
          <m:rPr>
            <m:scr m:val="script"/>
          </m:rPr>
          <w:rPr>
            <w:rFonts w:ascii="Cambria Math" w:hAnsi="Cambria Math"/>
          </w:rPr>
          <m:t>l</m:t>
        </m:r>
      </m:oMath>
      <w:r>
        <w:t xml:space="preserve"> (which internally applies MHA, FFN, and residuals). Then:</w:t>
      </w:r>
    </w:p>
    <w:p w14:paraId="5FFA2A0F" w14:textId="77777777" w:rsidR="0070736C" w:rsidRDefault="00000000">
      <w:pPr>
        <w:pStyle w:val="BodyText"/>
      </w:pPr>
      <m:oMathPara>
        <m:oMathParaPr>
          <m:jc m:val="center"/>
        </m:oMathParaPr>
        <m:oMath>
          <m:sSup>
            <m:sSupPr>
              <m:ctrlPr>
                <w:rPr>
                  <w:rFonts w:ascii="Cambria Math" w:hAnsi="Cambria Math"/>
                </w:rPr>
              </m:ctrlPr>
            </m:sSupPr>
            <m:e>
              <m:r>
                <w:rPr>
                  <w:rFonts w:ascii="Cambria Math" w:hAnsi="Cambria Math"/>
                </w:rPr>
                <m:t>H</m:t>
              </m:r>
            </m:e>
            <m: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N</m:t>
                  </m:r>
                </m:e>
                <m:sub>
                  <m:r>
                    <m:rPr>
                      <m:nor/>
                    </m:rPr>
                    <m:t>layers</m:t>
                  </m:r>
                </m:sub>
              </m:sSub>
            </m:sub>
          </m:sSub>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0</m:t>
                  </m:r>
                  <m:r>
                    <m:rPr>
                      <m:sty m:val="p"/>
                    </m:rPr>
                    <w:rPr>
                      <w:rFonts w:ascii="Cambria Math" w:hAnsi="Cambria Math"/>
                    </w:rPr>
                    <m:t>)</m:t>
                  </m:r>
                </m:sup>
              </m:sSup>
            </m:e>
          </m:d>
        </m:oMath>
      </m:oMathPara>
    </w:p>
    <w:p w14:paraId="1B2C5F56" w14:textId="77777777" w:rsidR="0070736C" w:rsidRDefault="00000000">
      <w:pPr>
        <w:pStyle w:val="FirstParagraph"/>
      </w:pPr>
      <w:r>
        <w:t xml:space="preserve">At layer </w:t>
      </w:r>
      <m:oMath>
        <m:r>
          <m:rPr>
            <m:scr m:val="script"/>
          </m:rPr>
          <w:rPr>
            <w:rFonts w:ascii="Cambria Math" w:hAnsi="Cambria Math"/>
          </w:rPr>
          <m:t>l</m:t>
        </m:r>
        <m:r>
          <m:rPr>
            <m:sty m:val="p"/>
          </m:rPr>
          <w:rPr>
            <w:rFonts w:ascii="Cambria Math" w:hAnsi="Cambria Math"/>
          </w:rPr>
          <m:t>=</m:t>
        </m:r>
        <m:r>
          <w:rPr>
            <w:rFonts w:ascii="Cambria Math" w:hAnsi="Cambria Math"/>
          </w:rPr>
          <m:t>1</m:t>
        </m:r>
      </m:oMath>
      <w:r>
        <w:t xml:space="preserve">, the off-diagonal blocks </w:t>
      </w:r>
      <m:oMath>
        <m:sSubSup>
          <m:sSubSupPr>
            <m:ctrlPr>
              <w:rPr>
                <w:rFonts w:ascii="Cambria Math" w:hAnsi="Cambria Math"/>
              </w:rPr>
            </m:ctrlPr>
          </m:sSubSupPr>
          <m:e>
            <m:r>
              <w:rPr>
                <w:rFonts w:ascii="Cambria Math" w:hAnsi="Cambria Math"/>
              </w:rPr>
              <m:t>A</m:t>
            </m:r>
          </m:e>
          <m:sub>
            <m:r>
              <w:rPr>
                <w:rFonts w:ascii="Cambria Math" w:hAnsi="Cambria Math"/>
              </w:rPr>
              <m:t>qd</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dq</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operate on raw token embeddings — attention is essentially lexical (words attending to related words). At layer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layers</m:t>
            </m:r>
          </m:sub>
        </m:sSub>
      </m:oMath>
      <w:r>
        <w:t xml:space="preserve">, the same blocks operate on hidden vectors that have already been mixed </w:t>
      </w:r>
      <m:oMath>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r>
          <w:rPr>
            <w:rFonts w:ascii="Cambria Math" w:hAnsi="Cambria Math"/>
          </w:rPr>
          <m:t>1</m:t>
        </m:r>
      </m:oMath>
      <w:r>
        <w:t xml:space="preserve"> times — attention is now over abstract semantic features. This is why deep cross-encoders can model entailment, coreference, and pragmatics that shallow ones cannot.</w:t>
      </w:r>
    </w:p>
    <w:p w14:paraId="10523093" w14:textId="77777777" w:rsidR="0070736C" w:rsidRDefault="00000000">
      <w:pPr>
        <w:pStyle w:val="BodyText"/>
      </w:pPr>
      <w:r>
        <w:t xml:space="preserve">The final relevance score is then read from the </w:t>
      </w:r>
      <w:r>
        <w:rPr>
          <w:rStyle w:val="VerbatimChar"/>
        </w:rPr>
        <w:t>[CLS]</w:t>
      </w:r>
      <w:r>
        <w:t xml:space="preserve"> position of the last layer:</w:t>
      </w:r>
    </w:p>
    <w:p w14:paraId="3C1E3212"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h</m:t>
              </m:r>
            </m:e>
            <m:sub>
              <m:r>
                <m:rPr>
                  <m:sty m:val="p"/>
                </m:rPr>
                <w:rPr>
                  <w:rFonts w:ascii="Cambria Math" w:hAnsi="Cambria Math"/>
                </w:rPr>
                <m:t>[CLS]</m:t>
              </m:r>
            </m:sub>
            <m: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sup>
          </m:sSubSup>
          <m:r>
            <m:rPr>
              <m:sty m:val="p"/>
            </m:rPr>
            <w:rPr>
              <w:rFonts w:ascii="Cambria Math" w:hAnsi="Cambria Math"/>
            </w:rPr>
            <m:t>+</m:t>
          </m:r>
          <m:r>
            <w:rPr>
              <w:rFonts w:ascii="Cambria Math" w:hAnsi="Cambria Math"/>
            </w:rPr>
            <m:t>b</m:t>
          </m:r>
        </m:oMath>
      </m:oMathPara>
    </w:p>
    <w:p w14:paraId="6D73BEFE" w14:textId="77777777" w:rsidR="0070736C" w:rsidRDefault="00000000">
      <w:pPr>
        <w:pStyle w:val="FirstParagraph"/>
      </w:pPr>
      <w:r>
        <w:t xml:space="preserve">The classification head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is doing almost nothing on its own — all of the expressive work is done by the iterated cross-attention that produced </w:t>
      </w:r>
      <m:oMath>
        <m:sSubSup>
          <m:sSubSupPr>
            <m:ctrlPr>
              <w:rPr>
                <w:rFonts w:ascii="Cambria Math" w:hAnsi="Cambria Math"/>
              </w:rPr>
            </m:ctrlPr>
          </m:sSubSupPr>
          <m:e>
            <m:r>
              <w:rPr>
                <w:rFonts w:ascii="Cambria Math" w:hAnsi="Cambria Math"/>
              </w:rPr>
              <m:t>h</m:t>
            </m:r>
          </m:e>
          <m:sub>
            <m:r>
              <m:rPr>
                <m:sty m:val="p"/>
              </m:rPr>
              <w:rPr>
                <w:rFonts w:ascii="Cambria Math" w:hAnsi="Cambria Math"/>
              </w:rPr>
              <m:t>[CLS]</m:t>
            </m:r>
          </m:sub>
          <m: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sup>
        </m:sSubSup>
      </m:oMath>
      <w:r>
        <w:t xml:space="preserve"> over </w:t>
      </w:r>
      <m:oMath>
        <m:sSub>
          <m:sSubPr>
            <m:ctrlPr>
              <w:rPr>
                <w:rFonts w:ascii="Cambria Math" w:hAnsi="Cambria Math"/>
              </w:rPr>
            </m:ctrlPr>
          </m:sSubPr>
          <m:e>
            <m:r>
              <w:rPr>
                <w:rFonts w:ascii="Cambria Math" w:hAnsi="Cambria Math"/>
              </w:rPr>
              <m:t>N</m:t>
            </m:r>
          </m:e>
          <m:sub>
            <m:r>
              <m:rPr>
                <m:nor/>
              </m:rPr>
              <m:t>layers</m:t>
            </m:r>
          </m:sub>
        </m:sSub>
      </m:oMath>
      <w:r>
        <w:t xml:space="preserve"> passes through the four-block attention pattern.</w:t>
      </w:r>
    </w:p>
    <w:p w14:paraId="0C730A0B" w14:textId="77777777" w:rsidR="0070736C" w:rsidRDefault="00000000">
      <w:pPr>
        <w:pStyle w:val="Heading4"/>
      </w:pPr>
      <w:bookmarkStart w:id="38" w:name="computational-cost-revisited"/>
      <w:bookmarkEnd w:id="37"/>
      <w:r>
        <w:t>2.7.7 Computational cost, revisited</w:t>
      </w:r>
    </w:p>
    <w:p w14:paraId="3454ED89" w14:textId="77777777" w:rsidR="0070736C" w:rsidRDefault="00000000">
      <w:pPr>
        <w:pStyle w:val="FirstParagraph"/>
      </w:pPr>
      <w:r>
        <w:t xml:space="preserve">Combining §2.7.4 and §2.7.6, the dominant cost of one full forward pass is the attention operation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at complexity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per head, replicated across </w:t>
      </w:r>
      <m:oMath>
        <m:r>
          <w:rPr>
            <w:rFonts w:ascii="Cambria Math" w:hAnsi="Cambria Math"/>
          </w:rPr>
          <m:t>h</m:t>
        </m:r>
      </m:oMath>
      <w:r>
        <w:t xml:space="preserve"> heads and </w:t>
      </w:r>
      <m:oMath>
        <m:sSub>
          <m:sSubPr>
            <m:ctrlPr>
              <w:rPr>
                <w:rFonts w:ascii="Cambria Math" w:hAnsi="Cambria Math"/>
              </w:rPr>
            </m:ctrlPr>
          </m:sSubPr>
          <m:e>
            <m:r>
              <w:rPr>
                <w:rFonts w:ascii="Cambria Math" w:hAnsi="Cambria Math"/>
              </w:rPr>
              <m:t>N</m:t>
            </m:r>
          </m:e>
          <m:sub>
            <m:r>
              <m:rPr>
                <m:nor/>
              </m:rPr>
              <m:t>layers</m:t>
            </m:r>
          </m:sub>
        </m:sSub>
      </m:oMath>
      <w:r>
        <w:t xml:space="preserve"> layers:</w:t>
      </w:r>
    </w:p>
    <w:p w14:paraId="39297AAF" w14:textId="77777777" w:rsidR="0070736C" w:rsidRDefault="00000000">
      <w:pPr>
        <w:pStyle w:val="BodyText"/>
      </w:pPr>
      <m:oMathPara>
        <m:oMathParaPr>
          <m:jc m:val="center"/>
        </m:oMathParaPr>
        <m:oMath>
          <m:r>
            <m:rPr>
              <m:nor/>
            </m:rPr>
            <m:t xml:space="preserve">Cost per </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 pair</m:t>
          </m:r>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e>
          </m:d>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layers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e>
          </m:d>
        </m:oMath>
      </m:oMathPara>
    </w:p>
    <w:p w14:paraId="07546438" w14:textId="77777777" w:rsidR="0070736C" w:rsidRDefault="00000000">
      <w:pPr>
        <w:pStyle w:val="FirstParagraph"/>
      </w:pPr>
      <w:r>
        <w:t xml:space="preserve">Because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w:t>
      </w:r>
      <w:r>
        <w:rPr>
          <w:b/>
          <w:bCs/>
        </w:rPr>
        <w:t xml:space="preserve">all depend on both </w:t>
      </w:r>
      <m:oMath>
        <m:r>
          <w:rPr>
            <w:rFonts w:ascii="Cambria Math" w:hAnsi="Cambria Math"/>
          </w:rPr>
          <m:t>q</m:t>
        </m:r>
      </m:oMath>
      <w:r>
        <w:rPr>
          <w:b/>
          <w:bCs/>
        </w:rPr>
        <w:t xml:space="preserve"> and </w:t>
      </w:r>
      <m:oMath>
        <m:r>
          <w:rPr>
            <w:rFonts w:ascii="Cambria Math" w:hAnsi="Cambria Math"/>
          </w:rPr>
          <m:t>d</m:t>
        </m:r>
      </m:oMath>
      <w:r>
        <w:t xml:space="preserve">, this cost cannot be amortised across queries or documents — the entire forward pass runs afresh for every candidate pair. That non-decomposability is precisely the mathematical property of </w:t>
      </w:r>
      <m:oMath>
        <m:sSub>
          <m:sSubPr>
            <m:ctrlPr>
              <w:rPr>
                <w:rFonts w:ascii="Cambria Math" w:hAnsi="Cambria Math"/>
              </w:rPr>
            </m:ctrlPr>
          </m:sSubPr>
          <m:e>
            <m:r>
              <w:rPr>
                <w:rFonts w:ascii="Cambria Math" w:hAnsi="Cambria Math"/>
              </w:rPr>
              <m:t>A</m:t>
            </m:r>
          </m:e>
          <m:sub>
            <m:r>
              <w:rPr>
                <w:rFonts w:ascii="Cambria Math" w:hAnsi="Cambria Math"/>
              </w:rPr>
              <m:t>qd</m:t>
            </m:r>
          </m:sub>
        </m:sSub>
      </m:oMath>
      <w:r>
        <w:t xml:space="preserve"> that makes cross-encoders slow: unlike a bi-encoder’s </w:t>
      </w:r>
      <m:oMath>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the block </w:t>
      </w:r>
      <m:oMath>
        <m:sSub>
          <m:sSubPr>
            <m:ctrlPr>
              <w:rPr>
                <w:rFonts w:ascii="Cambria Math" w:hAnsi="Cambria Math"/>
              </w:rPr>
            </m:ctrlPr>
          </m:sSubPr>
          <m:e>
            <m:r>
              <w:rPr>
                <w:rFonts w:ascii="Cambria Math" w:hAnsi="Cambria Math"/>
              </w:rPr>
              <m:t>A</m:t>
            </m:r>
          </m:e>
          <m:sub>
            <m:r>
              <w:rPr>
                <w:rFonts w:ascii="Cambria Math" w:hAnsi="Cambria Math"/>
              </w:rPr>
              <m:t>qd</m:t>
            </m:r>
          </m:sub>
        </m:sSub>
      </m:oMath>
      <w:r>
        <w:t xml:space="preserve"> depends jointly on both sides and cannot be pre-computed.</w:t>
      </w:r>
    </w:p>
    <w:p w14:paraId="4B956740" w14:textId="77777777" w:rsidR="0070736C" w:rsidRDefault="00000000">
      <w:pPr>
        <w:pStyle w:val="BodyText"/>
      </w:pPr>
      <w:r>
        <w:t xml:space="preserve">This is also the mathematical reason the two-stage hybrid in §4 works: the bi-encoder narrows </w:t>
      </w:r>
      <m:oMath>
        <m:r>
          <w:rPr>
            <w:rFonts w:ascii="Cambria Math" w:hAnsi="Cambria Math"/>
          </w:rPr>
          <m:t>N</m:t>
        </m:r>
      </m:oMath>
      <w:r>
        <w:t xml:space="preserve"> candidates down to </w:t>
      </w:r>
      <m:oMath>
        <m:r>
          <w:rPr>
            <w:rFonts w:ascii="Cambria Math" w:hAnsi="Cambria Math"/>
          </w:rPr>
          <m:t>K</m:t>
        </m:r>
        <m:r>
          <m:rPr>
            <m:sty m:val="p"/>
          </m:rPr>
          <w:rPr>
            <w:rFonts w:ascii="Cambria Math" w:hAnsi="Cambria Math"/>
          </w:rPr>
          <m:t>≪</m:t>
        </m:r>
        <m:r>
          <w:rPr>
            <w:rFonts w:ascii="Cambria Math" w:hAnsi="Cambria Math"/>
          </w:rPr>
          <m:t>N</m:t>
        </m:r>
      </m:oMath>
      <w:r>
        <w:t xml:space="preserve"> cheaply, and the cross-encoder pays its full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w:r>
        <w:t xml:space="preserve"> cost only on the surviving candidates — the two-block-diagonal precomputation of the bi-encoder gets you to </w:t>
      </w:r>
      <m:oMath>
        <m:r>
          <w:rPr>
            <w:rFonts w:ascii="Cambria Math" w:hAnsi="Cambria Math"/>
          </w:rPr>
          <m:t>K</m:t>
        </m:r>
      </m:oMath>
      <w:r>
        <w:t xml:space="preserve">, and the four-block full-attention of the cross-encoder handles the final </w:t>
      </w:r>
      <m:oMath>
        <m:r>
          <w:rPr>
            <w:rFonts w:ascii="Cambria Math" w:hAnsi="Cambria Math"/>
          </w:rPr>
          <m:t>K</m:t>
        </m:r>
      </m:oMath>
      <w:r>
        <w:t>.</w:t>
      </w:r>
    </w:p>
    <w:p w14:paraId="3DA6D0DA" w14:textId="77777777" w:rsidR="0070736C" w:rsidRDefault="00FD48FD">
      <w:r>
        <w:rPr>
          <w:noProof/>
        </w:rPr>
        <w:pict w14:anchorId="0E7BA3FF">
          <v:rect id="_x0000_i1030" alt="" style="width:468pt;height:.05pt;mso-width-percent:0;mso-height-percent:0;mso-width-percent:0;mso-height-percent:0" o:hralign="center" o:hrstd="t" o:hr="t"/>
        </w:pict>
      </w:r>
    </w:p>
    <w:p w14:paraId="43A7036D" w14:textId="77777777" w:rsidR="0070736C" w:rsidRDefault="00000000">
      <w:pPr>
        <w:pStyle w:val="Heading2"/>
      </w:pPr>
      <w:bookmarkStart w:id="39" w:name="detailed-comparison"/>
      <w:bookmarkStart w:id="40" w:name="_Toc233900740"/>
      <w:bookmarkEnd w:id="16"/>
      <w:bookmarkEnd w:id="30"/>
      <w:bookmarkEnd w:id="38"/>
      <w:r>
        <w:t>3. Detailed Comparison</w:t>
      </w:r>
      <w:bookmarkEnd w:id="40"/>
    </w:p>
    <w:p w14:paraId="793B4A54" w14:textId="77777777" w:rsidR="0070736C" w:rsidRDefault="00000000">
      <w:pPr>
        <w:pStyle w:val="Heading3"/>
      </w:pPr>
      <w:bookmarkStart w:id="41" w:name="performance-characteristics"/>
      <w:bookmarkStart w:id="42" w:name="_Toc233900741"/>
      <w:r>
        <w:t>3.1 Performance characteristics</w:t>
      </w:r>
      <w:bookmarkEnd w:id="42"/>
    </w:p>
    <w:tbl>
      <w:tblPr>
        <w:tblStyle w:val="Table"/>
        <w:tblW w:w="5000" w:type="pct"/>
        <w:tblLayout w:type="fixed"/>
        <w:tblLook w:val="0020" w:firstRow="1" w:lastRow="0" w:firstColumn="0" w:lastColumn="0" w:noHBand="0" w:noVBand="0"/>
      </w:tblPr>
      <w:tblGrid>
        <w:gridCol w:w="2394"/>
        <w:gridCol w:w="2394"/>
        <w:gridCol w:w="2394"/>
        <w:gridCol w:w="2394"/>
      </w:tblGrid>
      <w:tr w:rsidR="0070736C" w14:paraId="1ABDEC12"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9F81A2" w14:textId="77777777" w:rsidR="0070736C" w:rsidRDefault="00000000">
            <w:pPr>
              <w:pStyle w:val="Compact"/>
            </w:pPr>
            <w:r>
              <w:t>Aspect</w:t>
            </w:r>
          </w:p>
        </w:tc>
        <w:tc>
          <w:tcPr>
            <w:tcW w:w="1980" w:type="dxa"/>
          </w:tcPr>
          <w:p w14:paraId="6C3D0D46" w14:textId="77777777" w:rsidR="0070736C" w:rsidRDefault="00000000">
            <w:pPr>
              <w:pStyle w:val="Compact"/>
            </w:pPr>
            <w:r>
              <w:t>Bi-Encoder</w:t>
            </w:r>
          </w:p>
        </w:tc>
        <w:tc>
          <w:tcPr>
            <w:tcW w:w="1980" w:type="dxa"/>
          </w:tcPr>
          <w:p w14:paraId="7D332625" w14:textId="77777777" w:rsidR="0070736C" w:rsidRDefault="00000000">
            <w:pPr>
              <w:pStyle w:val="Compact"/>
            </w:pPr>
            <w:r>
              <w:t>Cross-Encoder</w:t>
            </w:r>
          </w:p>
        </w:tc>
        <w:tc>
          <w:tcPr>
            <w:tcW w:w="1980" w:type="dxa"/>
          </w:tcPr>
          <w:p w14:paraId="2E4B530D" w14:textId="77777777" w:rsidR="0070736C" w:rsidRDefault="00000000">
            <w:pPr>
              <w:pStyle w:val="Compact"/>
            </w:pPr>
            <w:r>
              <w:t>Winner</w:t>
            </w:r>
          </w:p>
        </w:tc>
      </w:tr>
      <w:tr w:rsidR="0070736C" w14:paraId="75742B1B" w14:textId="77777777">
        <w:tc>
          <w:tcPr>
            <w:tcW w:w="1980" w:type="dxa"/>
          </w:tcPr>
          <w:p w14:paraId="031639EC" w14:textId="77777777" w:rsidR="0070736C" w:rsidRDefault="00000000">
            <w:pPr>
              <w:pStyle w:val="Compact"/>
            </w:pPr>
            <w:r>
              <w:rPr>
                <w:b/>
                <w:bCs/>
              </w:rPr>
              <w:t>Speed (inference)</w:t>
            </w:r>
          </w:p>
        </w:tc>
        <w:tc>
          <w:tcPr>
            <w:tcW w:w="1980" w:type="dxa"/>
          </w:tcPr>
          <w:p w14:paraId="06B8BBE0" w14:textId="77777777" w:rsidR="0070736C" w:rsidRDefault="00000000">
            <w:pPr>
              <w:pStyle w:val="Compact"/>
            </w:pPr>
            <w:r>
              <w:t>~1–5 ms / query with pre-computed embeddings</w:t>
            </w:r>
          </w:p>
        </w:tc>
        <w:tc>
          <w:tcPr>
            <w:tcW w:w="1980" w:type="dxa"/>
          </w:tcPr>
          <w:p w14:paraId="780C2923" w14:textId="77777777" w:rsidR="0070736C" w:rsidRDefault="00000000">
            <w:pPr>
              <w:pStyle w:val="Compact"/>
            </w:pPr>
            <w:r>
              <w:t>~50–200 ms / query–document pair</w:t>
            </w:r>
          </w:p>
        </w:tc>
        <w:tc>
          <w:tcPr>
            <w:tcW w:w="1980" w:type="dxa"/>
          </w:tcPr>
          <w:p w14:paraId="05930D5C" w14:textId="77777777" w:rsidR="0070736C" w:rsidRDefault="00000000">
            <w:pPr>
              <w:pStyle w:val="Compact"/>
            </w:pPr>
            <w:r>
              <w:t>Bi-Encoder</w:t>
            </w:r>
          </w:p>
        </w:tc>
      </w:tr>
      <w:tr w:rsidR="0070736C" w14:paraId="46EDC0D0" w14:textId="77777777">
        <w:tc>
          <w:tcPr>
            <w:tcW w:w="1980" w:type="dxa"/>
          </w:tcPr>
          <w:p w14:paraId="04A69CDA" w14:textId="77777777" w:rsidR="0070736C" w:rsidRDefault="00000000">
            <w:pPr>
              <w:pStyle w:val="Compact"/>
            </w:pPr>
            <w:r>
              <w:rPr>
                <w:b/>
                <w:bCs/>
              </w:rPr>
              <w:lastRenderedPageBreak/>
              <w:t>Accuracy</w:t>
            </w:r>
          </w:p>
        </w:tc>
        <w:tc>
          <w:tcPr>
            <w:tcW w:w="1980" w:type="dxa"/>
          </w:tcPr>
          <w:p w14:paraId="06DC1C5C" w14:textId="77777777" w:rsidR="0070736C" w:rsidRDefault="00000000">
            <w:pPr>
              <w:pStyle w:val="Compact"/>
            </w:pPr>
            <w:r>
              <w:t>Good (~0.75–0.85 typical nDCG)</w:t>
            </w:r>
          </w:p>
        </w:tc>
        <w:tc>
          <w:tcPr>
            <w:tcW w:w="1980" w:type="dxa"/>
          </w:tcPr>
          <w:p w14:paraId="45389BA3" w14:textId="77777777" w:rsidR="0070736C" w:rsidRDefault="00000000">
            <w:pPr>
              <w:pStyle w:val="Compact"/>
            </w:pPr>
            <w:r>
              <w:t>Excellent (~0.90–0.95 typical nDCG)</w:t>
            </w:r>
          </w:p>
        </w:tc>
        <w:tc>
          <w:tcPr>
            <w:tcW w:w="1980" w:type="dxa"/>
          </w:tcPr>
          <w:p w14:paraId="27B7881E" w14:textId="77777777" w:rsidR="0070736C" w:rsidRDefault="00000000">
            <w:pPr>
              <w:pStyle w:val="Compact"/>
            </w:pPr>
            <w:r>
              <w:t>Cross-Encoder</w:t>
            </w:r>
          </w:p>
        </w:tc>
      </w:tr>
      <w:tr w:rsidR="0070736C" w14:paraId="66E152C1" w14:textId="77777777">
        <w:tc>
          <w:tcPr>
            <w:tcW w:w="1980" w:type="dxa"/>
          </w:tcPr>
          <w:p w14:paraId="2A0AC434" w14:textId="77777777" w:rsidR="0070736C" w:rsidRDefault="00000000">
            <w:pPr>
              <w:pStyle w:val="Compact"/>
            </w:pPr>
            <w:r>
              <w:rPr>
                <w:b/>
                <w:bCs/>
              </w:rPr>
              <w:t>Scalability</w:t>
            </w:r>
          </w:p>
        </w:tc>
        <w:tc>
          <w:tcPr>
            <w:tcW w:w="1980" w:type="dxa"/>
          </w:tcPr>
          <w:p w14:paraId="7A15D428" w14:textId="77777777" w:rsidR="0070736C" w:rsidRDefault="00000000">
            <w:pPr>
              <w:pStyle w:val="Compact"/>
            </w:pPr>
            <w:r>
              <w:t>Millions–billions of docs</w:t>
            </w:r>
          </w:p>
        </w:tc>
        <w:tc>
          <w:tcPr>
            <w:tcW w:w="1980" w:type="dxa"/>
          </w:tcPr>
          <w:p w14:paraId="3278F77F" w14:textId="77777777" w:rsidR="0070736C" w:rsidRDefault="00000000">
            <w:pPr>
              <w:pStyle w:val="Compact"/>
            </w:pPr>
            <w:r>
              <w:t>Thousands of docs (practical limit)</w:t>
            </w:r>
          </w:p>
        </w:tc>
        <w:tc>
          <w:tcPr>
            <w:tcW w:w="1980" w:type="dxa"/>
          </w:tcPr>
          <w:p w14:paraId="65BB8B71" w14:textId="77777777" w:rsidR="0070736C" w:rsidRDefault="00000000">
            <w:pPr>
              <w:pStyle w:val="Compact"/>
            </w:pPr>
            <w:r>
              <w:t>Bi-Encoder</w:t>
            </w:r>
          </w:p>
        </w:tc>
      </w:tr>
      <w:tr w:rsidR="0070736C" w14:paraId="2C2A8C2C" w14:textId="77777777">
        <w:tc>
          <w:tcPr>
            <w:tcW w:w="1980" w:type="dxa"/>
          </w:tcPr>
          <w:p w14:paraId="6D3094BF" w14:textId="77777777" w:rsidR="0070736C" w:rsidRDefault="00000000">
            <w:pPr>
              <w:pStyle w:val="Compact"/>
            </w:pPr>
            <w:r>
              <w:rPr>
                <w:b/>
                <w:bCs/>
              </w:rPr>
              <w:t>Memory usage</w:t>
            </w:r>
          </w:p>
        </w:tc>
        <w:tc>
          <w:tcPr>
            <w:tcW w:w="1980" w:type="dxa"/>
          </w:tcPr>
          <w:p w14:paraId="7BC74D08" w14:textId="77777777" w:rsidR="0070736C" w:rsidRDefault="00000000">
            <w:pPr>
              <w:pStyle w:val="Compact"/>
            </w:pPr>
            <w:r>
              <w:t>High (store all embeddings)</w:t>
            </w:r>
          </w:p>
        </w:tc>
        <w:tc>
          <w:tcPr>
            <w:tcW w:w="1980" w:type="dxa"/>
          </w:tcPr>
          <w:p w14:paraId="27E3309B" w14:textId="77777777" w:rsidR="0070736C" w:rsidRDefault="00000000">
            <w:pPr>
              <w:pStyle w:val="Compact"/>
            </w:pPr>
            <w:r>
              <w:t>Low (only model weights)</w:t>
            </w:r>
          </w:p>
        </w:tc>
        <w:tc>
          <w:tcPr>
            <w:tcW w:w="1980" w:type="dxa"/>
          </w:tcPr>
          <w:p w14:paraId="51CC7829" w14:textId="77777777" w:rsidR="0070736C" w:rsidRDefault="00000000">
            <w:pPr>
              <w:pStyle w:val="Compact"/>
            </w:pPr>
            <w:r>
              <w:t>Cross-Encoder</w:t>
            </w:r>
          </w:p>
        </w:tc>
      </w:tr>
      <w:tr w:rsidR="0070736C" w14:paraId="56F0B73E" w14:textId="77777777">
        <w:tc>
          <w:tcPr>
            <w:tcW w:w="1980" w:type="dxa"/>
          </w:tcPr>
          <w:p w14:paraId="77502E33" w14:textId="77777777" w:rsidR="0070736C" w:rsidRDefault="00000000">
            <w:pPr>
              <w:pStyle w:val="Compact"/>
            </w:pPr>
            <w:r>
              <w:rPr>
                <w:b/>
                <w:bCs/>
              </w:rPr>
              <w:t>Pre-computation</w:t>
            </w:r>
          </w:p>
        </w:tc>
        <w:tc>
          <w:tcPr>
            <w:tcW w:w="1980" w:type="dxa"/>
          </w:tcPr>
          <w:p w14:paraId="5A095FE6" w14:textId="77777777" w:rsidR="0070736C" w:rsidRDefault="00000000">
            <w:pPr>
              <w:pStyle w:val="Compact"/>
            </w:pPr>
            <w:r>
              <w:t>Yes (doc embeddings)</w:t>
            </w:r>
          </w:p>
        </w:tc>
        <w:tc>
          <w:tcPr>
            <w:tcW w:w="1980" w:type="dxa"/>
          </w:tcPr>
          <w:p w14:paraId="34B0E0AF" w14:textId="77777777" w:rsidR="0070736C" w:rsidRDefault="00000000">
            <w:pPr>
              <w:pStyle w:val="Compact"/>
            </w:pPr>
            <w:r>
              <w:t>No (must process pairs at query time)</w:t>
            </w:r>
          </w:p>
        </w:tc>
        <w:tc>
          <w:tcPr>
            <w:tcW w:w="1980" w:type="dxa"/>
          </w:tcPr>
          <w:p w14:paraId="00A86328" w14:textId="77777777" w:rsidR="0070736C" w:rsidRDefault="00000000">
            <w:pPr>
              <w:pStyle w:val="Compact"/>
            </w:pPr>
            <w:r>
              <w:t>Bi-Encoder</w:t>
            </w:r>
          </w:p>
        </w:tc>
      </w:tr>
      <w:tr w:rsidR="0070736C" w14:paraId="2C237B1B" w14:textId="77777777">
        <w:tc>
          <w:tcPr>
            <w:tcW w:w="1980" w:type="dxa"/>
          </w:tcPr>
          <w:p w14:paraId="6BB2AAD3" w14:textId="77777777" w:rsidR="0070736C" w:rsidRDefault="00000000">
            <w:pPr>
              <w:pStyle w:val="Compact"/>
            </w:pPr>
            <w:r>
              <w:rPr>
                <w:b/>
                <w:bCs/>
              </w:rPr>
              <w:t>Training data sensitivity</w:t>
            </w:r>
          </w:p>
        </w:tc>
        <w:tc>
          <w:tcPr>
            <w:tcW w:w="1980" w:type="dxa"/>
          </w:tcPr>
          <w:p w14:paraId="40505C22" w14:textId="77777777" w:rsidR="0070736C" w:rsidRDefault="00000000">
            <w:pPr>
              <w:pStyle w:val="Compact"/>
            </w:pPr>
            <w:r>
              <w:t>Needs careful negative sampling</w:t>
            </w:r>
          </w:p>
        </w:tc>
        <w:tc>
          <w:tcPr>
            <w:tcW w:w="1980" w:type="dxa"/>
          </w:tcPr>
          <w:p w14:paraId="65EB6B60" w14:textId="77777777" w:rsidR="0070736C" w:rsidRDefault="00000000">
            <w:pPr>
              <w:pStyle w:val="Compact"/>
            </w:pPr>
            <w:r>
              <w:t>Tolerates simple binary labels</w:t>
            </w:r>
          </w:p>
        </w:tc>
        <w:tc>
          <w:tcPr>
            <w:tcW w:w="1980" w:type="dxa"/>
          </w:tcPr>
          <w:p w14:paraId="138338B7" w14:textId="77777777" w:rsidR="0070736C" w:rsidRDefault="00000000">
            <w:pPr>
              <w:pStyle w:val="Compact"/>
            </w:pPr>
            <w:r>
              <w:t>Cross-Encoder</w:t>
            </w:r>
          </w:p>
        </w:tc>
      </w:tr>
    </w:tbl>
    <w:p w14:paraId="68367E3E" w14:textId="77777777" w:rsidR="0070736C" w:rsidRDefault="00000000">
      <w:pPr>
        <w:pStyle w:val="Heading3"/>
      </w:pPr>
      <w:bookmarkStart w:id="43" w:name="asymptotic-complexity-side-by-side"/>
      <w:bookmarkStart w:id="44" w:name="_Toc233900742"/>
      <w:bookmarkEnd w:id="41"/>
      <w:r>
        <w:t>3.2 Asymptotic complexity, side by side</w:t>
      </w:r>
      <w:bookmarkEnd w:id="44"/>
    </w:p>
    <w:p w14:paraId="0D95FCA6" w14:textId="77777777" w:rsidR="0070736C" w:rsidRDefault="00000000">
      <w:pPr>
        <w:pStyle w:val="FirstParagraph"/>
      </w:pPr>
      <w:r>
        <w:t xml:space="preserve">Let </w:t>
      </w:r>
      <m:oMath>
        <m:r>
          <w:rPr>
            <w:rFonts w:ascii="Cambria Math" w:hAnsi="Cambria Math"/>
          </w:rPr>
          <m:t>N</m:t>
        </m:r>
      </m:oMath>
      <w:r>
        <w:t xml:space="preserve"> be the corpus size, </w:t>
      </w:r>
      <m:oMath>
        <m:r>
          <w:rPr>
            <w:rFonts w:ascii="Cambria Math" w:hAnsi="Cambria Math"/>
          </w:rPr>
          <m:t>L</m:t>
        </m:r>
      </m:oMath>
      <w:r>
        <w:t xml:space="preserve"> the per-text length,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the model hidden dimension, and </w:t>
      </w:r>
      <m:oMath>
        <m:r>
          <w:rPr>
            <w:rFonts w:ascii="Cambria Math" w:hAnsi="Cambria Math"/>
          </w:rPr>
          <m:t>K</m:t>
        </m:r>
      </m:oMath>
      <w:r>
        <w:t xml:space="preserve"> the number of candidates retrieved by stage 1 of a hybrid pipeline. Then:</w:t>
      </w:r>
    </w:p>
    <w:tbl>
      <w:tblPr>
        <w:tblStyle w:val="Table"/>
        <w:tblW w:w="5000" w:type="pct"/>
        <w:tblLayout w:type="fixed"/>
        <w:tblLook w:val="0020" w:firstRow="1" w:lastRow="0" w:firstColumn="0" w:lastColumn="0" w:noHBand="0" w:noVBand="0"/>
      </w:tblPr>
      <w:tblGrid>
        <w:gridCol w:w="2394"/>
        <w:gridCol w:w="2394"/>
        <w:gridCol w:w="2394"/>
        <w:gridCol w:w="2394"/>
      </w:tblGrid>
      <w:tr w:rsidR="0070736C" w14:paraId="72EFFE45"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0A23E7" w14:textId="77777777" w:rsidR="0070736C" w:rsidRDefault="00000000">
            <w:pPr>
              <w:pStyle w:val="Compact"/>
            </w:pPr>
            <w:r>
              <w:t>Operation</w:t>
            </w:r>
          </w:p>
        </w:tc>
        <w:tc>
          <w:tcPr>
            <w:tcW w:w="1980" w:type="dxa"/>
          </w:tcPr>
          <w:p w14:paraId="76102636" w14:textId="77777777" w:rsidR="0070736C" w:rsidRDefault="00000000">
            <w:pPr>
              <w:pStyle w:val="Compact"/>
            </w:pPr>
            <w:r>
              <w:t>Bi-Encoder</w:t>
            </w:r>
          </w:p>
        </w:tc>
        <w:tc>
          <w:tcPr>
            <w:tcW w:w="1980" w:type="dxa"/>
          </w:tcPr>
          <w:p w14:paraId="6496E8E4" w14:textId="77777777" w:rsidR="0070736C" w:rsidRDefault="00000000">
            <w:pPr>
              <w:pStyle w:val="Compact"/>
            </w:pPr>
            <w:r>
              <w:t>Cross-Encoder</w:t>
            </w:r>
          </w:p>
        </w:tc>
        <w:tc>
          <w:tcPr>
            <w:tcW w:w="1980" w:type="dxa"/>
          </w:tcPr>
          <w:p w14:paraId="0C7155A9" w14:textId="77777777" w:rsidR="0070736C" w:rsidRDefault="00000000">
            <w:pPr>
              <w:pStyle w:val="Compact"/>
            </w:pPr>
            <w:r>
              <w:t>Hybrid (bi → cross)</w:t>
            </w:r>
          </w:p>
        </w:tc>
      </w:tr>
      <w:tr w:rsidR="0070736C" w14:paraId="2D524193" w14:textId="77777777">
        <w:tc>
          <w:tcPr>
            <w:tcW w:w="1980" w:type="dxa"/>
          </w:tcPr>
          <w:p w14:paraId="7BFAA103" w14:textId="77777777" w:rsidR="0070736C" w:rsidRDefault="00000000">
            <w:pPr>
              <w:pStyle w:val="Compact"/>
            </w:pPr>
            <w:r>
              <w:rPr>
                <w:b/>
                <w:bCs/>
              </w:rPr>
              <w:t>Index build</w:t>
            </w:r>
            <w:r>
              <w:t xml:space="preserve"> (one-off)</w:t>
            </w:r>
          </w:p>
        </w:tc>
        <w:tc>
          <w:tcPr>
            <w:tcW w:w="1980" w:type="dxa"/>
          </w:tcPr>
          <w:p w14:paraId="58FFEB58"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c>
          <w:tcPr>
            <w:tcW w:w="1980" w:type="dxa"/>
          </w:tcPr>
          <w:p w14:paraId="6CF48787" w14:textId="77777777" w:rsidR="0070736C" w:rsidRDefault="00000000">
            <w:pPr>
              <w:pStyle w:val="Compact"/>
            </w:pPr>
            <w:r>
              <w:t>none</w:t>
            </w:r>
          </w:p>
        </w:tc>
        <w:tc>
          <w:tcPr>
            <w:tcW w:w="1980" w:type="dxa"/>
          </w:tcPr>
          <w:p w14:paraId="7C0029D8"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r>
      <w:tr w:rsidR="0070736C" w14:paraId="0293511A" w14:textId="77777777">
        <w:tc>
          <w:tcPr>
            <w:tcW w:w="1980" w:type="dxa"/>
          </w:tcPr>
          <w:p w14:paraId="47AA72DA" w14:textId="77777777" w:rsidR="0070736C" w:rsidRDefault="00000000">
            <w:pPr>
              <w:pStyle w:val="Compact"/>
            </w:pPr>
            <w:r>
              <w:rPr>
                <w:b/>
                <w:bCs/>
              </w:rPr>
              <w:t>Per-query inference</w:t>
            </w:r>
          </w:p>
        </w:tc>
        <w:tc>
          <w:tcPr>
            <w:tcW w:w="1980" w:type="dxa"/>
          </w:tcPr>
          <w:p w14:paraId="7104F5DA" w14:textId="77777777" w:rsidR="0070736C" w:rsidRDefault="00000000">
            <w:pPr>
              <w:pStyle w:val="Compact"/>
            </w:pPr>
            <m:oMathPara>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1980" w:type="dxa"/>
          </w:tcPr>
          <w:p w14:paraId="6658922C"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c>
          <w:tcPr>
            <w:tcW w:w="1980" w:type="dxa"/>
          </w:tcPr>
          <w:p w14:paraId="6EEC8410" w14:textId="77777777" w:rsidR="0070736C" w:rsidRDefault="00000000">
            <w:pPr>
              <w:pStyle w:val="Compact"/>
            </w:pPr>
            <m:oMathPara>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r>
      <w:tr w:rsidR="0070736C" w14:paraId="3F811D46" w14:textId="77777777">
        <w:tc>
          <w:tcPr>
            <w:tcW w:w="1980" w:type="dxa"/>
          </w:tcPr>
          <w:p w14:paraId="689B0C83" w14:textId="77777777" w:rsidR="0070736C" w:rsidRDefault="00000000">
            <w:pPr>
              <w:pStyle w:val="Compact"/>
            </w:pPr>
            <w:r>
              <w:rPr>
                <w:b/>
                <w:bCs/>
              </w:rPr>
              <w:t>Per-query memory</w:t>
            </w:r>
          </w:p>
        </w:tc>
        <w:tc>
          <w:tcPr>
            <w:tcW w:w="1980" w:type="dxa"/>
          </w:tcPr>
          <w:p w14:paraId="1F3BF508"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c>
          <w:tcPr>
            <w:tcW w:w="1980" w:type="dxa"/>
          </w:tcPr>
          <w:p w14:paraId="5A33EC8D"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c>
          <w:tcPr>
            <w:tcW w:w="1980" w:type="dxa"/>
          </w:tcPr>
          <w:p w14:paraId="1506C35A" w14:textId="77777777" w:rsidR="0070736C" w:rsidRDefault="00000000">
            <w:pPr>
              <w:pStyle w:val="Compact"/>
            </w:pPr>
            <m:oMathPara>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m:oMathPara>
          </w:p>
        </w:tc>
      </w:tr>
    </w:tbl>
    <w:p w14:paraId="574CEE81" w14:textId="77777777" w:rsidR="0070736C" w:rsidRDefault="00000000">
      <w:pPr>
        <w:pStyle w:val="BodyText"/>
      </w:pPr>
      <w:r>
        <w:t xml:space="preserve">For realistic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and </w:t>
      </w:r>
      <m:oMath>
        <m:r>
          <w:rPr>
            <w:rFonts w:ascii="Cambria Math" w:hAnsi="Cambria Math"/>
          </w:rPr>
          <m:t>K</m:t>
        </m:r>
        <m:r>
          <m:rPr>
            <m:sty m:val="p"/>
          </m:rPr>
          <w:rPr>
            <w:rFonts w:ascii="Cambria Math" w:hAnsi="Cambria Math"/>
          </w:rPr>
          <m:t>≈</m:t>
        </m:r>
        <m:r>
          <w:rPr>
            <w:rFonts w:ascii="Cambria Math" w:hAnsi="Cambria Math"/>
          </w:rPr>
          <m:t>100</m:t>
        </m:r>
      </m:oMath>
      <w:r>
        <w:t xml:space="preserve">, the hybrid pipeline is roughly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oMath>
      <w:r>
        <w:t xml:space="preserve"> cheaper than running the cross-encoder over the full corpus, while keeping the cross-encoder’s accuracy on the surviving candidates.</w:t>
      </w:r>
    </w:p>
    <w:p w14:paraId="3D66B02B" w14:textId="77777777" w:rsidR="0070736C" w:rsidRDefault="00000000">
      <w:pPr>
        <w:pStyle w:val="Heading3"/>
      </w:pPr>
      <w:bookmarkStart w:id="45" w:name="advantages-and-disadvantages"/>
      <w:bookmarkStart w:id="46" w:name="_Toc233900743"/>
      <w:bookmarkEnd w:id="43"/>
      <w:r>
        <w:t>3.3 Advantages and disadvantages</w:t>
      </w:r>
      <w:bookmarkEnd w:id="46"/>
    </w:p>
    <w:p w14:paraId="27812B47" w14:textId="77777777" w:rsidR="0070736C" w:rsidRDefault="00000000">
      <w:pPr>
        <w:pStyle w:val="FirstParagraph"/>
      </w:pPr>
      <w:r>
        <w:rPr>
          <w:b/>
          <w:bCs/>
        </w:rPr>
        <w:t>Bi-Encoder</w:t>
      </w:r>
    </w:p>
    <w:tbl>
      <w:tblPr>
        <w:tblStyle w:val="Table"/>
        <w:tblW w:w="5000" w:type="pct"/>
        <w:tblLayout w:type="fixed"/>
        <w:tblLook w:val="0020" w:firstRow="1" w:lastRow="0" w:firstColumn="0" w:lastColumn="0" w:noHBand="0" w:noVBand="0"/>
      </w:tblPr>
      <w:tblGrid>
        <w:gridCol w:w="4788"/>
        <w:gridCol w:w="4788"/>
      </w:tblGrid>
      <w:tr w:rsidR="0070736C" w14:paraId="5405E91B"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660B7A" w14:textId="77777777" w:rsidR="0070736C" w:rsidRDefault="00000000">
            <w:pPr>
              <w:pStyle w:val="Compact"/>
            </w:pPr>
            <w:r>
              <w:t>Pros</w:t>
            </w:r>
          </w:p>
        </w:tc>
        <w:tc>
          <w:tcPr>
            <w:tcW w:w="3960" w:type="dxa"/>
          </w:tcPr>
          <w:p w14:paraId="62D30223" w14:textId="77777777" w:rsidR="0070736C" w:rsidRDefault="00000000">
            <w:pPr>
              <w:pStyle w:val="Compact"/>
            </w:pPr>
            <w:r>
              <w:t>Cons</w:t>
            </w:r>
          </w:p>
        </w:tc>
      </w:tr>
      <w:tr w:rsidR="0070736C" w14:paraId="1A8D9569" w14:textId="77777777">
        <w:tc>
          <w:tcPr>
            <w:tcW w:w="3960" w:type="dxa"/>
          </w:tcPr>
          <w:p w14:paraId="01CC9C56" w14:textId="77777777" w:rsidR="0070736C" w:rsidRDefault="00000000">
            <w:pPr>
              <w:pStyle w:val="Compact"/>
            </w:pPr>
            <w:r>
              <w:t>Lightning-fast inference with cached embeddings</w:t>
            </w:r>
          </w:p>
        </w:tc>
        <w:tc>
          <w:tcPr>
            <w:tcW w:w="3960" w:type="dxa"/>
          </w:tcPr>
          <w:p w14:paraId="21963575" w14:textId="77777777" w:rsidR="0070736C" w:rsidRDefault="00000000">
            <w:pPr>
              <w:pStyle w:val="Compact"/>
            </w:pPr>
            <w:r>
              <w:t>Lower accuracy than cross-encoders</w:t>
            </w:r>
          </w:p>
        </w:tc>
      </w:tr>
      <w:tr w:rsidR="0070736C" w14:paraId="1D14E30A" w14:textId="77777777">
        <w:tc>
          <w:tcPr>
            <w:tcW w:w="3960" w:type="dxa"/>
          </w:tcPr>
          <w:p w14:paraId="44A9A7B3" w14:textId="77777777" w:rsidR="0070736C" w:rsidRDefault="00000000">
            <w:pPr>
              <w:pStyle w:val="Compact"/>
            </w:pPr>
            <w:r>
              <w:t>Scales to millions/billions of documents</w:t>
            </w:r>
          </w:p>
        </w:tc>
        <w:tc>
          <w:tcPr>
            <w:tcW w:w="3960" w:type="dxa"/>
          </w:tcPr>
          <w:p w14:paraId="3B934D9A" w14:textId="77777777" w:rsidR="0070736C" w:rsidRDefault="00000000">
            <w:pPr>
              <w:pStyle w:val="Compact"/>
            </w:pPr>
            <w:r>
              <w:t>Cannot capture fine-grained token interactions</w:t>
            </w:r>
          </w:p>
        </w:tc>
      </w:tr>
      <w:tr w:rsidR="0070736C" w14:paraId="3AA61B63" w14:textId="77777777">
        <w:tc>
          <w:tcPr>
            <w:tcW w:w="3960" w:type="dxa"/>
          </w:tcPr>
          <w:p w14:paraId="4556C528" w14:textId="77777777" w:rsidR="0070736C" w:rsidRDefault="00000000">
            <w:pPr>
              <w:pStyle w:val="Compact"/>
            </w:pPr>
            <w:r>
              <w:t>Enables real-time search</w:t>
            </w:r>
          </w:p>
        </w:tc>
        <w:tc>
          <w:tcPr>
            <w:tcW w:w="3960" w:type="dxa"/>
          </w:tcPr>
          <w:p w14:paraId="2CD67729" w14:textId="77777777" w:rsidR="0070736C" w:rsidRDefault="00000000">
            <w:pPr>
              <w:pStyle w:val="Compact"/>
            </w:pPr>
            <w:r>
              <w:t>Requires large storage for embeddings</w:t>
            </w:r>
          </w:p>
        </w:tc>
      </w:tr>
      <w:tr w:rsidR="0070736C" w14:paraId="06C05A28" w14:textId="77777777">
        <w:tc>
          <w:tcPr>
            <w:tcW w:w="3960" w:type="dxa"/>
          </w:tcPr>
          <w:p w14:paraId="11758759" w14:textId="77777777" w:rsidR="0070736C" w:rsidRDefault="00000000">
            <w:pPr>
              <w:pStyle w:val="Compact"/>
            </w:pPr>
            <w:r>
              <w:t>Works with ANN algorithms (HNSW, IVF, ScaNN, etc.)</w:t>
            </w:r>
          </w:p>
        </w:tc>
        <w:tc>
          <w:tcPr>
            <w:tcW w:w="3960" w:type="dxa"/>
          </w:tcPr>
          <w:p w14:paraId="64D627C3" w14:textId="77777777" w:rsidR="0070736C" w:rsidRDefault="00000000">
            <w:pPr>
              <w:pStyle w:val="Compact"/>
            </w:pPr>
            <w:r>
              <w:t>Fixed pooled vector loses nuance</w:t>
            </w:r>
          </w:p>
        </w:tc>
      </w:tr>
      <w:tr w:rsidR="0070736C" w14:paraId="0BCF6D0E" w14:textId="77777777">
        <w:tc>
          <w:tcPr>
            <w:tcW w:w="3960" w:type="dxa"/>
          </w:tcPr>
          <w:p w14:paraId="1C4F5CBE" w14:textId="77777777" w:rsidR="0070736C" w:rsidRDefault="00000000">
            <w:pPr>
              <w:pStyle w:val="Compact"/>
            </w:pPr>
            <w:r>
              <w:t>Can use different models for queries and documents</w:t>
            </w:r>
          </w:p>
        </w:tc>
        <w:tc>
          <w:tcPr>
            <w:tcW w:w="3960" w:type="dxa"/>
          </w:tcPr>
          <w:p w14:paraId="2BA59EF2" w14:textId="77777777" w:rsidR="0070736C" w:rsidRDefault="00000000">
            <w:pPr>
              <w:pStyle w:val="Compact"/>
            </w:pPr>
            <w:r>
              <w:t>Training needs careful negative mining</w:t>
            </w:r>
          </w:p>
        </w:tc>
      </w:tr>
    </w:tbl>
    <w:p w14:paraId="2F975BF9" w14:textId="77777777" w:rsidR="0070736C" w:rsidRDefault="00000000">
      <w:pPr>
        <w:pStyle w:val="BodyText"/>
      </w:pPr>
      <w:r>
        <w:rPr>
          <w:b/>
          <w:bCs/>
        </w:rPr>
        <w:lastRenderedPageBreak/>
        <w:t>Cross-Encoder</w:t>
      </w:r>
    </w:p>
    <w:tbl>
      <w:tblPr>
        <w:tblStyle w:val="Table"/>
        <w:tblW w:w="5000" w:type="pct"/>
        <w:tblLayout w:type="fixed"/>
        <w:tblLook w:val="0020" w:firstRow="1" w:lastRow="0" w:firstColumn="0" w:lastColumn="0" w:noHBand="0" w:noVBand="0"/>
      </w:tblPr>
      <w:tblGrid>
        <w:gridCol w:w="4788"/>
        <w:gridCol w:w="4788"/>
      </w:tblGrid>
      <w:tr w:rsidR="0070736C" w14:paraId="5B029D75"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B02789" w14:textId="77777777" w:rsidR="0070736C" w:rsidRDefault="00000000">
            <w:pPr>
              <w:pStyle w:val="Compact"/>
            </w:pPr>
            <w:r>
              <w:t>Pros</w:t>
            </w:r>
          </w:p>
        </w:tc>
        <w:tc>
          <w:tcPr>
            <w:tcW w:w="3960" w:type="dxa"/>
          </w:tcPr>
          <w:p w14:paraId="6CE9A8EE" w14:textId="77777777" w:rsidR="0070736C" w:rsidRDefault="00000000">
            <w:pPr>
              <w:pStyle w:val="Compact"/>
            </w:pPr>
            <w:r>
              <w:t>Cons</w:t>
            </w:r>
          </w:p>
        </w:tc>
      </w:tr>
      <w:tr w:rsidR="0070736C" w14:paraId="4D90DF89" w14:textId="77777777">
        <w:tc>
          <w:tcPr>
            <w:tcW w:w="3960" w:type="dxa"/>
          </w:tcPr>
          <w:p w14:paraId="0E5F7A08" w14:textId="77777777" w:rsidR="0070736C" w:rsidRDefault="00000000">
            <w:pPr>
              <w:pStyle w:val="Compact"/>
            </w:pPr>
            <w:r>
              <w:t>Superior accuracy and relevance scoring</w:t>
            </w:r>
          </w:p>
        </w:tc>
        <w:tc>
          <w:tcPr>
            <w:tcW w:w="3960" w:type="dxa"/>
          </w:tcPr>
          <w:p w14:paraId="7FD9474A" w14:textId="77777777" w:rsidR="0070736C" w:rsidRDefault="00000000">
            <w:pPr>
              <w:pStyle w:val="Compact"/>
            </w:pPr>
            <w:r>
              <w:t>Computationally expensive at inference</w:t>
            </w:r>
          </w:p>
        </w:tc>
      </w:tr>
      <w:tr w:rsidR="0070736C" w14:paraId="68E89906" w14:textId="77777777">
        <w:tc>
          <w:tcPr>
            <w:tcW w:w="3960" w:type="dxa"/>
          </w:tcPr>
          <w:p w14:paraId="49DC7C23" w14:textId="77777777" w:rsidR="0070736C" w:rsidRDefault="00000000">
            <w:pPr>
              <w:pStyle w:val="Compact"/>
            </w:pPr>
            <w:r>
              <w:t>Captures nuanced semantic interactions</w:t>
            </w:r>
          </w:p>
        </w:tc>
        <w:tc>
          <w:tcPr>
            <w:tcW w:w="3960" w:type="dxa"/>
          </w:tcPr>
          <w:p w14:paraId="2A931DBD" w14:textId="77777777" w:rsidR="0070736C" w:rsidRDefault="00000000">
            <w:pPr>
              <w:pStyle w:val="Compact"/>
            </w:pPr>
            <w:r>
              <w:t>Cannot scale to large document collections</w:t>
            </w:r>
          </w:p>
        </w:tc>
      </w:tr>
      <w:tr w:rsidR="0070736C" w14:paraId="63BDBA0C" w14:textId="77777777">
        <w:tc>
          <w:tcPr>
            <w:tcW w:w="3960" w:type="dxa"/>
          </w:tcPr>
          <w:p w14:paraId="3E437251" w14:textId="77777777" w:rsidR="0070736C" w:rsidRDefault="00000000">
            <w:pPr>
              <w:pStyle w:val="Compact"/>
            </w:pPr>
            <w:r>
              <w:t>Excellent for precision-critical tasks</w:t>
            </w:r>
          </w:p>
        </w:tc>
        <w:tc>
          <w:tcPr>
            <w:tcW w:w="3960" w:type="dxa"/>
          </w:tcPr>
          <w:p w14:paraId="3C855FEC" w14:textId="77777777" w:rsidR="0070736C" w:rsidRDefault="00000000">
            <w:pPr>
              <w:pStyle w:val="Compact"/>
            </w:pPr>
            <w:r>
              <w:t>No pre-computation possible</w:t>
            </w:r>
          </w:p>
        </w:tc>
      </w:tr>
      <w:tr w:rsidR="0070736C" w14:paraId="16B7870E" w14:textId="77777777">
        <w:tc>
          <w:tcPr>
            <w:tcW w:w="3960" w:type="dxa"/>
          </w:tcPr>
          <w:p w14:paraId="00974BFC" w14:textId="77777777" w:rsidR="0070736C" w:rsidRDefault="00000000">
            <w:pPr>
              <w:pStyle w:val="Compact"/>
            </w:pPr>
            <w:r>
              <w:t>Simpler training setup</w:t>
            </w:r>
          </w:p>
        </w:tc>
        <w:tc>
          <w:tcPr>
            <w:tcW w:w="3960" w:type="dxa"/>
          </w:tcPr>
          <w:p w14:paraId="474AAC0F" w14:textId="77777777" w:rsidR="0070736C" w:rsidRDefault="00000000">
            <w:pPr>
              <w:pStyle w:val="Compact"/>
            </w:pPr>
            <w:r>
              <w:t>Not suitable for real-time at scale</w:t>
            </w:r>
          </w:p>
        </w:tc>
      </w:tr>
      <w:tr w:rsidR="0070736C" w14:paraId="2DD4B8CB" w14:textId="77777777">
        <w:tc>
          <w:tcPr>
            <w:tcW w:w="3960" w:type="dxa"/>
          </w:tcPr>
          <w:p w14:paraId="19C4ED98" w14:textId="77777777" w:rsidR="0070736C" w:rsidRDefault="00000000">
            <w:pPr>
              <w:pStyle w:val="Compact"/>
            </w:pPr>
            <w:r>
              <w:t>Lower memory footprint (no stored embeddings)</w:t>
            </w:r>
          </w:p>
        </w:tc>
        <w:tc>
          <w:tcPr>
            <w:tcW w:w="3960" w:type="dxa"/>
          </w:tcPr>
          <w:p w14:paraId="32DB9AF7" w14:textId="77777777" w:rsidR="0070736C" w:rsidRDefault="00000000">
            <w:pPr>
              <w:pStyle w:val="Compact"/>
            </w:pPr>
            <w:r>
              <w:t>Must process every (q, d) pair</w:t>
            </w:r>
          </w:p>
        </w:tc>
      </w:tr>
    </w:tbl>
    <w:p w14:paraId="54C20D06" w14:textId="77777777" w:rsidR="0070736C" w:rsidRDefault="00FD48FD">
      <w:r>
        <w:rPr>
          <w:noProof/>
        </w:rPr>
        <w:pict w14:anchorId="50B2F051">
          <v:rect id="_x0000_i1029" alt="" style="width:468pt;height:.05pt;mso-width-percent:0;mso-height-percent:0;mso-width-percent:0;mso-height-percent:0" o:hralign="center" o:hrstd="t" o:hr="t"/>
        </w:pict>
      </w:r>
    </w:p>
    <w:p w14:paraId="337A91BF" w14:textId="77777777" w:rsidR="0070736C" w:rsidRDefault="00000000">
      <w:pPr>
        <w:pStyle w:val="Heading2"/>
      </w:pPr>
      <w:bookmarkStart w:id="47" w:name="hybrid-approach-best-of-both-worlds"/>
      <w:bookmarkStart w:id="48" w:name="_Toc233900744"/>
      <w:bookmarkEnd w:id="39"/>
      <w:bookmarkEnd w:id="45"/>
      <w:r>
        <w:t>4. Hybrid Approach: Best of Both Worlds</w:t>
      </w:r>
      <w:bookmarkEnd w:id="48"/>
    </w:p>
    <w:p w14:paraId="00361BD1" w14:textId="77777777" w:rsidR="0070736C" w:rsidRDefault="00000000">
      <w:pPr>
        <w:pStyle w:val="CaptionedFigure"/>
      </w:pPr>
      <w:r>
        <w:rPr>
          <w:noProof/>
        </w:rPr>
        <w:drawing>
          <wp:inline distT="0" distB="0" distL="0" distR="0" wp14:anchorId="3041FD0F" wp14:editId="6E95EAC2">
            <wp:extent cx="5334000" cy="2667000"/>
            <wp:effectExtent l="0" t="0" r="0" b="0"/>
            <wp:docPr id="55" name="Picture" descr="Two-stage hybrid pipeline: bi-encoder retrieval then cross-encoder reranking"/>
            <wp:cNvGraphicFramePr/>
            <a:graphic xmlns:a="http://schemas.openxmlformats.org/drawingml/2006/main">
              <a:graphicData uri="http://schemas.openxmlformats.org/drawingml/2006/picture">
                <pic:pic xmlns:pic="http://schemas.openxmlformats.org/drawingml/2006/picture">
                  <pic:nvPicPr>
                    <pic:cNvPr id="56" name="Picture" descr="hybrid_pipeline.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36D5C2B8" w14:textId="77777777" w:rsidR="0070736C" w:rsidRDefault="00000000">
      <w:pPr>
        <w:pStyle w:val="ImageCaption"/>
      </w:pPr>
      <w:r>
        <w:t>Two-stage hybrid pipeline: bi-encoder retrieval then cross-encoder reranking</w:t>
      </w:r>
    </w:p>
    <w:p w14:paraId="419BE39D" w14:textId="77777777" w:rsidR="0070736C" w:rsidRDefault="00000000">
      <w:pPr>
        <w:pStyle w:val="Heading3"/>
      </w:pPr>
      <w:bookmarkStart w:id="49" w:name="why-two-stages"/>
      <w:bookmarkStart w:id="50" w:name="_Toc233900745"/>
      <w:r>
        <w:t>4.1 Why two stages?</w:t>
      </w:r>
      <w:bookmarkEnd w:id="50"/>
    </w:p>
    <w:p w14:paraId="1477CCF0" w14:textId="77777777" w:rsidR="0070736C" w:rsidRDefault="00000000">
      <w:pPr>
        <w:pStyle w:val="FirstParagraph"/>
      </w:pPr>
      <w:r>
        <w:t xml:space="preserve">A bi-encoder is </w:t>
      </w:r>
      <w:r>
        <w:rPr>
          <w:i/>
          <w:iCs/>
        </w:rPr>
        <w:t>recall-optimal</w:t>
      </w:r>
      <w:r>
        <w:t xml:space="preserve"> for cheap: it can sweep a corpus of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documents and surface the top-</w:t>
      </w:r>
      <m:oMath>
        <m:r>
          <w:rPr>
            <w:rFonts w:ascii="Cambria Math" w:hAnsi="Cambria Math"/>
          </w:rPr>
          <m:t>K</m:t>
        </m:r>
      </m:oMath>
      <w:r>
        <w:t xml:space="preserve"> candidates in milliseconds, but it sometimes ranks a “good enough” candidate above the true best one because its pooled vector loses fine-grained signal. A cross-encoder is </w:t>
      </w:r>
      <w:r>
        <w:rPr>
          <w:i/>
          <w:iCs/>
        </w:rPr>
        <w:t>precision-optimal</w:t>
      </w:r>
      <w:r>
        <w:t xml:space="preserve"> but too slow to apply to the whole corpus.</w:t>
      </w:r>
    </w:p>
    <w:p w14:paraId="52FDD0ED" w14:textId="77777777" w:rsidR="0070736C" w:rsidRDefault="00000000">
      <w:pPr>
        <w:pStyle w:val="BodyText"/>
      </w:pPr>
      <w:r>
        <w:t xml:space="preserve">The fix is to </w:t>
      </w:r>
      <w:r>
        <w:rPr>
          <w:b/>
          <w:bCs/>
        </w:rPr>
        <w:t>compose</w:t>
      </w:r>
      <w:r>
        <w:t xml:space="preserve"> them. Let </w:t>
      </w:r>
      <m:oMath>
        <m:r>
          <w:rPr>
            <w:rFonts w:ascii="Cambria Math" w:hAnsi="Cambria Math"/>
          </w:rPr>
          <m:t>K</m:t>
        </m:r>
        <m:r>
          <m:rPr>
            <m:sty m:val="p"/>
          </m:rPr>
          <w:rPr>
            <w:rFonts w:ascii="Cambria Math" w:hAnsi="Cambria Math"/>
          </w:rPr>
          <m:t>≪</m:t>
        </m:r>
        <m:r>
          <w:rPr>
            <w:rFonts w:ascii="Cambria Math" w:hAnsi="Cambria Math"/>
          </w:rPr>
          <m:t>N</m:t>
        </m:r>
      </m:oMath>
      <w:r>
        <w:t>. Then:</w:t>
      </w:r>
    </w:p>
    <w:p w14:paraId="6E4507B6" w14:textId="77777777" w:rsidR="0070736C" w:rsidRDefault="00000000">
      <w:pPr>
        <w:pStyle w:val="BodyText"/>
      </w:pPr>
      <m:oMathPara>
        <m:oMathParaPr>
          <m:jc m:val="center"/>
        </m:oMathParaPr>
        <m:oMath>
          <m:r>
            <m:rPr>
              <m:sty m:val="p"/>
            </m:rPr>
            <w:rPr>
              <w:rFonts w:ascii="Cambria Math" w:hAnsi="Cambria Math"/>
            </w:rPr>
            <m:t>Top</m:t>
          </m:r>
          <m:r>
            <m:rPr>
              <m:nor/>
            </m:rPr>
            <m:t>-</m:t>
          </m:r>
          <m:r>
            <m:rPr>
              <m:sty m:val="p"/>
            </m:rPr>
            <w:rPr>
              <w:rFonts w:ascii="Cambria Math" w:hAnsi="Cambria Math"/>
            </w:rPr>
            <m:t>10(</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arg top-10</m:t>
              </m:r>
            </m:e>
            <m:sub>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Top</m:t>
                  </m:r>
                  <m:r>
                    <m:rPr>
                      <m:nor/>
                    </m:rPr>
                    <m:t>-</m:t>
                  </m:r>
                  <m:r>
                    <m:rPr>
                      <m:sty m:val="p"/>
                    </m:rPr>
                    <w:rPr>
                      <w:rFonts w:ascii="Cambria Math" w:hAnsi="Cambria Math"/>
                    </w:rPr>
                    <m:t>K</m:t>
                  </m:r>
                </m:e>
                <m:sub>
                  <m:r>
                    <w:rPr>
                      <w:rFonts w:ascii="Cambria Math" w:hAnsi="Cambria Math"/>
                    </w:rPr>
                    <m:t>ϕ</m:t>
                  </m:r>
                </m:sub>
              </m:sSub>
              <m:r>
                <m:rPr>
                  <m:sty m:val="p"/>
                </m:rPr>
                <w:rPr>
                  <w:rFonts w:ascii="Cambria Math" w:hAnsi="Cambria Math"/>
                </w:rPr>
                <m:t>(</m:t>
              </m:r>
              <m:r>
                <w:rPr>
                  <w:rFonts w:ascii="Cambria Math" w:hAnsi="Cambria Math"/>
                </w:rPr>
                <m:t>q</m:t>
              </m:r>
              <m:r>
                <m:rPr>
                  <m:sty m:val="p"/>
                </m:rPr>
                <w:rPr>
                  <w:rFonts w:ascii="Cambria Math" w:hAnsi="Cambria Math"/>
                </w:rPr>
                <m:t>)</m:t>
              </m:r>
            </m:sub>
          </m:sSub>
          <m:sSub>
            <m:sSubPr>
              <m:ctrlPr>
                <w:rPr>
                  <w:rFonts w:ascii="Cambria Math" w:hAnsi="Cambria Math"/>
                </w:rPr>
              </m:ctrlPr>
            </m:sSubPr>
            <m:e>
              <m:r>
                <w:rPr>
                  <w:rFonts w:ascii="Cambria Math" w:hAnsi="Cambria Math"/>
                </w:rPr>
                <m:t>s</m:t>
              </m:r>
            </m:e>
            <m:sub>
              <m:r>
                <m:rPr>
                  <m:sty m:val="p"/>
                </m:rPr>
                <w:rPr>
                  <w:rFonts w:ascii="Cambria Math" w:hAnsi="Cambria Math"/>
                </w: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6945B55E" w14:textId="77777777" w:rsidR="0070736C" w:rsidRDefault="00000000">
      <w:pPr>
        <w:pStyle w:val="FirstParagraph"/>
      </w:pPr>
      <w:r>
        <w:t>where the bi-encoder pre-filter is</w:t>
      </w:r>
    </w:p>
    <w:p w14:paraId="324BD8DA" w14:textId="77777777" w:rsidR="0070736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Top</m:t>
              </m:r>
              <m:r>
                <m:rPr>
                  <m:nor/>
                </m:rPr>
                <m:t>-</m:t>
              </m:r>
              <m:r>
                <m:rPr>
                  <m:sty m:val="p"/>
                </m:rPr>
                <w:rPr>
                  <w:rFonts w:ascii="Cambria Math" w:hAnsi="Cambria Math"/>
                </w:rPr>
                <m:t>K</m:t>
              </m:r>
            </m:e>
            <m:sub>
              <m:r>
                <w:rPr>
                  <w:rFonts w:ascii="Cambria Math" w:hAnsi="Cambria Math"/>
                </w:rPr>
                <m:t>ϕ</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arg top-K</m:t>
              </m:r>
            </m:e>
            <m:sub>
              <m:r>
                <w:rPr>
                  <w:rFonts w:ascii="Cambria Math" w:hAnsi="Cambria Math"/>
                </w:rPr>
                <m:t>d</m:t>
              </m:r>
              <m:r>
                <m:rPr>
                  <m:scr m:val="script"/>
                  <m:sty m:val="p"/>
                </m:rPr>
                <w:rPr>
                  <w:rFonts w:ascii="Cambria Math" w:hAnsi="Cambria Math"/>
                </w:rPr>
                <m:t>∈D</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oMath>
      </m:oMathPara>
    </w:p>
    <w:p w14:paraId="22CAE6C8" w14:textId="77777777" w:rsidR="0070736C" w:rsidRDefault="00000000">
      <w:pPr>
        <w:pStyle w:val="FirstParagraph"/>
      </w:pPr>
      <w:r>
        <w:lastRenderedPageBreak/>
        <w:t xml:space="preserve">The bi-encoder filters </w:t>
      </w:r>
      <m:oMath>
        <m:r>
          <w:rPr>
            <w:rFonts w:ascii="Cambria Math" w:hAnsi="Cambria Math"/>
          </w:rPr>
          <m:t>N</m:t>
        </m:r>
        <m:r>
          <m:rPr>
            <m:sty m:val="p"/>
          </m:rPr>
          <w:rPr>
            <w:rFonts w:ascii="Cambria Math" w:hAnsi="Cambria Math"/>
          </w:rPr>
          <m:t>→</m:t>
        </m:r>
        <m:r>
          <w:rPr>
            <w:rFonts w:ascii="Cambria Math" w:hAnsi="Cambria Math"/>
          </w:rPr>
          <m:t>K</m:t>
        </m:r>
      </m:oMath>
      <w:r>
        <w:t xml:space="preserve"> at cost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and the cross-encoder ranks </w:t>
      </w:r>
      <m:oMath>
        <m:r>
          <w:rPr>
            <w:rFonts w:ascii="Cambria Math" w:hAnsi="Cambria Math"/>
          </w:rPr>
          <m:t>K</m:t>
        </m:r>
      </m:oMath>
      <w:r>
        <w:t xml:space="preserve"> candidates at cost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w:r>
        <w:t xml:space="preserve">. Typically </w:t>
      </w:r>
      <m:oMath>
        <m:r>
          <w:rPr>
            <w:rFonts w:ascii="Cambria Math" w:hAnsi="Cambria Math"/>
          </w:rPr>
          <m:t>K</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500</m:t>
        </m:r>
        <m:r>
          <m:rPr>
            <m:sty m:val="p"/>
          </m:rPr>
          <w:rPr>
            <w:rFonts w:ascii="Cambria Math" w:hAnsi="Cambria Math"/>
          </w:rPr>
          <m:t>]</m:t>
        </m:r>
      </m:oMath>
      <w:r>
        <w:t>.</w:t>
      </w:r>
    </w:p>
    <w:p w14:paraId="5D045A5A" w14:textId="77777777" w:rsidR="0070736C" w:rsidRDefault="00000000">
      <w:pPr>
        <w:pStyle w:val="Heading3"/>
      </w:pPr>
      <w:bookmarkStart w:id="51" w:name="end-to-end-flow"/>
      <w:bookmarkStart w:id="52" w:name="_Toc233900746"/>
      <w:bookmarkEnd w:id="49"/>
      <w:r>
        <w:t>4.2 End-to-end flow</w:t>
      </w:r>
      <w:bookmarkEnd w:id="52"/>
    </w:p>
    <w:p w14:paraId="0B0B046B" w14:textId="77777777" w:rsidR="0070736C" w:rsidRDefault="00000000">
      <w:pPr>
        <w:pStyle w:val="CaptionedFigure"/>
      </w:pPr>
      <w:r>
        <w:rPr>
          <w:noProof/>
        </w:rPr>
        <w:drawing>
          <wp:inline distT="0" distB="0" distL="0" distR="0" wp14:anchorId="085C0B2B" wp14:editId="4E25194E">
            <wp:extent cx="5334000" cy="3263811"/>
            <wp:effectExtent l="0" t="0" r="0" b="0"/>
            <wp:docPr id="59" name="Picture" descr="Diagram 4"/>
            <wp:cNvGraphicFramePr/>
            <a:graphic xmlns:a="http://schemas.openxmlformats.org/drawingml/2006/main">
              <a:graphicData uri="http://schemas.openxmlformats.org/drawingml/2006/picture">
                <pic:pic xmlns:pic="http://schemas.openxmlformats.org/drawingml/2006/picture">
                  <pic:nvPicPr>
                    <pic:cNvPr id="60" name="Picture" descr="mermaid_4.png"/>
                    <pic:cNvPicPr>
                      <a:picLocks noChangeAspect="1" noChangeArrowheads="1"/>
                    </pic:cNvPicPr>
                  </pic:nvPicPr>
                  <pic:blipFill>
                    <a:blip r:embed="rId13"/>
                    <a:stretch>
                      <a:fillRect/>
                    </a:stretch>
                  </pic:blipFill>
                  <pic:spPr bwMode="auto">
                    <a:xfrm>
                      <a:off x="0" y="0"/>
                      <a:ext cx="5334000" cy="3263811"/>
                    </a:xfrm>
                    <a:prstGeom prst="rect">
                      <a:avLst/>
                    </a:prstGeom>
                    <a:noFill/>
                    <a:ln w="9525">
                      <a:noFill/>
                      <a:headEnd/>
                      <a:tailEnd/>
                    </a:ln>
                  </pic:spPr>
                </pic:pic>
              </a:graphicData>
            </a:graphic>
          </wp:inline>
        </w:drawing>
      </w:r>
    </w:p>
    <w:p w14:paraId="40B5288E" w14:textId="77777777" w:rsidR="0070736C" w:rsidRDefault="00000000">
      <w:pPr>
        <w:pStyle w:val="ImageCaption"/>
      </w:pPr>
      <w:r>
        <w:t>Diagram 4</w:t>
      </w:r>
    </w:p>
    <w:p w14:paraId="00E1A575" w14:textId="77777777" w:rsidR="0070736C" w:rsidRDefault="00000000">
      <w:pPr>
        <w:pStyle w:val="Heading3"/>
      </w:pPr>
      <w:bookmarkStart w:id="53" w:name="expected-wall-clock-numbers"/>
      <w:bookmarkStart w:id="54" w:name="_Toc233900747"/>
      <w:bookmarkEnd w:id="51"/>
      <w:r>
        <w:t>4.3 Expected wall-clock numbers</w:t>
      </w:r>
      <w:bookmarkEnd w:id="54"/>
    </w:p>
    <w:p w14:paraId="6B95331F" w14:textId="77777777" w:rsidR="0070736C" w:rsidRDefault="00000000">
      <w:pPr>
        <w:pStyle w:val="FirstParagraph"/>
      </w:pPr>
      <w:r>
        <w:t>For a typical sub-second product search backed by a 5M-document index:</w:t>
      </w:r>
    </w:p>
    <w:tbl>
      <w:tblPr>
        <w:tblStyle w:val="Table"/>
        <w:tblW w:w="5000" w:type="pct"/>
        <w:tblLayout w:type="fixed"/>
        <w:tblLook w:val="0020" w:firstRow="1" w:lastRow="0" w:firstColumn="0" w:lastColumn="0" w:noHBand="0" w:noVBand="0"/>
      </w:tblPr>
      <w:tblGrid>
        <w:gridCol w:w="3192"/>
        <w:gridCol w:w="3192"/>
        <w:gridCol w:w="3192"/>
      </w:tblGrid>
      <w:tr w:rsidR="0070736C" w14:paraId="14F7B40A"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D72040" w14:textId="77777777" w:rsidR="0070736C" w:rsidRDefault="00000000">
            <w:pPr>
              <w:pStyle w:val="Compact"/>
            </w:pPr>
            <w:r>
              <w:t>Stage</w:t>
            </w:r>
          </w:p>
        </w:tc>
        <w:tc>
          <w:tcPr>
            <w:tcW w:w="2640" w:type="dxa"/>
          </w:tcPr>
          <w:p w14:paraId="38FD2386" w14:textId="77777777" w:rsidR="0070736C" w:rsidRDefault="00000000">
            <w:pPr>
              <w:pStyle w:val="Compact"/>
            </w:pPr>
            <w:r>
              <w:t>Latency</w:t>
            </w:r>
          </w:p>
        </w:tc>
        <w:tc>
          <w:tcPr>
            <w:tcW w:w="2640" w:type="dxa"/>
          </w:tcPr>
          <w:p w14:paraId="62489136" w14:textId="77777777" w:rsidR="0070736C" w:rsidRDefault="00000000">
            <w:pPr>
              <w:pStyle w:val="Compact"/>
            </w:pPr>
            <w:r>
              <w:t>Notes</w:t>
            </w:r>
          </w:p>
        </w:tc>
      </w:tr>
      <w:tr w:rsidR="0070736C" w14:paraId="5552E95C" w14:textId="77777777">
        <w:tc>
          <w:tcPr>
            <w:tcW w:w="2640" w:type="dxa"/>
          </w:tcPr>
          <w:p w14:paraId="7DC29AED" w14:textId="77777777" w:rsidR="0070736C" w:rsidRDefault="00000000">
            <w:pPr>
              <w:pStyle w:val="Compact"/>
            </w:pPr>
            <w:r>
              <w:t>Query encoding (bi)</w:t>
            </w:r>
          </w:p>
        </w:tc>
        <w:tc>
          <w:tcPr>
            <w:tcW w:w="2640" w:type="dxa"/>
          </w:tcPr>
          <w:p w14:paraId="2DBE7840" w14:textId="77777777" w:rsidR="0070736C" w:rsidRDefault="00000000">
            <w:pPr>
              <w:pStyle w:val="Compact"/>
            </w:pPr>
            <w:r>
              <w:t>~3 ms</w:t>
            </w:r>
          </w:p>
        </w:tc>
        <w:tc>
          <w:tcPr>
            <w:tcW w:w="2640" w:type="dxa"/>
          </w:tcPr>
          <w:p w14:paraId="7F17F65A" w14:textId="77777777" w:rsidR="0070736C" w:rsidRDefault="00000000">
            <w:pPr>
              <w:pStyle w:val="Compact"/>
            </w:pPr>
            <w:r>
              <w:t>Once per query</w:t>
            </w:r>
          </w:p>
        </w:tc>
      </w:tr>
      <w:tr w:rsidR="0070736C" w14:paraId="7E0DECC2" w14:textId="77777777">
        <w:tc>
          <w:tcPr>
            <w:tcW w:w="2640" w:type="dxa"/>
          </w:tcPr>
          <w:p w14:paraId="68CF4244" w14:textId="77777777" w:rsidR="0070736C" w:rsidRDefault="00000000">
            <w:pPr>
              <w:pStyle w:val="Compact"/>
            </w:pPr>
            <w:r>
              <w:t>ANN lookup</w:t>
            </w:r>
          </w:p>
        </w:tc>
        <w:tc>
          <w:tcPr>
            <w:tcW w:w="2640" w:type="dxa"/>
          </w:tcPr>
          <w:p w14:paraId="722E0E5B" w14:textId="77777777" w:rsidR="0070736C" w:rsidRDefault="00000000">
            <w:pPr>
              <w:pStyle w:val="Compact"/>
            </w:pPr>
            <w:r>
              <w:t>~2 ms</w:t>
            </w:r>
          </w:p>
        </w:tc>
        <w:tc>
          <w:tcPr>
            <w:tcW w:w="2640" w:type="dxa"/>
          </w:tcPr>
          <w:p w14:paraId="6BE9A939" w14:textId="77777777" w:rsidR="0070736C" w:rsidRDefault="00000000">
            <w:pPr>
              <w:pStyle w:val="Compact"/>
            </w:pPr>
            <w:r>
              <w:t>HNSW / IVF / ScaNN over 5M docs</w:t>
            </w:r>
          </w:p>
        </w:tc>
      </w:tr>
      <w:tr w:rsidR="0070736C" w14:paraId="4A0E2F63" w14:textId="77777777">
        <w:tc>
          <w:tcPr>
            <w:tcW w:w="2640" w:type="dxa"/>
          </w:tcPr>
          <w:p w14:paraId="7740D4D2" w14:textId="77777777" w:rsidR="0070736C" w:rsidRDefault="00000000">
            <w:pPr>
              <w:pStyle w:val="Compact"/>
            </w:pPr>
            <w:r>
              <w:t>Cross-encoder rerank</w:t>
            </w:r>
          </w:p>
        </w:tc>
        <w:tc>
          <w:tcPr>
            <w:tcW w:w="2640" w:type="dxa"/>
          </w:tcPr>
          <w:p w14:paraId="0D31705B" w14:textId="77777777" w:rsidR="0070736C" w:rsidRDefault="00000000">
            <w:pPr>
              <w:pStyle w:val="Compact"/>
            </w:pPr>
            <w:r>
              <w:t>~45 ms</w:t>
            </w:r>
          </w:p>
        </w:tc>
        <w:tc>
          <w:tcPr>
            <w:tcW w:w="2640" w:type="dxa"/>
          </w:tcPr>
          <w:p w14:paraId="3CB01479" w14:textId="77777777" w:rsidR="0070736C" w:rsidRDefault="00000000">
            <w:pPr>
              <w:pStyle w:val="Compact"/>
            </w:pPr>
            <w:r>
              <w:t>100 candidates × ~0.45 ms / pair on a small reranker</w:t>
            </w:r>
          </w:p>
        </w:tc>
      </w:tr>
      <w:tr w:rsidR="0070736C" w14:paraId="25893A70" w14:textId="77777777">
        <w:tc>
          <w:tcPr>
            <w:tcW w:w="2640" w:type="dxa"/>
          </w:tcPr>
          <w:p w14:paraId="1D3CC31B" w14:textId="77777777" w:rsidR="0070736C" w:rsidRDefault="00000000">
            <w:pPr>
              <w:pStyle w:val="Compact"/>
            </w:pPr>
            <w:r>
              <w:rPr>
                <w:b/>
                <w:bCs/>
              </w:rPr>
              <w:t>Total</w:t>
            </w:r>
          </w:p>
        </w:tc>
        <w:tc>
          <w:tcPr>
            <w:tcW w:w="2640" w:type="dxa"/>
          </w:tcPr>
          <w:p w14:paraId="3F15A9FE" w14:textId="77777777" w:rsidR="0070736C" w:rsidRDefault="00000000">
            <w:pPr>
              <w:pStyle w:val="Compact"/>
            </w:pPr>
            <w:r>
              <w:rPr>
                <w:b/>
                <w:bCs/>
              </w:rPr>
              <w:t>~50 ms</w:t>
            </w:r>
          </w:p>
        </w:tc>
        <w:tc>
          <w:tcPr>
            <w:tcW w:w="2640" w:type="dxa"/>
          </w:tcPr>
          <w:p w14:paraId="3D273E2E" w14:textId="77777777" w:rsidR="0070736C" w:rsidRDefault="00000000">
            <w:pPr>
              <w:pStyle w:val="Compact"/>
            </w:pPr>
            <w:r>
              <w:t>vs. several seconds for full cross-encoder over the corpus</w:t>
            </w:r>
          </w:p>
        </w:tc>
      </w:tr>
    </w:tbl>
    <w:p w14:paraId="1C93985B" w14:textId="77777777" w:rsidR="0070736C" w:rsidRDefault="00000000">
      <w:pPr>
        <w:pStyle w:val="Heading3"/>
      </w:pPr>
      <w:bookmarkStart w:id="55" w:name="when-to-use-the-hybrid"/>
      <w:bookmarkStart w:id="56" w:name="_Toc233900748"/>
      <w:bookmarkEnd w:id="53"/>
      <w:r>
        <w:t>4.4 When to use the hybrid</w:t>
      </w:r>
      <w:bookmarkEnd w:id="56"/>
    </w:p>
    <w:tbl>
      <w:tblPr>
        <w:tblStyle w:val="Table"/>
        <w:tblW w:w="5000" w:type="pct"/>
        <w:tblLayout w:type="fixed"/>
        <w:tblLook w:val="0020" w:firstRow="1" w:lastRow="0" w:firstColumn="0" w:lastColumn="0" w:noHBand="0" w:noVBand="0"/>
      </w:tblPr>
      <w:tblGrid>
        <w:gridCol w:w="4788"/>
        <w:gridCol w:w="4788"/>
      </w:tblGrid>
      <w:tr w:rsidR="0070736C" w14:paraId="11486E00"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6548A157" w14:textId="77777777" w:rsidR="0070736C" w:rsidRDefault="00000000">
            <w:pPr>
              <w:pStyle w:val="Compact"/>
            </w:pPr>
            <w:r>
              <w:t>Use case</w:t>
            </w:r>
          </w:p>
        </w:tc>
        <w:tc>
          <w:tcPr>
            <w:tcW w:w="3960" w:type="dxa"/>
          </w:tcPr>
          <w:p w14:paraId="2E626EFB" w14:textId="77777777" w:rsidR="0070736C" w:rsidRDefault="00000000">
            <w:pPr>
              <w:pStyle w:val="Compact"/>
            </w:pPr>
            <w:r>
              <w:t>Why it fits</w:t>
            </w:r>
          </w:p>
        </w:tc>
      </w:tr>
      <w:tr w:rsidR="0070736C" w14:paraId="10961F5B" w14:textId="77777777">
        <w:tc>
          <w:tcPr>
            <w:tcW w:w="3960" w:type="dxa"/>
          </w:tcPr>
          <w:p w14:paraId="22B0AF2C" w14:textId="77777777" w:rsidR="0070736C" w:rsidRDefault="00000000">
            <w:pPr>
              <w:pStyle w:val="Compact"/>
            </w:pPr>
            <w:r>
              <w:rPr>
                <w:b/>
                <w:bCs/>
              </w:rPr>
              <w:t>E-commerce search</w:t>
            </w:r>
          </w:p>
        </w:tc>
        <w:tc>
          <w:tcPr>
            <w:tcW w:w="3960" w:type="dxa"/>
          </w:tcPr>
          <w:p w14:paraId="6F3CF529" w14:textId="77777777" w:rsidR="0070736C" w:rsidRDefault="00000000">
            <w:pPr>
              <w:pStyle w:val="Compact"/>
            </w:pPr>
            <w:r>
              <w:t>Fast retrieval over catalog + accurate ranking of top products</w:t>
            </w:r>
          </w:p>
        </w:tc>
      </w:tr>
      <w:tr w:rsidR="0070736C" w14:paraId="4EECB9BB" w14:textId="77777777">
        <w:tc>
          <w:tcPr>
            <w:tcW w:w="3960" w:type="dxa"/>
          </w:tcPr>
          <w:p w14:paraId="6A3DAA77" w14:textId="77777777" w:rsidR="0070736C" w:rsidRDefault="00000000">
            <w:pPr>
              <w:pStyle w:val="Compact"/>
            </w:pPr>
            <w:r>
              <w:rPr>
                <w:b/>
                <w:bCs/>
              </w:rPr>
              <w:t>Question answering</w:t>
            </w:r>
          </w:p>
        </w:tc>
        <w:tc>
          <w:tcPr>
            <w:tcW w:w="3960" w:type="dxa"/>
          </w:tcPr>
          <w:p w14:paraId="5AC19136" w14:textId="77777777" w:rsidR="0070736C" w:rsidRDefault="00000000">
            <w:pPr>
              <w:pStyle w:val="Compact"/>
            </w:pPr>
            <w:r>
              <w:t xml:space="preserve">Retrieve relevant passages + precise answer </w:t>
            </w:r>
            <w:r>
              <w:lastRenderedPageBreak/>
              <w:t>extraction</w:t>
            </w:r>
          </w:p>
        </w:tc>
      </w:tr>
      <w:tr w:rsidR="0070736C" w14:paraId="0388C5B2" w14:textId="77777777">
        <w:tc>
          <w:tcPr>
            <w:tcW w:w="3960" w:type="dxa"/>
          </w:tcPr>
          <w:p w14:paraId="6A9E1119" w14:textId="77777777" w:rsidR="0070736C" w:rsidRDefault="00000000">
            <w:pPr>
              <w:pStyle w:val="Compact"/>
            </w:pPr>
            <w:r>
              <w:rPr>
                <w:b/>
                <w:bCs/>
              </w:rPr>
              <w:lastRenderedPageBreak/>
              <w:t>Enterprise search</w:t>
            </w:r>
          </w:p>
        </w:tc>
        <w:tc>
          <w:tcPr>
            <w:tcW w:w="3960" w:type="dxa"/>
          </w:tcPr>
          <w:p w14:paraId="4D02E7F0" w14:textId="77777777" w:rsidR="0070736C" w:rsidRDefault="00000000">
            <w:pPr>
              <w:pStyle w:val="Compact"/>
            </w:pPr>
            <w:r>
              <w:t>Scale to large internal corpus + high-precision results</w:t>
            </w:r>
          </w:p>
        </w:tc>
      </w:tr>
      <w:tr w:rsidR="0070736C" w14:paraId="31F7C9E5" w14:textId="77777777">
        <w:tc>
          <w:tcPr>
            <w:tcW w:w="3960" w:type="dxa"/>
          </w:tcPr>
          <w:p w14:paraId="3114F988" w14:textId="77777777" w:rsidR="0070736C" w:rsidRDefault="00000000">
            <w:pPr>
              <w:pStyle w:val="Compact"/>
            </w:pPr>
            <w:r>
              <w:rPr>
                <w:b/>
                <w:bCs/>
              </w:rPr>
              <w:t>Legal / medical IR</w:t>
            </w:r>
          </w:p>
        </w:tc>
        <w:tc>
          <w:tcPr>
            <w:tcW w:w="3960" w:type="dxa"/>
          </w:tcPr>
          <w:p w14:paraId="0CB5B545" w14:textId="77777777" w:rsidR="0070736C" w:rsidRDefault="00000000">
            <w:pPr>
              <w:pStyle w:val="Compact"/>
            </w:pPr>
            <w:r>
              <w:t>Comprehensive retrieval + accuracy for high-stakes decisions</w:t>
            </w:r>
          </w:p>
        </w:tc>
      </w:tr>
    </w:tbl>
    <w:p w14:paraId="0A092804" w14:textId="77777777" w:rsidR="0070736C" w:rsidRDefault="00000000">
      <w:pPr>
        <w:pStyle w:val="Heading3"/>
      </w:pPr>
      <w:bookmarkStart w:id="57" w:name="code-sketch"/>
      <w:bookmarkStart w:id="58" w:name="_Toc233900749"/>
      <w:bookmarkEnd w:id="55"/>
      <w:r>
        <w:t>4.5 Code sketch</w:t>
      </w:r>
      <w:bookmarkEnd w:id="58"/>
    </w:p>
    <w:p w14:paraId="1C50E26B" w14:textId="77777777" w:rsidR="0070736C" w:rsidRDefault="00000000">
      <w:pPr>
        <w:pStyle w:val="SourceCode"/>
      </w:pPr>
      <w:r>
        <w:rPr>
          <w:rStyle w:val="ImportTok"/>
        </w:rPr>
        <w:t>from</w:t>
      </w:r>
      <w:r>
        <w:rPr>
          <w:rStyle w:val="NormalTok"/>
        </w:rPr>
        <w:t xml:space="preserve"> sentence_transformers </w:t>
      </w:r>
      <w:r>
        <w:rPr>
          <w:rStyle w:val="ImportTok"/>
        </w:rPr>
        <w:t>import</w:t>
      </w:r>
      <w:r>
        <w:rPr>
          <w:rStyle w:val="NormalTok"/>
        </w:rPr>
        <w:t xml:space="preserve"> SentenceTransformer, CrossEncoder</w:t>
      </w:r>
      <w:r>
        <w:br/>
      </w:r>
      <w:r>
        <w:rPr>
          <w:rStyle w:val="ImportTok"/>
        </w:rPr>
        <w:t>import</w:t>
      </w:r>
      <w:r>
        <w:rPr>
          <w:rStyle w:val="NormalTok"/>
        </w:rPr>
        <w:t xml:space="preserve"> faiss</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CommentTok"/>
        </w:rPr>
        <w:t># --- Offline: build the vector index ----------------------------------------</w:t>
      </w:r>
      <w:r>
        <w:br/>
      </w:r>
      <w:r>
        <w:rPr>
          <w:rStyle w:val="NormalTok"/>
        </w:rPr>
        <w:t xml:space="preserve">bi_encoder </w:t>
      </w:r>
      <w:r>
        <w:rPr>
          <w:rStyle w:val="OperatorTok"/>
        </w:rPr>
        <w:t>=</w:t>
      </w:r>
      <w:r>
        <w:rPr>
          <w:rStyle w:val="NormalTok"/>
        </w:rPr>
        <w:t xml:space="preserve"> SentenceTransformer(</w:t>
      </w:r>
      <w:r>
        <w:rPr>
          <w:rStyle w:val="StringTok"/>
        </w:rPr>
        <w:t>"sentence-transformers/all-MiniLM-L6-v2"</w:t>
      </w:r>
      <w:r>
        <w:rPr>
          <w:rStyle w:val="NormalTok"/>
        </w:rPr>
        <w:t>)</w:t>
      </w:r>
      <w:r>
        <w:br/>
      </w:r>
      <w:r>
        <w:rPr>
          <w:rStyle w:val="NormalTok"/>
        </w:rPr>
        <w:t xml:space="preserve">cross_encoder </w:t>
      </w:r>
      <w:r>
        <w:rPr>
          <w:rStyle w:val="OperatorTok"/>
        </w:rPr>
        <w:t>=</w:t>
      </w:r>
      <w:r>
        <w:rPr>
          <w:rStyle w:val="NormalTok"/>
        </w:rPr>
        <w:t xml:space="preserve"> CrossEncoder(</w:t>
      </w:r>
      <w:r>
        <w:rPr>
          <w:rStyle w:val="StringTok"/>
        </w:rPr>
        <w:t>"cross-encoder/ms-marco-MiniLM-L-6-v2"</w:t>
      </w:r>
      <w:r>
        <w:rPr>
          <w:rStyle w:val="NormalTok"/>
        </w:rPr>
        <w:t>)</w:t>
      </w:r>
      <w:r>
        <w:br/>
      </w:r>
      <w:r>
        <w:br/>
      </w:r>
      <w:r>
        <w:rPr>
          <w:rStyle w:val="NormalTok"/>
        </w:rPr>
        <w:t xml:space="preserve">corpus: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load_corpus()                    </w:t>
      </w:r>
      <w:r>
        <w:rPr>
          <w:rStyle w:val="CommentTok"/>
        </w:rPr>
        <w:t># N documents</w:t>
      </w:r>
      <w:r>
        <w:br/>
      </w:r>
      <w:r>
        <w:rPr>
          <w:rStyle w:val="NormalTok"/>
        </w:rPr>
        <w:t xml:space="preserve">doc_embeddings </w:t>
      </w:r>
      <w:r>
        <w:rPr>
          <w:rStyle w:val="OperatorTok"/>
        </w:rPr>
        <w:t>=</w:t>
      </w:r>
      <w:r>
        <w:rPr>
          <w:rStyle w:val="NormalTok"/>
        </w:rPr>
        <w:t xml:space="preserve"> bi_encoder.encode(</w:t>
      </w:r>
      <w:r>
        <w:br/>
      </w:r>
      <w:r>
        <w:rPr>
          <w:rStyle w:val="NormalTok"/>
        </w:rPr>
        <w:t xml:space="preserve">    corpus, normalize_embeddings</w:t>
      </w:r>
      <w:r>
        <w:rPr>
          <w:rStyle w:val="OperatorTok"/>
        </w:rPr>
        <w:t>=</w:t>
      </w:r>
      <w:r>
        <w:rPr>
          <w:rStyle w:val="VariableTok"/>
        </w:rPr>
        <w:t>True</w:t>
      </w:r>
      <w:r>
        <w:rPr>
          <w:rStyle w:val="NormalTok"/>
        </w:rPr>
        <w:t>, show_progress_bar</w:t>
      </w:r>
      <w:r>
        <w:rPr>
          <w:rStyle w:val="OperatorTok"/>
        </w:rPr>
        <w:t>=</w:t>
      </w:r>
      <w:r>
        <w:rPr>
          <w:rStyle w:val="VariableTok"/>
        </w:rPr>
        <w:t>True</w:t>
      </w:r>
      <w:r>
        <w:br/>
      </w:r>
      <w:r>
        <w:rPr>
          <w:rStyle w:val="NormalTok"/>
        </w:rPr>
        <w:t>)</w:t>
      </w:r>
      <w:r>
        <w:br/>
      </w:r>
      <w:r>
        <w:rPr>
          <w:rStyle w:val="NormalTok"/>
        </w:rPr>
        <w:t xml:space="preserve">index </w:t>
      </w:r>
      <w:r>
        <w:rPr>
          <w:rStyle w:val="OperatorTok"/>
        </w:rPr>
        <w:t>=</w:t>
      </w:r>
      <w:r>
        <w:rPr>
          <w:rStyle w:val="NormalTok"/>
        </w:rPr>
        <w:t xml:space="preserve"> faiss.IndexFlatIP(doc_embeddings.shape[</w:t>
      </w:r>
      <w:r>
        <w:rPr>
          <w:rStyle w:val="DecValTok"/>
        </w:rPr>
        <w:t>1</w:t>
      </w:r>
      <w:r>
        <w:rPr>
          <w:rStyle w:val="NormalTok"/>
        </w:rPr>
        <w:t xml:space="preserve">])   </w:t>
      </w:r>
      <w:r>
        <w:rPr>
          <w:rStyle w:val="CommentTok"/>
        </w:rPr>
        <w:t># inner-product == cosine after norm</w:t>
      </w:r>
      <w:r>
        <w:br/>
      </w:r>
      <w:r>
        <w:rPr>
          <w:rStyle w:val="NormalTok"/>
        </w:rPr>
        <w:t>index.add(doc_embeddings.astype(np.float32))</w:t>
      </w:r>
      <w:r>
        <w:br/>
      </w:r>
      <w:r>
        <w:br/>
      </w:r>
      <w:r>
        <w:rPr>
          <w:rStyle w:val="CommentTok"/>
        </w:rPr>
        <w:t># --- Online: serve a query --------------------------------------------------</w:t>
      </w:r>
      <w:r>
        <w:br/>
      </w:r>
      <w:r>
        <w:rPr>
          <w:rStyle w:val="KeywordTok"/>
        </w:rPr>
        <w:t>def</w:t>
      </w:r>
      <w:r>
        <w:rPr>
          <w:rStyle w:val="NormalTok"/>
        </w:rPr>
        <w:t xml:space="preserve"> search(query: </w:t>
      </w:r>
      <w:r>
        <w:rPr>
          <w:rStyle w:val="BuiltInTok"/>
        </w:rPr>
        <w:t>str</w:t>
      </w:r>
      <w:r>
        <w:rPr>
          <w:rStyle w:val="NormalTok"/>
        </w:rPr>
        <w:t xml:space="preserve">, top_k: </w:t>
      </w:r>
      <w:r>
        <w:rPr>
          <w:rStyle w:val="BuiltInTok"/>
        </w:rPr>
        <w:t>int</w:t>
      </w:r>
      <w:r>
        <w:rPr>
          <w:rStyle w:val="NormalTok"/>
        </w:rPr>
        <w:t xml:space="preserve"> </w:t>
      </w:r>
      <w:r>
        <w:rPr>
          <w:rStyle w:val="OperatorTok"/>
        </w:rPr>
        <w:t>=</w:t>
      </w:r>
      <w:r>
        <w:rPr>
          <w:rStyle w:val="NormalTok"/>
        </w:rPr>
        <w:t xml:space="preserve"> </w:t>
      </w:r>
      <w:r>
        <w:rPr>
          <w:rStyle w:val="DecValTok"/>
        </w:rPr>
        <w:t>100</w:t>
      </w:r>
      <w:r>
        <w:rPr>
          <w:rStyle w:val="NormalTok"/>
        </w:rPr>
        <w:t xml:space="preserve">, top_n: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-&gt;</w:t>
      </w:r>
      <w:r>
        <w:rPr>
          <w:rStyle w:val="NormalTok"/>
        </w:rPr>
        <w:t xml:space="preserve">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float</w:t>
      </w:r>
      <w:r>
        <w:rPr>
          <w:rStyle w:val="NormalTok"/>
        </w:rPr>
        <w:t>]]:</w:t>
      </w:r>
      <w:r>
        <w:br/>
      </w:r>
      <w:r>
        <w:rPr>
          <w:rStyle w:val="NormalTok"/>
        </w:rPr>
        <w:t xml:space="preserve">    </w:t>
      </w:r>
      <w:r>
        <w:rPr>
          <w:rStyle w:val="CommentTok"/>
        </w:rPr>
        <w:t># Stage 1: cheap retrieval</w:t>
      </w:r>
      <w:r>
        <w:br/>
      </w:r>
      <w:r>
        <w:rPr>
          <w:rStyle w:val="NormalTok"/>
        </w:rPr>
        <w:t xml:space="preserve">    q_emb </w:t>
      </w:r>
      <w:r>
        <w:rPr>
          <w:rStyle w:val="OperatorTok"/>
        </w:rPr>
        <w:t>=</w:t>
      </w:r>
      <w:r>
        <w:rPr>
          <w:rStyle w:val="NormalTok"/>
        </w:rPr>
        <w:t xml:space="preserve"> bi_encoder.encode([query], normalize_embeddings</w:t>
      </w:r>
      <w:r>
        <w:rPr>
          <w:rStyle w:val="OperatorTok"/>
        </w:rPr>
        <w:t>=</w:t>
      </w:r>
      <w:r>
        <w:rPr>
          <w:rStyle w:val="VariableTok"/>
        </w:rPr>
        <w:t>True</w:t>
      </w:r>
      <w:r>
        <w:rPr>
          <w:rStyle w:val="NormalTok"/>
        </w:rPr>
        <w:t>).astype(np.float32)</w:t>
      </w:r>
      <w:r>
        <w:br/>
      </w:r>
      <w:r>
        <w:rPr>
          <w:rStyle w:val="NormalTok"/>
        </w:rPr>
        <w:t xml:space="preserve">    _, candidate_idx </w:t>
      </w:r>
      <w:r>
        <w:rPr>
          <w:rStyle w:val="OperatorTok"/>
        </w:rPr>
        <w:t>=</w:t>
      </w:r>
      <w:r>
        <w:rPr>
          <w:rStyle w:val="NormalTok"/>
        </w:rPr>
        <w:t xml:space="preserve"> index.search(q_emb, top_k)</w:t>
      </w:r>
      <w:r>
        <w:br/>
      </w:r>
      <w:r>
        <w:rPr>
          <w:rStyle w:val="NormalTok"/>
        </w:rPr>
        <w:t xml:space="preserve">    candidates </w:t>
      </w:r>
      <w:r>
        <w:rPr>
          <w:rStyle w:val="OperatorTok"/>
        </w:rPr>
        <w:t>=</w:t>
      </w:r>
      <w:r>
        <w:rPr>
          <w:rStyle w:val="NormalTok"/>
        </w:rPr>
        <w:t xml:space="preserve"> [corpus[i] </w:t>
      </w:r>
      <w:r>
        <w:rPr>
          <w:rStyle w:val="ControlFlowTok"/>
        </w:rPr>
        <w:t>for</w:t>
      </w:r>
      <w:r>
        <w:rPr>
          <w:rStyle w:val="NormalTok"/>
        </w:rPr>
        <w:t xml:space="preserve"> i </w:t>
      </w:r>
      <w:r>
        <w:rPr>
          <w:rStyle w:val="KeywordTok"/>
        </w:rPr>
        <w:t>in</w:t>
      </w:r>
      <w:r>
        <w:rPr>
          <w:rStyle w:val="NormalTok"/>
        </w:rPr>
        <w:t xml:space="preserve"> candidate_idx[</w:t>
      </w:r>
      <w:r>
        <w:rPr>
          <w:rStyle w:val="DecValTok"/>
        </w:rPr>
        <w:t>0</w:t>
      </w:r>
      <w:r>
        <w:rPr>
          <w:rStyle w:val="NormalTok"/>
        </w:rPr>
        <w:t>]]</w:t>
      </w:r>
      <w:r>
        <w:br/>
      </w:r>
      <w:r>
        <w:br/>
      </w:r>
      <w:r>
        <w:rPr>
          <w:rStyle w:val="NormalTok"/>
        </w:rPr>
        <w:t xml:space="preserve">    </w:t>
      </w:r>
      <w:r>
        <w:rPr>
          <w:rStyle w:val="CommentTok"/>
        </w:rPr>
        <w:t># Stage 2: precise reranking</w:t>
      </w:r>
      <w:r>
        <w:br/>
      </w:r>
      <w:r>
        <w:rPr>
          <w:rStyle w:val="NormalTok"/>
        </w:rPr>
        <w:t xml:space="preserve">    pairs </w:t>
      </w:r>
      <w:r>
        <w:rPr>
          <w:rStyle w:val="OperatorTok"/>
        </w:rPr>
        <w:t>=</w:t>
      </w:r>
      <w:r>
        <w:rPr>
          <w:rStyle w:val="NormalTok"/>
        </w:rPr>
        <w:t xml:space="preserve"> [[query, doc] </w:t>
      </w:r>
      <w:r>
        <w:rPr>
          <w:rStyle w:val="ControlFlowTok"/>
        </w:rPr>
        <w:t>for</w:t>
      </w:r>
      <w:r>
        <w:rPr>
          <w:rStyle w:val="NormalTok"/>
        </w:rPr>
        <w:t xml:space="preserve"> doc </w:t>
      </w:r>
      <w:r>
        <w:rPr>
          <w:rStyle w:val="KeywordTok"/>
        </w:rPr>
        <w:t>in</w:t>
      </w:r>
      <w:r>
        <w:rPr>
          <w:rStyle w:val="NormalTok"/>
        </w:rPr>
        <w:t xml:space="preserve"> candidates]</w:t>
      </w:r>
      <w:r>
        <w:br/>
      </w:r>
      <w:r>
        <w:rPr>
          <w:rStyle w:val="NormalTok"/>
        </w:rPr>
        <w:t xml:space="preserve">    scores </w:t>
      </w:r>
      <w:r>
        <w:rPr>
          <w:rStyle w:val="OperatorTok"/>
        </w:rPr>
        <w:t>=</w:t>
      </w:r>
      <w:r>
        <w:rPr>
          <w:rStyle w:val="NormalTok"/>
        </w:rPr>
        <w:t xml:space="preserve"> cross_encoder.predict(pairs)            </w:t>
      </w:r>
      <w:r>
        <w:rPr>
          <w:rStyle w:val="CommentTok"/>
        </w:rPr>
        <w:t># shape (top_k,)</w:t>
      </w:r>
      <w:r>
        <w:br/>
      </w:r>
      <w:r>
        <w:br/>
      </w:r>
      <w:r>
        <w:rPr>
          <w:rStyle w:val="NormalTok"/>
        </w:rPr>
        <w:t xml:space="preserve">    ranked </w:t>
      </w:r>
      <w:r>
        <w:rPr>
          <w:rStyle w:val="OperatorTok"/>
        </w:rPr>
        <w:t>=</w:t>
      </w:r>
      <w:r>
        <w:rPr>
          <w:rStyle w:val="NormalTok"/>
        </w:rPr>
        <w:t xml:space="preserve"> </w:t>
      </w:r>
      <w:r>
        <w:rPr>
          <w:rStyle w:val="BuiltInTok"/>
        </w:rPr>
        <w:t>sorted</w:t>
      </w:r>
      <w:r>
        <w:rPr>
          <w:rStyle w:val="NormalTok"/>
        </w:rPr>
        <w:t>(</w:t>
      </w:r>
      <w:r>
        <w:rPr>
          <w:rStyle w:val="BuiltInTok"/>
        </w:rPr>
        <w:t>zip</w:t>
      </w:r>
      <w:r>
        <w:rPr>
          <w:rStyle w:val="NormalTok"/>
        </w:rPr>
        <w:t>(candidates, scores), key</w:t>
      </w:r>
      <w:r>
        <w:rPr>
          <w:rStyle w:val="OperatorTok"/>
        </w:rPr>
        <w:t>=</w:t>
      </w:r>
      <w:r>
        <w:rPr>
          <w:rStyle w:val="KeywordTok"/>
        </w:rPr>
        <w:t>lambda</w:t>
      </w:r>
      <w:r>
        <w:rPr>
          <w:rStyle w:val="NormalTok"/>
        </w:rPr>
        <w:t xml:space="preserve"> x: x[</w:t>
      </w:r>
      <w:r>
        <w:rPr>
          <w:rStyle w:val="DecValTok"/>
        </w:rPr>
        <w:t>1</w:t>
      </w:r>
      <w:r>
        <w:rPr>
          <w:rStyle w:val="NormalTok"/>
        </w:rPr>
        <w:t>], reverse</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ranked[:top_n]</w:t>
      </w:r>
    </w:p>
    <w:p w14:paraId="660AE8DA" w14:textId="77777777" w:rsidR="0070736C" w:rsidRDefault="00000000">
      <w:pPr>
        <w:pStyle w:val="Heading3"/>
      </w:pPr>
      <w:bookmarkStart w:id="59" w:name="mathematical-framing-of-the-composition"/>
      <w:bookmarkStart w:id="60" w:name="_Toc233900750"/>
      <w:bookmarkEnd w:id="57"/>
      <w:r>
        <w:t>4.6 Mathematical framing of the composition</w:t>
      </w:r>
      <w:bookmarkEnd w:id="60"/>
    </w:p>
    <w:p w14:paraId="4B93E60F" w14:textId="77777777" w:rsidR="0070736C" w:rsidRDefault="00000000">
      <w:pPr>
        <w:pStyle w:val="FirstParagraph"/>
      </w:pPr>
      <w:r>
        <w:t>Sections 4.1–4.5 gave the sketch. The rest of section 4 is a deep dive: the math that governs the composition, the failure modes that can silently defeat it, and the production patterns that extend it.</w:t>
      </w:r>
    </w:p>
    <w:p w14:paraId="03EDB8C0" w14:textId="77777777" w:rsidR="0070736C" w:rsidRDefault="00000000">
      <w:pPr>
        <w:pStyle w:val="BodyText"/>
      </w:pPr>
      <w:r>
        <w:rPr>
          <w:b/>
          <w:bCs/>
        </w:rPr>
        <w:lastRenderedPageBreak/>
        <w:t>Notation.</w:t>
      </w:r>
    </w:p>
    <w:p w14:paraId="51D5556C" w14:textId="77777777" w:rsidR="0070736C" w:rsidRDefault="00000000">
      <w:pPr>
        <w:pStyle w:val="Compact"/>
        <w:numPr>
          <w:ilvl w:val="0"/>
          <w:numId w:val="9"/>
        </w:numPr>
      </w:pPr>
      <m:oMath>
        <m:r>
          <m:rPr>
            <m:scr m:val="script"/>
            <m:sty m:val="p"/>
          </m:rPr>
          <w:rPr>
            <w:rFonts w:ascii="Cambria Math" w:hAnsi="Cambria Math"/>
          </w:rPr>
          <m:t>D</m:t>
        </m:r>
      </m:oMath>
      <w:r>
        <w:t xml:space="preserve">: corpus, </w:t>
      </w:r>
      <m:oMath>
        <m:r>
          <m:rPr>
            <m:scr m:val="script"/>
            <m:sty m:val="p"/>
          </m:rPr>
          <w:rPr>
            <w:rFonts w:ascii="Cambria Math" w:hAnsi="Cambria Math"/>
          </w:rPr>
          <m:t>|D|=</m:t>
        </m:r>
        <m:r>
          <w:rPr>
            <w:rFonts w:ascii="Cambria Math" w:hAnsi="Cambria Math"/>
          </w:rPr>
          <m:t>N</m:t>
        </m:r>
      </m:oMath>
      <w:r>
        <w:t xml:space="preserve"> (e.g., </w:t>
      </w:r>
      <m:oMath>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14:paraId="003AE881" w14:textId="77777777" w:rsidR="0070736C" w:rsidRDefault="00000000">
      <w:pPr>
        <w:pStyle w:val="Compact"/>
        <w:numPr>
          <w:ilvl w:val="0"/>
          <w:numId w:val="9"/>
        </w:numPr>
      </w:pPr>
      <m:oMath>
        <m:r>
          <m:rPr>
            <m:scr m:val="script"/>
            <m:sty m:val="p"/>
          </m:rPr>
          <w:rPr>
            <w:rFonts w:ascii="Cambria Math" w:hAnsi="Cambria Math"/>
          </w:rPr>
          <m:t>R(</m:t>
        </m:r>
        <m:r>
          <w:rPr>
            <w:rFonts w:ascii="Cambria Math" w:hAnsi="Cambria Math"/>
          </w:rPr>
          <m:t>q</m:t>
        </m:r>
        <m:r>
          <m:rPr>
            <m:scr m:val="script"/>
            <m:sty m:val="p"/>
          </m:rPr>
          <w:rPr>
            <w:rFonts w:ascii="Cambria Math" w:hAnsi="Cambria Math"/>
          </w:rPr>
          <m:t>)⊆D</m:t>
        </m:r>
      </m:oMath>
      <w:r>
        <w:t xml:space="preserve">: the </w:t>
      </w:r>
      <w:r>
        <w:rPr>
          <w:i/>
          <w:iCs/>
        </w:rPr>
        <w:t>relevant</w:t>
      </w:r>
      <w:r>
        <w:t xml:space="preserve"> set for query </w:t>
      </w:r>
      <m:oMath>
        <m:r>
          <w:rPr>
            <w:rFonts w:ascii="Cambria Math" w:hAnsi="Cambria Math"/>
          </w:rPr>
          <m:t>q</m:t>
        </m:r>
      </m:oMath>
      <w:r>
        <w:t xml:space="preserve"> (gold labels).</w:t>
      </w:r>
    </w:p>
    <w:p w14:paraId="6EF64F4A" w14:textId="77777777" w:rsidR="0070736C" w:rsidRDefault="00000000">
      <w:pPr>
        <w:pStyle w:val="Compact"/>
        <w:numPr>
          <w:ilvl w:val="0"/>
          <w:numId w:val="9"/>
        </w:numPr>
      </w:pPr>
      <m:oMath>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the two towers of the bi-encoder, each producing a </w:t>
      </w:r>
      <m:oMath>
        <m:r>
          <w:rPr>
            <w:rFonts w:ascii="Cambria Math" w:hAnsi="Cambria Math"/>
          </w:rPr>
          <m:t>d</m:t>
        </m:r>
      </m:oMath>
      <w:r>
        <w:t>-dim vector.</w:t>
      </w:r>
    </w:p>
    <w:p w14:paraId="7A4CAD16" w14:textId="77777777" w:rsidR="0070736C" w:rsidRDefault="00000000">
      <w:pPr>
        <w:pStyle w:val="Compact"/>
        <w:numPr>
          <w:ilvl w:val="0"/>
          <w:numId w:val="9"/>
        </w:numPr>
      </w:pPr>
      <m:oMath>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e>
        </m:d>
      </m:oMath>
      <w:r>
        <w:t>.</w:t>
      </w:r>
    </w:p>
    <w:p w14:paraId="6A992019" w14:textId="77777777" w:rsidR="0070736C" w:rsidRDefault="00000000">
      <w:pPr>
        <w:pStyle w:val="Compact"/>
        <w:numPr>
          <w:ilvl w:val="0"/>
          <w:numId w:val="9"/>
        </w:numPr>
      </w:pPr>
      <m:oMath>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cross-encoder score (logit or sigmoid probability).</w:t>
      </w:r>
    </w:p>
    <w:p w14:paraId="0F7149B5" w14:textId="77777777" w:rsidR="0070736C" w:rsidRDefault="00000000">
      <w:pPr>
        <w:pStyle w:val="Compact"/>
        <w:numPr>
          <w:ilvl w:val="0"/>
          <w:numId w:val="9"/>
        </w:numPr>
      </w:pP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cr m:val="script"/>
            <m:sty m:val="p"/>
          </m:rPr>
          <w:rPr>
            <w:rFonts w:ascii="Cambria Math" w:hAnsi="Cambria Math"/>
          </w:rPr>
          <m:t>)⊆D</m:t>
        </m:r>
      </m:oMath>
      <w:r>
        <w:t>: the top-</w:t>
      </w:r>
      <m:oMath>
        <m:r>
          <w:rPr>
            <w:rFonts w:ascii="Cambria Math" w:hAnsi="Cambria Math"/>
          </w:rPr>
          <m:t>K</m:t>
        </m:r>
      </m:oMath>
      <w:r>
        <w:t xml:space="preserve"> set returned by bi-encoder ANN.</w:t>
      </w:r>
    </w:p>
    <w:p w14:paraId="08256A71" w14:textId="77777777" w:rsidR="0070736C" w:rsidRDefault="00000000">
      <w:pPr>
        <w:pStyle w:val="Compact"/>
        <w:numPr>
          <w:ilvl w:val="0"/>
          <w:numId w:val="9"/>
        </w:numPr>
      </w:pPr>
      <m:oMath>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ty m:val="p"/>
          </m:rPr>
          <w:rPr>
            <w:rFonts w:ascii="Cambria Math" w:hAnsi="Cambria Math"/>
          </w:rPr>
          <m:t>)</m:t>
        </m:r>
      </m:oMath>
      <w:r>
        <w:t>: the top-</w:t>
      </w:r>
      <m:oMath>
        <m:r>
          <w:rPr>
            <w:rFonts w:ascii="Cambria Math" w:hAnsi="Cambria Math"/>
          </w:rPr>
          <m:t>k</m:t>
        </m:r>
      </m:oMath>
      <w:r>
        <w:t xml:space="preserve"> set emitted by the composed pipeline.</w:t>
      </w:r>
    </w:p>
    <w:p w14:paraId="1E7121AE" w14:textId="77777777" w:rsidR="0070736C" w:rsidRDefault="00000000">
      <w:pPr>
        <w:pStyle w:val="FirstParagraph"/>
      </w:pPr>
      <w:r>
        <w:rPr>
          <w:b/>
          <w:bCs/>
        </w:rPr>
        <w:t>The composition.</w:t>
      </w:r>
    </w:p>
    <w:p w14:paraId="7525E5A0" w14:textId="77777777" w:rsidR="0070736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m:oMathPara>
    </w:p>
    <w:p w14:paraId="49E72E06" w14:textId="77777777" w:rsidR="0070736C" w:rsidRDefault="00000000">
      <w:pPr>
        <w:pStyle w:val="FirstParagraph"/>
      </w:pPr>
      <w:r>
        <w:t xml:space="preserve">The bi-encoder narrows </w:t>
      </w:r>
      <m:oMath>
        <m:r>
          <m:rPr>
            <m:scr m:val="script"/>
            <m:sty m:val="p"/>
          </m:rP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(from </w:t>
      </w:r>
      <m:oMath>
        <m:r>
          <w:rPr>
            <w:rFonts w:ascii="Cambria Math" w:hAnsi="Cambria Math"/>
          </w:rPr>
          <m:t>N</m:t>
        </m:r>
      </m:oMath>
      <w:r>
        <w:t xml:space="preserve"> to </w:t>
      </w:r>
      <m:oMath>
        <m:r>
          <w:rPr>
            <w:rFonts w:ascii="Cambria Math" w:hAnsi="Cambria Math"/>
          </w:rPr>
          <m:t>K</m:t>
        </m:r>
      </m:oMath>
      <w:r>
        <w:t xml:space="preserve"> docs) and the cross-encoder narrows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ty m:val="p"/>
          </m:rPr>
          <w:rPr>
            <w:rFonts w:ascii="Cambria Math" w:hAnsi="Cambria Math"/>
          </w:rPr>
          <m:t>)</m:t>
        </m:r>
      </m:oMath>
      <w:r>
        <w:t xml:space="preserve"> (from </w:t>
      </w:r>
      <m:oMath>
        <m:r>
          <w:rPr>
            <w:rFonts w:ascii="Cambria Math" w:hAnsi="Cambria Math"/>
          </w:rPr>
          <m:t>K</m:t>
        </m:r>
      </m:oMath>
      <w:r>
        <w:t xml:space="preserve"> to </w:t>
      </w:r>
      <m:oMath>
        <m:r>
          <w:rPr>
            <w:rFonts w:ascii="Cambria Math" w:hAnsi="Cambria Math"/>
          </w:rPr>
          <m:t>k</m:t>
        </m:r>
      </m:oMath>
      <w:r>
        <w:t xml:space="preserve"> docs).</w:t>
      </w:r>
    </w:p>
    <w:p w14:paraId="44DD829B" w14:textId="77777777" w:rsidR="0070736C" w:rsidRDefault="00000000">
      <w:pPr>
        <w:pStyle w:val="BodyText"/>
      </w:pPr>
      <w:r>
        <w:rPr>
          <w:b/>
          <w:bCs/>
        </w:rPr>
        <w:t>Recall at K</w:t>
      </w:r>
      <w:r>
        <w:t xml:space="preserve"> (retrieval quality of the first stage):</w:t>
      </w:r>
    </w:p>
    <w:p w14:paraId="00E859C4" w14:textId="77777777" w:rsidR="0070736C"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num>
            <m:den>
              <m:r>
                <m:rPr>
                  <m:scr m:val="script"/>
                  <m:sty m:val="p"/>
                </m:rPr>
                <w:rPr>
                  <w:rFonts w:ascii="Cambria Math" w:hAnsi="Cambria Math"/>
                </w:rPr>
                <m:t>|R(</m:t>
              </m:r>
              <m:r>
                <w:rPr>
                  <w:rFonts w:ascii="Cambria Math" w:hAnsi="Cambria Math"/>
                </w:rPr>
                <m:t>q</m:t>
              </m:r>
              <m:r>
                <m:rPr>
                  <m:sty m:val="p"/>
                </m:rPr>
                <w:rPr>
                  <w:rFonts w:ascii="Cambria Math" w:hAnsi="Cambria Math"/>
                </w:rPr>
                <m:t>)|</m:t>
              </m:r>
            </m:den>
          </m:f>
        </m:oMath>
      </m:oMathPara>
    </w:p>
    <w:p w14:paraId="6CC8656E" w14:textId="77777777" w:rsidR="0070736C" w:rsidRDefault="00000000">
      <w:pPr>
        <w:pStyle w:val="FirstParagraph"/>
      </w:pPr>
      <w:r>
        <w:rPr>
          <w:b/>
          <w:bCs/>
        </w:rPr>
        <w:t>Precision at k</w:t>
      </w:r>
      <w:r>
        <w:t xml:space="preserve"> on the composed output (per query):</w:t>
      </w:r>
    </w:p>
    <w:p w14:paraId="5EE813C3" w14:textId="77777777" w:rsidR="0070736C" w:rsidRDefault="00000000">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k</m:t>
              </m:r>
            </m:e>
            <m:sup>
              <m:r>
                <m:rPr>
                  <m:nor/>
                </m:rPr>
                <m:t>hybrid</m:t>
              </m:r>
            </m:sup>
          </m:sSup>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num>
            <m:den>
              <m:r>
                <w:rPr>
                  <w:rFonts w:ascii="Cambria Math" w:hAnsi="Cambria Math"/>
                </w:rPr>
                <m:t>k</m:t>
              </m:r>
            </m:den>
          </m:f>
        </m:oMath>
      </m:oMathPara>
    </w:p>
    <w:p w14:paraId="084B0D50" w14:textId="77777777" w:rsidR="0070736C" w:rsidRDefault="00000000">
      <w:pPr>
        <w:pStyle w:val="FirstParagraph"/>
      </w:pPr>
      <w:r>
        <w:t xml:space="preserve">Aggregate over a test set </w:t>
      </w:r>
      <m:oMath>
        <m:r>
          <m:rPr>
            <m:scr m:val="script"/>
            <m:sty m:val="p"/>
          </m:rPr>
          <w:rPr>
            <w:rFonts w:ascii="Cambria Math" w:hAnsi="Cambria Math"/>
          </w:rPr>
          <m:t>Q</m:t>
        </m:r>
      </m:oMath>
      <w:r>
        <w:t xml:space="preserve"> by simple averaging.</w:t>
      </w:r>
    </w:p>
    <w:p w14:paraId="424A7800" w14:textId="77777777" w:rsidR="0070736C" w:rsidRDefault="00000000">
      <w:pPr>
        <w:pStyle w:val="BodyText"/>
      </w:pPr>
      <w:r>
        <w:rPr>
          <w:b/>
          <w:bCs/>
        </w:rPr>
        <w:t>Latency (per query).</w:t>
      </w:r>
    </w:p>
    <w:p w14:paraId="3DEA6BD8"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hybrid</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enc</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ANN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ce</m:t>
              </m:r>
            </m:sub>
          </m:sSub>
        </m:oMath>
      </m:oMathPara>
    </w:p>
    <w:p w14:paraId="6538211F" w14:textId="77777777" w:rsidR="0070736C" w:rsidRDefault="00000000">
      <w:pPr>
        <w:pStyle w:val="Compact"/>
        <w:numPr>
          <w:ilvl w:val="0"/>
          <w:numId w:val="10"/>
        </w:numPr>
      </w:pPr>
      <m:oMath>
        <m:sSub>
          <m:sSubPr>
            <m:ctrlPr>
              <w:rPr>
                <w:rFonts w:ascii="Cambria Math" w:hAnsi="Cambria Math"/>
              </w:rPr>
            </m:ctrlPr>
          </m:sSubPr>
          <m:e>
            <m:r>
              <w:rPr>
                <w:rFonts w:ascii="Cambria Math" w:hAnsi="Cambria Math"/>
              </w:rPr>
              <m:t>t</m:t>
            </m:r>
          </m:e>
          <m:sub>
            <m:r>
              <m:rPr>
                <m:nor/>
              </m:rPr>
              <m:t>enc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q</m:t>
            </m:r>
          </m:sub>
          <m:sup>
            <m:r>
              <w:rPr>
                <w:rFonts w:ascii="Cambria Math" w:hAnsi="Cambria Math"/>
              </w:rPr>
              <m:t>2</m:t>
            </m:r>
          </m:sup>
        </m:sSubSup>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oMath>
      <w:r>
        <w:t>: one forward pass through the query tower.</w:t>
      </w:r>
    </w:p>
    <w:p w14:paraId="355B926E" w14:textId="77777777" w:rsidR="0070736C" w:rsidRDefault="00000000">
      <w:pPr>
        <w:pStyle w:val="Compact"/>
        <w:numPr>
          <w:ilvl w:val="0"/>
          <w:numId w:val="10"/>
        </w:numPr>
      </w:pPr>
      <m:oMath>
        <m:sSub>
          <m:sSubPr>
            <m:ctrlPr>
              <w:rPr>
                <w:rFonts w:ascii="Cambria Math" w:hAnsi="Cambria Math"/>
              </w:rPr>
            </m:ctrlPr>
          </m:sSubPr>
          <m:e>
            <m:r>
              <w:rPr>
                <w:rFonts w:ascii="Cambria Math" w:hAnsi="Cambria Math"/>
              </w:rPr>
              <m:t>t</m:t>
            </m:r>
          </m:e>
          <m:sub>
            <m:r>
              <m:rPr>
                <m:nor/>
              </m:rPr>
              <m:t>ANN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for HNSW-style graph traversal.</w:t>
      </w:r>
    </w:p>
    <w:p w14:paraId="150D5C95" w14:textId="77777777" w:rsidR="0070736C" w:rsidRDefault="00000000">
      <w:pPr>
        <w:pStyle w:val="Compact"/>
        <w:numPr>
          <w:ilvl w:val="0"/>
          <w:numId w:val="10"/>
        </w:numPr>
      </w:pP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ce</m:t>
            </m:r>
          </m:sub>
        </m:sSub>
      </m:oMath>
      <w:r>
        <w:t xml:space="preserve">: </w:t>
      </w:r>
      <m:oMath>
        <m:r>
          <w:rPr>
            <w:rFonts w:ascii="Cambria Math" w:hAnsi="Cambria Math"/>
          </w:rPr>
          <m:t>K</m:t>
        </m:r>
      </m:oMath>
      <w:r>
        <w:t xml:space="preserve"> cross-encoder forward passes (batched on GPU).</w:t>
      </w:r>
    </w:p>
    <w:p w14:paraId="3CA572B5" w14:textId="77777777" w:rsidR="0070736C" w:rsidRDefault="00000000">
      <w:pPr>
        <w:pStyle w:val="FirstParagraph"/>
      </w:pPr>
      <w:r>
        <w:t>Compared to the naive baseline of running the cross-encoder over the full corpus:</w:t>
      </w:r>
    </w:p>
    <w:p w14:paraId="322E5489"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full-CE</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ce</m:t>
              </m:r>
            </m:sub>
          </m:sSub>
        </m:oMath>
      </m:oMathPara>
    </w:p>
    <w:p w14:paraId="366DC9E3" w14:textId="77777777" w:rsidR="0070736C" w:rsidRDefault="00000000">
      <w:pPr>
        <w:pStyle w:val="FirstParagraph"/>
      </w:pPr>
      <w:r>
        <w:t>the speed-up is</w:t>
      </w:r>
    </w:p>
    <w:p w14:paraId="2CE6D332" w14:textId="77777777" w:rsidR="0070736C" w:rsidRDefault="00000000">
      <w:pPr>
        <w:pStyle w:val="BodyText"/>
      </w:pPr>
      <m:oMathPara>
        <m:oMathParaPr>
          <m:jc m:val="center"/>
        </m:oMathParaPr>
        <m:oMath>
          <m:r>
            <m:rPr>
              <m:nor/>
            </m:rPr>
            <m:t>speedup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full-CE</m:t>
                  </m:r>
                </m:sub>
              </m:sSub>
            </m:num>
            <m:den>
              <m:sSub>
                <m:sSubPr>
                  <m:ctrlPr>
                    <w:rPr>
                      <w:rFonts w:ascii="Cambria Math" w:hAnsi="Cambria Math"/>
                    </w:rPr>
                  </m:ctrlPr>
                </m:sSubPr>
                <m:e>
                  <m:r>
                    <w:rPr>
                      <w:rFonts w:ascii="Cambria Math" w:hAnsi="Cambria Math"/>
                    </w:rPr>
                    <m:t>t</m:t>
                  </m:r>
                </m:e>
                <m:sub>
                  <m:r>
                    <m:rPr>
                      <m:nor/>
                    </m:rPr>
                    <m:t>hybrid</m:t>
                  </m:r>
                </m:sub>
              </m:sSub>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den>
          </m:f>
        </m:oMath>
      </m:oMathPara>
    </w:p>
    <w:p w14:paraId="2E40F4D0" w14:textId="77777777" w:rsidR="0070736C" w:rsidRDefault="00000000">
      <w:pPr>
        <w:pStyle w:val="FirstParagraph"/>
      </w:pPr>
      <w:r>
        <w:t xml:space="preserve">For </w:t>
      </w:r>
      <m:oMath>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and </w:t>
      </w:r>
      <m:oMath>
        <m:r>
          <w:rPr>
            <w:rFonts w:ascii="Cambria Math" w:hAnsi="Cambria Math"/>
          </w:rPr>
          <m:t>K</m:t>
        </m:r>
        <m:r>
          <m:rPr>
            <m:sty m:val="p"/>
          </m:rPr>
          <w:rPr>
            <w:rFonts w:ascii="Cambria Math" w:hAnsi="Cambria Math"/>
          </w:rPr>
          <m:t>=</m:t>
        </m:r>
        <m:r>
          <w:rPr>
            <w:rFonts w:ascii="Cambria Math" w:hAnsi="Cambria Math"/>
          </w:rPr>
          <m:t>100</m:t>
        </m:r>
      </m:oMath>
      <w:r>
        <w:t>, this is roughly a 50,000-fold speed-up while usually recovering more than 95% of the full cross-encoder’s precision.</w:t>
      </w:r>
    </w:p>
    <w:p w14:paraId="0CFCACA0" w14:textId="77777777" w:rsidR="0070736C" w:rsidRDefault="00000000">
      <w:pPr>
        <w:pStyle w:val="Heading3"/>
      </w:pPr>
      <w:bookmarkStart w:id="61" w:name="the-recall-floor-an-upper-bound-theorem"/>
      <w:bookmarkStart w:id="62" w:name="_Toc233900751"/>
      <w:bookmarkEnd w:id="59"/>
      <w:r>
        <w:lastRenderedPageBreak/>
        <w:t>4.7 The recall floor: an upper-bound theorem</w:t>
      </w:r>
      <w:bookmarkEnd w:id="62"/>
    </w:p>
    <w:p w14:paraId="54774087" w14:textId="77777777" w:rsidR="0070736C" w:rsidRDefault="00000000">
      <w:pPr>
        <w:pStyle w:val="FirstParagraph"/>
      </w:pPr>
      <w:r>
        <w:t xml:space="preserve">The single most important property of the two-stage pipeline is that </w:t>
      </w:r>
      <w:r>
        <w:rPr>
          <w:b/>
          <w:bCs/>
        </w:rPr>
        <w:t>the retriever’s recall is a hard ceiling on the composed precision.</w:t>
      </w:r>
    </w:p>
    <w:p w14:paraId="7DF3630A" w14:textId="77777777" w:rsidR="0070736C" w:rsidRDefault="00000000">
      <w:pPr>
        <w:pStyle w:val="BodyText"/>
      </w:pPr>
      <w:r>
        <w:rPr>
          <w:b/>
          <w:bCs/>
        </w:rPr>
        <w:t>Theorem (recall floor).</w:t>
      </w:r>
      <w:r>
        <w:t xml:space="preserve"> For any </w:t>
      </w:r>
      <m:oMath>
        <m:r>
          <w:rPr>
            <w:rFonts w:ascii="Cambria Math" w:hAnsi="Cambria Math"/>
          </w:rPr>
          <m:t>k</m:t>
        </m:r>
        <m:r>
          <m:rPr>
            <m:sty m:val="p"/>
          </m:rPr>
          <w:rPr>
            <w:rFonts w:ascii="Cambria Math" w:hAnsi="Cambria Math"/>
          </w:rPr>
          <m:t>≤</m:t>
        </m:r>
        <m:r>
          <w:rPr>
            <w:rFonts w:ascii="Cambria Math" w:hAnsi="Cambria Math"/>
          </w:rPr>
          <m:t>K</m:t>
        </m:r>
      </m:oMath>
      <w:r>
        <w:t xml:space="preserve"> and any query </w:t>
      </w:r>
      <m:oMath>
        <m:r>
          <w:rPr>
            <w:rFonts w:ascii="Cambria Math" w:hAnsi="Cambria Math"/>
          </w:rPr>
          <m:t>q</m:t>
        </m:r>
      </m:oMath>
      <w:r>
        <w:t>,</w:t>
      </w:r>
    </w:p>
    <w:p w14:paraId="7D2B7B54" w14:textId="77777777" w:rsidR="0070736C" w:rsidRDefault="00000000">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k</m:t>
              </m:r>
            </m:e>
            <m:sup>
              <m:r>
                <m:rPr>
                  <m:nor/>
                </m:rPr>
                <m:t>hybrid</m:t>
              </m:r>
            </m:sup>
          </m:sSup>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num>
            <m:den>
              <m:r>
                <w:rPr>
                  <w:rFonts w:ascii="Cambria Math" w:hAnsi="Cambria Math"/>
                </w:rPr>
                <m:t>k</m:t>
              </m:r>
            </m:den>
          </m:f>
        </m:oMath>
      </m:oMathPara>
    </w:p>
    <w:p w14:paraId="082739BC" w14:textId="77777777" w:rsidR="0070736C" w:rsidRDefault="00000000">
      <w:pPr>
        <w:pStyle w:val="FirstParagraph"/>
      </w:pPr>
      <w:r>
        <w:rPr>
          <w:b/>
          <w:bCs/>
        </w:rPr>
        <w:t>Proof.</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by construction, hence </w:t>
      </w:r>
      <m:oMath>
        <m:sSubSup>
          <m:sSubSupPr>
            <m:ctrlPr>
              <w:rPr>
                <w:rFonts w:ascii="Cambria Math" w:hAnsi="Cambria Math"/>
              </w:rPr>
            </m:ctrlPr>
          </m:sSubSupPr>
          <m:e>
            <m:r>
              <w:rPr>
                <w:rFonts w:ascii="Cambria Math" w:hAnsi="Cambria Math"/>
              </w:rPr>
              <m:t>R</m:t>
            </m:r>
          </m:e>
          <m:sub>
            <m:r>
              <w:rPr>
                <w:rFonts w:ascii="Cambria Math" w:hAnsi="Cambria Math"/>
              </w:rPr>
              <m:t>k</m:t>
            </m:r>
          </m:sub>
          <m:sup>
            <m:r>
              <m:rPr>
                <m:nor/>
              </m:rPr>
              <m:t>hybrid</m:t>
            </m:r>
          </m:sup>
        </m:sSubSup>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oMath>
      <w:r>
        <w:t xml:space="preserve">. Dividing both sides by </w:t>
      </w:r>
      <m:oMath>
        <m:r>
          <w:rPr>
            <w:rFonts w:ascii="Cambria Math" w:hAnsi="Cambria Math"/>
          </w:rPr>
          <m:t>k</m:t>
        </m:r>
      </m:oMath>
      <w:r>
        <w:t xml:space="preserve"> gives the bound. </w:t>
      </w:r>
      <m:oMath>
        <m:r>
          <m:rPr>
            <m:sty m:val="p"/>
          </m:rPr>
          <w:rPr>
            <w:rFonts w:ascii="Cambria Math" w:hAnsi="Cambria Math"/>
          </w:rPr>
          <m:t>◼</m:t>
        </m:r>
      </m:oMath>
    </w:p>
    <w:p w14:paraId="63DE8A48" w14:textId="77777777" w:rsidR="0070736C" w:rsidRDefault="00000000">
      <w:pPr>
        <w:pStyle w:val="BodyText"/>
      </w:pPr>
      <w:r>
        <w:rPr>
          <w:b/>
          <w:bCs/>
        </w:rPr>
        <w:t>Corollary.</w:t>
      </w:r>
      <w:r>
        <w:t xml:space="preserve"> If the top-</w:t>
      </w:r>
      <m:oMath>
        <m:r>
          <w:rPr>
            <w:rFonts w:ascii="Cambria Math" w:hAnsi="Cambria Math"/>
          </w:rPr>
          <m:t>K</m:t>
        </m:r>
      </m:oMath>
      <w:r>
        <w:t xml:space="preserve"> contains at least </w:t>
      </w:r>
      <m:oMath>
        <m:r>
          <w:rPr>
            <w:rFonts w:ascii="Cambria Math" w:hAnsi="Cambria Math"/>
          </w:rPr>
          <m:t>k</m:t>
        </m:r>
      </m:oMath>
      <w:r>
        <w:t xml:space="preserve"> gold docs, the cross-encoder </w:t>
      </w:r>
      <w:r>
        <w:rPr>
          <w:i/>
          <w:iCs/>
        </w:rPr>
        <w:t>could</w:t>
      </w:r>
      <w:r>
        <w:t xml:space="preserve"> reach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If the top-</w:t>
      </w:r>
      <m:oMath>
        <m:r>
          <w:rPr>
            <w:rFonts w:ascii="Cambria Math" w:hAnsi="Cambria Math"/>
          </w:rPr>
          <m:t>K</m:t>
        </m:r>
      </m:oMath>
      <w:r>
        <w:t xml:space="preserve"> contains fewer than </w:t>
      </w:r>
      <m:oMath>
        <m:r>
          <w:rPr>
            <w:rFonts w:ascii="Cambria Math" w:hAnsi="Cambria Math"/>
          </w:rPr>
          <m:t>k</m:t>
        </m:r>
      </m:oMath>
      <w:r>
        <w:t xml:space="preserve"> gold docs, the composed pipeline </w:t>
      </w:r>
      <w:r>
        <w:rPr>
          <w:b/>
          <w:bCs/>
        </w:rPr>
        <w:t>cannot</w:t>
      </w:r>
      <w:r>
        <w:t xml:space="preserve"> — no matter how good the cross-encoder is.</w:t>
      </w:r>
    </w:p>
    <w:p w14:paraId="6B6BD3B4" w14:textId="77777777" w:rsidR="0070736C" w:rsidRDefault="00000000">
      <w:pPr>
        <w:pStyle w:val="BodyText"/>
      </w:pPr>
      <w:r>
        <w:rPr>
          <w:b/>
          <w:bCs/>
        </w:rPr>
        <w:t>Practical restatement.</w:t>
      </w:r>
    </w:p>
    <w:p w14:paraId="22A5A1A5" w14:textId="77777777" w:rsidR="0070736C" w:rsidRDefault="00000000">
      <w:pPr>
        <w:pStyle w:val="BlockText"/>
      </w:pPr>
      <w:r>
        <w:t>A cross-encoder can only reorder what the bi-encoder gives it. Nothing that is missed in stage 1 can be recovered in stage 2.</w:t>
      </w:r>
    </w:p>
    <w:p w14:paraId="4736F728" w14:textId="77777777" w:rsidR="0070736C" w:rsidRDefault="00000000">
      <w:pPr>
        <w:pStyle w:val="FirstParagraph"/>
      </w:pPr>
      <w:r>
        <w:t>This has two immediate design consequences:</w:t>
      </w:r>
    </w:p>
    <w:p w14:paraId="22B4868F" w14:textId="77777777" w:rsidR="0070736C" w:rsidRDefault="00000000">
      <w:pPr>
        <w:pStyle w:val="Compact"/>
        <w:numPr>
          <w:ilvl w:val="0"/>
          <w:numId w:val="11"/>
        </w:numPr>
      </w:pPr>
      <w:r>
        <w:rPr>
          <w:b/>
          <w:bCs/>
        </w:rPr>
        <w:t>Retrieval is recall-optimized.</w:t>
      </w:r>
      <w:r>
        <w:t xml:space="preserve"> Its job is to make the top-</w:t>
      </w:r>
      <m:oMath>
        <m:r>
          <w:rPr>
            <w:rFonts w:ascii="Cambria Math" w:hAnsi="Cambria Math"/>
          </w:rPr>
          <m:t>K</m:t>
        </m:r>
      </m:oMath>
      <w:r>
        <w:t xml:space="preserve"> set as </w:t>
      </w:r>
      <w:r>
        <w:rPr>
          <w:i/>
          <w:iCs/>
        </w:rPr>
        <w:t>inclusive</w:t>
      </w:r>
      <w:r>
        <w:t xml:space="preserve"> as possible: broad, tolerant, low-precision, high-recall.</w:t>
      </w:r>
    </w:p>
    <w:p w14:paraId="029AEB4D" w14:textId="77777777" w:rsidR="0070736C" w:rsidRDefault="00000000">
      <w:pPr>
        <w:pStyle w:val="Compact"/>
        <w:numPr>
          <w:ilvl w:val="0"/>
          <w:numId w:val="11"/>
        </w:numPr>
      </w:pPr>
      <w:r>
        <w:rPr>
          <w:b/>
          <w:bCs/>
        </w:rPr>
        <w:t>Reranking is precision-optimized.</w:t>
      </w:r>
      <w:r>
        <w:t xml:space="preserve"> Its job is to make the top-</w:t>
      </w:r>
      <m:oMath>
        <m:r>
          <w:rPr>
            <w:rFonts w:ascii="Cambria Math" w:hAnsi="Cambria Math"/>
          </w:rPr>
          <m:t>k</m:t>
        </m:r>
      </m:oMath>
      <w:r>
        <w:t xml:space="preserve"> set as </w:t>
      </w:r>
      <w:r>
        <w:rPr>
          <w:i/>
          <w:iCs/>
        </w:rPr>
        <w:t>discerning</w:t>
      </w:r>
      <w:r>
        <w:t xml:space="preserve"> as possible from among what stage 1 supplied.</w:t>
      </w:r>
    </w:p>
    <w:p w14:paraId="0C41AA2A" w14:textId="77777777" w:rsidR="0070736C" w:rsidRDefault="00000000">
      <w:pPr>
        <w:pStyle w:val="FirstParagraph"/>
      </w:pPr>
      <w:r>
        <w:t xml:space="preserve">Pushing </w:t>
      </w:r>
      <m:oMath>
        <m:r>
          <w:rPr>
            <w:rFonts w:ascii="Cambria Math" w:hAnsi="Cambria Math"/>
          </w:rPr>
          <m:t>K</m:t>
        </m:r>
      </m:oMath>
      <w:r>
        <w:t xml:space="preserve"> down to save latency directly caps the achievable precision. Pushing </w:t>
      </w:r>
      <m:oMath>
        <m:r>
          <w:rPr>
            <w:rFonts w:ascii="Cambria Math" w:hAnsi="Cambria Math"/>
          </w:rPr>
          <m:t>K</m:t>
        </m:r>
      </m:oMath>
      <w:r>
        <w:t xml:space="preserve"> up buys precision headroom at the cost of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ce</m:t>
            </m:r>
          </m:sub>
        </m:sSub>
      </m:oMath>
      <w:r>
        <w:t xml:space="preserve"> ms per query. Section 4.8 is about picking the right </w:t>
      </w:r>
      <m:oMath>
        <m:r>
          <w:rPr>
            <w:rFonts w:ascii="Cambria Math" w:hAnsi="Cambria Math"/>
          </w:rPr>
          <m:t>K</m:t>
        </m:r>
      </m:oMath>
      <w:r>
        <w:t xml:space="preserve"> empirically.</w:t>
      </w:r>
    </w:p>
    <w:p w14:paraId="4E29C1C9" w14:textId="77777777" w:rsidR="0070736C" w:rsidRDefault="00000000">
      <w:pPr>
        <w:pStyle w:val="Heading3"/>
      </w:pPr>
      <w:bookmarkStart w:id="63" w:name="tuning-k-the-elbow-analysis"/>
      <w:bookmarkStart w:id="64" w:name="_Toc233900752"/>
      <w:bookmarkEnd w:id="61"/>
      <w:r>
        <w:t>4.8 Tuning K: the elbow analysis</w:t>
      </w:r>
      <w:bookmarkEnd w:id="64"/>
    </w:p>
    <w:p w14:paraId="32FC1327" w14:textId="77777777" w:rsidR="0070736C" w:rsidRDefault="00000000">
      <w:pPr>
        <w:pStyle w:val="FirstParagraph"/>
      </w:pPr>
      <m:oMath>
        <m:r>
          <w:rPr>
            <w:rFonts w:ascii="Cambria Math" w:hAnsi="Cambria Math"/>
          </w:rPr>
          <m:t>K</m:t>
        </m:r>
      </m:oMath>
      <w:r>
        <w:t xml:space="preserve"> is the single most important knob in the pipeline. Its selection is a constrained optimization problem:</w:t>
      </w:r>
    </w:p>
    <w:p w14:paraId="0B77933E" w14:textId="77777777" w:rsidR="0070736C" w:rsidRDefault="00000000">
      <w:pPr>
        <w:pStyle w:val="BodyText"/>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t</m:t>
              </m:r>
            </m:e>
            <m:sub>
              <m:r>
                <m:rPr>
                  <m:nor/>
                </m:rPr>
                <m:t>hybrid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subject to</m:t>
          </m:r>
          <m:r>
            <w:rPr>
              <w:rFonts w:ascii="Cambria Math" w:hAnsi="Cambria Math"/>
            </w:rPr>
            <m:t> R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ρ</m:t>
          </m:r>
        </m:oMath>
      </m:oMathPara>
    </w:p>
    <w:p w14:paraId="05585D5C" w14:textId="77777777" w:rsidR="0070736C" w:rsidRDefault="00000000">
      <w:pPr>
        <w:pStyle w:val="FirstParagraph"/>
      </w:pPr>
      <w:r>
        <w:t xml:space="preserve">where </w:t>
      </w:r>
      <m:oMath>
        <m:r>
          <w:rPr>
            <w:rFonts w:ascii="Cambria Math" w:hAnsi="Cambria Math"/>
          </w:rPr>
          <m:t>ρ</m:t>
        </m:r>
      </m:oMath>
      <w:r>
        <w:t xml:space="preserve"> is a </w:t>
      </w:r>
      <w:r>
        <w:rPr>
          <w:b/>
          <w:bCs/>
        </w:rPr>
        <w:t>recall floor</w:t>
      </w:r>
      <w:r>
        <w:t xml:space="preserve"> (typical values 0.90, 0.95, 0.99).</w:t>
      </w:r>
    </w:p>
    <w:p w14:paraId="2A024FDD" w14:textId="77777777" w:rsidR="0070736C" w:rsidRDefault="00000000">
      <w:pPr>
        <w:pStyle w:val="BodyText"/>
      </w:pPr>
      <w:r>
        <w:rPr>
          <w:b/>
          <w:bCs/>
        </w:rPr>
        <w:t>Shape of the trade-off.</w:t>
      </w:r>
    </w:p>
    <w:p w14:paraId="35BEA907" w14:textId="77777777" w:rsidR="0070736C" w:rsidRDefault="00000000">
      <w:pPr>
        <w:pStyle w:val="Compact"/>
        <w:numPr>
          <w:ilvl w:val="0"/>
          <w:numId w:val="12"/>
        </w:numPr>
      </w:pPr>
      <m:oMath>
        <m:sSub>
          <m:sSubPr>
            <m:ctrlPr>
              <w:rPr>
                <w:rFonts w:ascii="Cambria Math" w:hAnsi="Cambria Math"/>
              </w:rPr>
            </m:ctrlPr>
          </m:sSubPr>
          <m:e>
            <m:r>
              <w:rPr>
                <w:rFonts w:ascii="Cambria Math" w:hAnsi="Cambria Math"/>
              </w:rPr>
              <m:t>t</m:t>
            </m:r>
          </m:e>
          <m:sub>
            <m:r>
              <m:rPr>
                <m:nor/>
              </m:rPr>
              <m:t>hybrid</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essentially linear in </w:t>
      </w:r>
      <m:oMath>
        <m:r>
          <w:rPr>
            <w:rFonts w:ascii="Cambria Math" w:hAnsi="Cambria Math"/>
          </w:rPr>
          <m:t>K</m:t>
        </m:r>
      </m:oMath>
      <w:r>
        <w:t xml:space="preserve"> (constant per-pair cost, ANN is negligible).</w:t>
      </w:r>
    </w:p>
    <w:p w14:paraId="6E673FEA" w14:textId="77777777" w:rsidR="0070736C" w:rsidRDefault="00000000">
      <w:pPr>
        <w:pStyle w:val="Compact"/>
        <w:numPr>
          <w:ilvl w:val="0"/>
          <w:numId w:val="12"/>
        </w:numPr>
      </w:pPr>
      <m:oMath>
        <m:r>
          <w:rPr>
            <w:rFonts w:ascii="Cambria Math" w:hAnsi="Cambria Math"/>
          </w:rPr>
          <m:t>R</m:t>
        </m:r>
        <m:r>
          <m:rPr>
            <m:sty m:val="p"/>
          </m:rPr>
          <w:rPr>
            <w:rFonts w:ascii="Cambria Math" w:hAnsi="Cambria Math"/>
          </w:rPr>
          <m:t>@</m:t>
        </m:r>
        <m:r>
          <w:rPr>
            <w:rFonts w:ascii="Cambria Math" w:hAnsi="Cambria Math"/>
          </w:rPr>
          <m:t>K</m:t>
        </m:r>
      </m:oMath>
      <w:r>
        <w:t xml:space="preserve"> is concave and monotonically non-decreasing — steep rise for small </w:t>
      </w:r>
      <m:oMath>
        <m:r>
          <w:rPr>
            <w:rFonts w:ascii="Cambria Math" w:hAnsi="Cambria Math"/>
          </w:rPr>
          <m:t>K</m:t>
        </m:r>
      </m:oMath>
      <w:r>
        <w:t>, then diminishing returns.</w:t>
      </w:r>
    </w:p>
    <w:p w14:paraId="0A0BF410" w14:textId="77777777" w:rsidR="0070736C" w:rsidRDefault="00000000">
      <w:pPr>
        <w:pStyle w:val="FirstParagraph"/>
      </w:pPr>
      <w:r>
        <w:t>Their combination has a clear elbow.</w:t>
      </w:r>
    </w:p>
    <w:p w14:paraId="079ECDA0" w14:textId="77777777" w:rsidR="0070736C" w:rsidRDefault="00000000">
      <w:pPr>
        <w:pStyle w:val="BodyText"/>
      </w:pPr>
      <w:r>
        <w:rPr>
          <w:b/>
          <w:bCs/>
        </w:rPr>
        <w:lastRenderedPageBreak/>
        <w:t>Empirical sweep procedure.</w:t>
      </w:r>
    </w:p>
    <w:p w14:paraId="7243355C" w14:textId="77777777" w:rsidR="0070736C" w:rsidRDefault="00000000">
      <w:pPr>
        <w:pStyle w:val="Compact"/>
        <w:numPr>
          <w:ilvl w:val="0"/>
          <w:numId w:val="13"/>
        </w:numPr>
      </w:pPr>
      <w:r>
        <w:t>Sample 100–500 held-out queries with known gold docs.</w:t>
      </w:r>
    </w:p>
    <w:p w14:paraId="1762FA25" w14:textId="77777777" w:rsidR="0070736C" w:rsidRDefault="00000000">
      <w:pPr>
        <w:pStyle w:val="Compact"/>
        <w:numPr>
          <w:ilvl w:val="0"/>
          <w:numId w:val="13"/>
        </w:numPr>
      </w:pPr>
      <w:r>
        <w:t xml:space="preserve">Sweep </w:t>
      </w: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r>
          <m:rPr>
            <m:sty m:val="p"/>
          </m:rPr>
          <w:rPr>
            <w:rFonts w:ascii="Cambria Math" w:hAnsi="Cambria Math"/>
          </w:rPr>
          <m:t>}</m:t>
        </m:r>
      </m:oMath>
      <w:r>
        <w:t>.</w:t>
      </w:r>
    </w:p>
    <w:p w14:paraId="4B230A53" w14:textId="77777777" w:rsidR="0070736C" w:rsidRDefault="00000000">
      <w:pPr>
        <w:pStyle w:val="Compact"/>
        <w:numPr>
          <w:ilvl w:val="0"/>
          <w:numId w:val="13"/>
        </w:numPr>
      </w:pPr>
      <w:r>
        <w:t xml:space="preserve">For each </w:t>
      </w:r>
      <m:oMath>
        <m:r>
          <w:rPr>
            <w:rFonts w:ascii="Cambria Math" w:hAnsi="Cambria Math"/>
          </w:rPr>
          <m:t>K</m:t>
        </m:r>
      </m:oMath>
      <w:r>
        <w:t xml:space="preserve">, measure mean </w:t>
      </w:r>
      <m:oMath>
        <m:r>
          <w:rPr>
            <w:rFonts w:ascii="Cambria Math" w:hAnsi="Cambria Math"/>
          </w:rPr>
          <m:t>R</m:t>
        </m:r>
        <m:r>
          <m:rPr>
            <m:sty m:val="p"/>
          </m:rPr>
          <w:rPr>
            <w:rFonts w:ascii="Cambria Math" w:hAnsi="Cambria Math"/>
          </w:rPr>
          <m:t>@</m:t>
        </m:r>
        <m:r>
          <w:rPr>
            <w:rFonts w:ascii="Cambria Math" w:hAnsi="Cambria Math"/>
          </w:rPr>
          <m:t>K</m:t>
        </m:r>
      </m:oMath>
      <w:r>
        <w:t xml:space="preserve"> and mean </w:t>
      </w:r>
      <m:oMath>
        <m:sSub>
          <m:sSubPr>
            <m:ctrlPr>
              <w:rPr>
                <w:rFonts w:ascii="Cambria Math" w:hAnsi="Cambria Math"/>
              </w:rPr>
            </m:ctrlPr>
          </m:sSubPr>
          <m:e>
            <m:r>
              <w:rPr>
                <w:rFonts w:ascii="Cambria Math" w:hAnsi="Cambria Math"/>
              </w:rPr>
              <m:t>t</m:t>
            </m:r>
          </m:e>
          <m:sub>
            <m:r>
              <m:rPr>
                <m:nor/>
              </m:rPr>
              <m:t>hybrid</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on real hardware (not simulated).</w:t>
      </w:r>
    </w:p>
    <w:p w14:paraId="1A4FE46D" w14:textId="77777777" w:rsidR="0070736C" w:rsidRDefault="00000000">
      <w:pPr>
        <w:pStyle w:val="Compact"/>
        <w:numPr>
          <w:ilvl w:val="0"/>
          <w:numId w:val="13"/>
        </w:numPr>
      </w:pPr>
      <w:r>
        <w:t xml:space="preserve">Plot </w:t>
      </w:r>
      <m:oMath>
        <m:r>
          <w:rPr>
            <w:rFonts w:ascii="Cambria Math" w:hAnsi="Cambria Math"/>
          </w:rPr>
          <m:t>R</m:t>
        </m:r>
        <m:r>
          <m:rPr>
            <m:sty m:val="p"/>
          </m:rPr>
          <w:rPr>
            <w:rFonts w:ascii="Cambria Math" w:hAnsi="Cambria Math"/>
          </w:rPr>
          <m:t>@</m:t>
        </m:r>
        <m:r>
          <w:rPr>
            <w:rFonts w:ascii="Cambria Math" w:hAnsi="Cambria Math"/>
          </w:rPr>
          <m:t>K</m:t>
        </m:r>
      </m:oMath>
      <w:r>
        <w:t xml:space="preserve"> vs. </w:t>
      </w:r>
      <m:oMath>
        <m:r>
          <w:rPr>
            <w:rFonts w:ascii="Cambria Math" w:hAnsi="Cambria Math"/>
          </w:rPr>
          <m:t>K</m:t>
        </m:r>
      </m:oMath>
      <w:r>
        <w:t xml:space="preserve"> on log-</w:t>
      </w:r>
      <m:oMath>
        <m:r>
          <w:rPr>
            <w:rFonts w:ascii="Cambria Math" w:hAnsi="Cambria Math"/>
          </w:rPr>
          <m:t>K</m:t>
        </m:r>
      </m:oMath>
      <w:r>
        <w:t xml:space="preserve"> axes. Locate the elbow: the smallest </w:t>
      </w:r>
      <m:oMath>
        <m:r>
          <w:rPr>
            <w:rFonts w:ascii="Cambria Math" w:hAnsi="Cambria Math"/>
          </w:rPr>
          <m:t>K</m:t>
        </m:r>
      </m:oMath>
      <w:r>
        <w:t xml:space="preserve"> within </w:t>
      </w:r>
      <m:oMath>
        <m:r>
          <w:rPr>
            <w:rFonts w:ascii="Cambria Math" w:hAnsi="Cambria Math"/>
          </w:rPr>
          <m:t>ε</m:t>
        </m:r>
      </m:oMath>
      <w:r>
        <w:t xml:space="preserve"> of </w:t>
      </w:r>
      <m:oMath>
        <m:r>
          <w:rPr>
            <w:rFonts w:ascii="Cambria Math" w:hAnsi="Cambria Math"/>
          </w:rPr>
          <m:t>R</m:t>
        </m:r>
        <m:r>
          <m:rPr>
            <m:sty m:val="p"/>
          </m:rPr>
          <w:rPr>
            <w:rFonts w:ascii="Cambria Math" w:hAnsi="Cambria Math"/>
          </w:rPr>
          <m:t>@∞</m:t>
        </m:r>
      </m:oMath>
      <w:r>
        <w:t>.</w:t>
      </w:r>
    </w:p>
    <w:p w14:paraId="05FAEE03" w14:textId="77777777" w:rsidR="0070736C" w:rsidRDefault="00000000">
      <w:pPr>
        <w:pStyle w:val="Compact"/>
        <w:numPr>
          <w:ilvl w:val="0"/>
          <w:numId w:val="13"/>
        </w:numPr>
      </w:pPr>
      <w:r>
        <w:t xml:space="preserve">Choose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at the elbow subject to the latency budget.</w:t>
      </w:r>
    </w:p>
    <w:p w14:paraId="0689965A" w14:textId="77777777" w:rsidR="0070736C" w:rsidRDefault="00000000">
      <w:pPr>
        <w:pStyle w:val="FirstParagraph"/>
      </w:pPr>
      <w:r>
        <w:rPr>
          <w:b/>
          <w:bCs/>
        </w:rPr>
        <w:t>Illustrative sweep</w:t>
      </w:r>
      <w:r>
        <w:t xml:space="preserve"> (representative numbers for a 5M-document index, MS-MARCO domain, single MiniLM cross-encoder on a T4 GPU):</w:t>
      </w:r>
    </w:p>
    <w:tbl>
      <w:tblPr>
        <w:tblStyle w:val="Table"/>
        <w:tblW w:w="0" w:type="auto"/>
        <w:tblLook w:val="0020" w:firstRow="1" w:lastRow="0" w:firstColumn="0" w:lastColumn="0" w:noHBand="0" w:noVBand="0"/>
      </w:tblPr>
      <w:tblGrid>
        <w:gridCol w:w="729"/>
        <w:gridCol w:w="798"/>
        <w:gridCol w:w="2052"/>
        <w:gridCol w:w="3035"/>
      </w:tblGrid>
      <w:tr w:rsidR="0070736C" w14:paraId="3C2591E1"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0" w:type="auto"/>
          </w:tcPr>
          <w:p w14:paraId="6759A314" w14:textId="77777777" w:rsidR="0070736C" w:rsidRDefault="00000000">
            <w:pPr>
              <w:pStyle w:val="Compact"/>
              <w:jc w:val="right"/>
            </w:pPr>
            <m:oMathPara>
              <m:oMath>
                <m:r>
                  <w:rPr>
                    <w:rFonts w:ascii="Cambria Math" w:hAnsi="Cambria Math"/>
                  </w:rPr>
                  <m:t>K</m:t>
                </m:r>
              </m:oMath>
            </m:oMathPara>
          </w:p>
        </w:tc>
        <w:tc>
          <w:tcPr>
            <w:tcW w:w="0" w:type="auto"/>
          </w:tcPr>
          <w:p w14:paraId="74D232CB" w14:textId="77777777" w:rsidR="0070736C" w:rsidRDefault="00000000">
            <w:pPr>
              <w:pStyle w:val="Compact"/>
              <w:jc w:val="right"/>
            </w:pPr>
            <m:oMathPara>
              <m:oMath>
                <m:r>
                  <w:rPr>
                    <w:rFonts w:ascii="Cambria Math" w:hAnsi="Cambria Math"/>
                  </w:rPr>
                  <m:t>R</m:t>
                </m:r>
                <m:r>
                  <m:rPr>
                    <m:sty m:val="p"/>
                  </m:rPr>
                  <w:rPr>
                    <w:rFonts w:ascii="Cambria Math" w:hAnsi="Cambria Math"/>
                  </w:rPr>
                  <m:t>@</m:t>
                </m:r>
                <m:r>
                  <w:rPr>
                    <w:rFonts w:ascii="Cambria Math" w:hAnsi="Cambria Math"/>
                  </w:rPr>
                  <m:t>K</m:t>
                </m:r>
              </m:oMath>
            </m:oMathPara>
          </w:p>
        </w:tc>
        <w:tc>
          <w:tcPr>
            <w:tcW w:w="0" w:type="auto"/>
          </w:tcPr>
          <w:p w14:paraId="3EF3919A" w14:textId="77777777" w:rsidR="0070736C" w:rsidRDefault="00000000">
            <w:pPr>
              <w:pStyle w:val="Compact"/>
              <w:jc w:val="right"/>
            </w:pPr>
            <w:r>
              <w:t>Total latency (ms)</w:t>
            </w:r>
          </w:p>
        </w:tc>
        <w:tc>
          <w:tcPr>
            <w:tcW w:w="0" w:type="auto"/>
          </w:tcPr>
          <w:p w14:paraId="2125A487" w14:textId="77777777" w:rsidR="0070736C" w:rsidRDefault="00000000">
            <w:pPr>
              <w:pStyle w:val="Compact"/>
            </w:pPr>
            <w:r>
              <w:t xml:space="preserve">Marginal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K</m:t>
              </m:r>
            </m:oMath>
            <w:r>
              <w:t xml:space="preserve"> per +10 ms</w:t>
            </w:r>
          </w:p>
        </w:tc>
      </w:tr>
      <w:tr w:rsidR="0070736C" w14:paraId="0D3909F5" w14:textId="77777777">
        <w:tc>
          <w:tcPr>
            <w:tcW w:w="0" w:type="auto"/>
          </w:tcPr>
          <w:p w14:paraId="085A3F7B" w14:textId="77777777" w:rsidR="0070736C" w:rsidRDefault="00000000">
            <w:pPr>
              <w:pStyle w:val="Compact"/>
              <w:jc w:val="right"/>
            </w:pPr>
            <w:r>
              <w:t>1</w:t>
            </w:r>
          </w:p>
        </w:tc>
        <w:tc>
          <w:tcPr>
            <w:tcW w:w="0" w:type="auto"/>
          </w:tcPr>
          <w:p w14:paraId="094203E4" w14:textId="77777777" w:rsidR="0070736C" w:rsidRDefault="00000000">
            <w:pPr>
              <w:pStyle w:val="Compact"/>
              <w:jc w:val="right"/>
            </w:pPr>
            <w:r>
              <w:t>0.18</w:t>
            </w:r>
          </w:p>
        </w:tc>
        <w:tc>
          <w:tcPr>
            <w:tcW w:w="0" w:type="auto"/>
          </w:tcPr>
          <w:p w14:paraId="449BE9C4" w14:textId="77777777" w:rsidR="0070736C" w:rsidRDefault="00000000">
            <w:pPr>
              <w:pStyle w:val="Compact"/>
              <w:jc w:val="right"/>
            </w:pPr>
            <w:r>
              <w:t>4</w:t>
            </w:r>
          </w:p>
        </w:tc>
        <w:tc>
          <w:tcPr>
            <w:tcW w:w="0" w:type="auto"/>
          </w:tcPr>
          <w:p w14:paraId="2C63D6ED" w14:textId="77777777" w:rsidR="0070736C" w:rsidRDefault="00000000">
            <w:pPr>
              <w:pStyle w:val="Compact"/>
            </w:pPr>
            <w:r>
              <w:t>—</w:t>
            </w:r>
          </w:p>
        </w:tc>
      </w:tr>
      <w:tr w:rsidR="0070736C" w14:paraId="190058A6" w14:textId="77777777">
        <w:tc>
          <w:tcPr>
            <w:tcW w:w="0" w:type="auto"/>
          </w:tcPr>
          <w:p w14:paraId="603FB6E5" w14:textId="77777777" w:rsidR="0070736C" w:rsidRDefault="00000000">
            <w:pPr>
              <w:pStyle w:val="Compact"/>
              <w:jc w:val="right"/>
            </w:pPr>
            <w:r>
              <w:t>10</w:t>
            </w:r>
          </w:p>
        </w:tc>
        <w:tc>
          <w:tcPr>
            <w:tcW w:w="0" w:type="auto"/>
          </w:tcPr>
          <w:p w14:paraId="0758668E" w14:textId="77777777" w:rsidR="0070736C" w:rsidRDefault="00000000">
            <w:pPr>
              <w:pStyle w:val="Compact"/>
              <w:jc w:val="right"/>
            </w:pPr>
            <w:r>
              <w:t>0.62</w:t>
            </w:r>
          </w:p>
        </w:tc>
        <w:tc>
          <w:tcPr>
            <w:tcW w:w="0" w:type="auto"/>
          </w:tcPr>
          <w:p w14:paraId="6563169F" w14:textId="77777777" w:rsidR="0070736C" w:rsidRDefault="00000000">
            <w:pPr>
              <w:pStyle w:val="Compact"/>
              <w:jc w:val="right"/>
            </w:pPr>
            <w:r>
              <w:t>5</w:t>
            </w:r>
          </w:p>
        </w:tc>
        <w:tc>
          <w:tcPr>
            <w:tcW w:w="0" w:type="auto"/>
          </w:tcPr>
          <w:p w14:paraId="2567C514" w14:textId="77777777" w:rsidR="0070736C" w:rsidRDefault="00000000">
            <w:pPr>
              <w:pStyle w:val="Compact"/>
            </w:pPr>
            <w:r>
              <w:t>very large</w:t>
            </w:r>
          </w:p>
        </w:tc>
      </w:tr>
      <w:tr w:rsidR="0070736C" w14:paraId="64F11ECC" w14:textId="77777777">
        <w:tc>
          <w:tcPr>
            <w:tcW w:w="0" w:type="auto"/>
          </w:tcPr>
          <w:p w14:paraId="3D559D9D" w14:textId="77777777" w:rsidR="0070736C" w:rsidRDefault="00000000">
            <w:pPr>
              <w:pStyle w:val="Compact"/>
              <w:jc w:val="right"/>
            </w:pPr>
            <w:r>
              <w:t>50</w:t>
            </w:r>
          </w:p>
        </w:tc>
        <w:tc>
          <w:tcPr>
            <w:tcW w:w="0" w:type="auto"/>
          </w:tcPr>
          <w:p w14:paraId="188C6A8D" w14:textId="77777777" w:rsidR="0070736C" w:rsidRDefault="00000000">
            <w:pPr>
              <w:pStyle w:val="Compact"/>
              <w:jc w:val="right"/>
            </w:pPr>
            <w:r>
              <w:t>0.88</w:t>
            </w:r>
          </w:p>
        </w:tc>
        <w:tc>
          <w:tcPr>
            <w:tcW w:w="0" w:type="auto"/>
          </w:tcPr>
          <w:p w14:paraId="5DE066E2" w14:textId="77777777" w:rsidR="0070736C" w:rsidRDefault="00000000">
            <w:pPr>
              <w:pStyle w:val="Compact"/>
              <w:jc w:val="right"/>
            </w:pPr>
            <w:r>
              <w:t>9</w:t>
            </w:r>
          </w:p>
        </w:tc>
        <w:tc>
          <w:tcPr>
            <w:tcW w:w="0" w:type="auto"/>
          </w:tcPr>
          <w:p w14:paraId="04D7C6C5" w14:textId="77777777" w:rsidR="0070736C" w:rsidRDefault="00000000">
            <w:pPr>
              <w:pStyle w:val="Compact"/>
            </w:pPr>
            <w:r>
              <w:t>large</w:t>
            </w:r>
          </w:p>
        </w:tc>
      </w:tr>
      <w:tr w:rsidR="0070736C" w14:paraId="21D26E8F" w14:textId="77777777">
        <w:tc>
          <w:tcPr>
            <w:tcW w:w="0" w:type="auto"/>
          </w:tcPr>
          <w:p w14:paraId="113770E6" w14:textId="77777777" w:rsidR="0070736C" w:rsidRDefault="00000000">
            <w:pPr>
              <w:pStyle w:val="Compact"/>
              <w:jc w:val="right"/>
            </w:pPr>
            <w:r>
              <w:t>100</w:t>
            </w:r>
          </w:p>
        </w:tc>
        <w:tc>
          <w:tcPr>
            <w:tcW w:w="0" w:type="auto"/>
          </w:tcPr>
          <w:p w14:paraId="16F2D38A" w14:textId="77777777" w:rsidR="0070736C" w:rsidRDefault="00000000">
            <w:pPr>
              <w:pStyle w:val="Compact"/>
              <w:jc w:val="right"/>
            </w:pPr>
            <w:r>
              <w:t>0.94</w:t>
            </w:r>
          </w:p>
        </w:tc>
        <w:tc>
          <w:tcPr>
            <w:tcW w:w="0" w:type="auto"/>
          </w:tcPr>
          <w:p w14:paraId="7CAA2082" w14:textId="77777777" w:rsidR="0070736C" w:rsidRDefault="00000000">
            <w:pPr>
              <w:pStyle w:val="Compact"/>
              <w:jc w:val="right"/>
            </w:pPr>
            <w:r>
              <w:t>14</w:t>
            </w:r>
          </w:p>
        </w:tc>
        <w:tc>
          <w:tcPr>
            <w:tcW w:w="0" w:type="auto"/>
          </w:tcPr>
          <w:p w14:paraId="25AE1117" w14:textId="77777777" w:rsidR="0070736C" w:rsidRDefault="00000000">
            <w:pPr>
              <w:pStyle w:val="Compact"/>
            </w:pPr>
            <w:r>
              <w:t>moderate</w:t>
            </w:r>
          </w:p>
        </w:tc>
      </w:tr>
      <w:tr w:rsidR="0070736C" w14:paraId="2779DA95" w14:textId="77777777">
        <w:tc>
          <w:tcPr>
            <w:tcW w:w="0" w:type="auto"/>
          </w:tcPr>
          <w:p w14:paraId="20E81734" w14:textId="77777777" w:rsidR="0070736C" w:rsidRDefault="00000000">
            <w:pPr>
              <w:pStyle w:val="Compact"/>
              <w:jc w:val="right"/>
            </w:pPr>
            <w:r>
              <w:t>200</w:t>
            </w:r>
          </w:p>
        </w:tc>
        <w:tc>
          <w:tcPr>
            <w:tcW w:w="0" w:type="auto"/>
          </w:tcPr>
          <w:p w14:paraId="02CEE2A9" w14:textId="77777777" w:rsidR="0070736C" w:rsidRDefault="00000000">
            <w:pPr>
              <w:pStyle w:val="Compact"/>
              <w:jc w:val="right"/>
            </w:pPr>
            <w:r>
              <w:t>0.97</w:t>
            </w:r>
          </w:p>
        </w:tc>
        <w:tc>
          <w:tcPr>
            <w:tcW w:w="0" w:type="auto"/>
          </w:tcPr>
          <w:p w14:paraId="55DA2CC8" w14:textId="77777777" w:rsidR="0070736C" w:rsidRDefault="00000000">
            <w:pPr>
              <w:pStyle w:val="Compact"/>
              <w:jc w:val="right"/>
            </w:pPr>
            <w:r>
              <w:t>24</w:t>
            </w:r>
          </w:p>
        </w:tc>
        <w:tc>
          <w:tcPr>
            <w:tcW w:w="0" w:type="auto"/>
          </w:tcPr>
          <w:p w14:paraId="2DF4E820" w14:textId="77777777" w:rsidR="0070736C" w:rsidRDefault="00000000">
            <w:pPr>
              <w:pStyle w:val="Compact"/>
            </w:pPr>
            <w:r>
              <w:t>small</w:t>
            </w:r>
          </w:p>
        </w:tc>
      </w:tr>
      <w:tr w:rsidR="0070736C" w14:paraId="4CD853D3" w14:textId="77777777">
        <w:tc>
          <w:tcPr>
            <w:tcW w:w="0" w:type="auto"/>
          </w:tcPr>
          <w:p w14:paraId="08C3607F" w14:textId="77777777" w:rsidR="0070736C" w:rsidRDefault="00000000">
            <w:pPr>
              <w:pStyle w:val="Compact"/>
              <w:jc w:val="right"/>
            </w:pPr>
            <w:r>
              <w:t>500</w:t>
            </w:r>
          </w:p>
        </w:tc>
        <w:tc>
          <w:tcPr>
            <w:tcW w:w="0" w:type="auto"/>
          </w:tcPr>
          <w:p w14:paraId="4A599DDC" w14:textId="77777777" w:rsidR="0070736C" w:rsidRDefault="00000000">
            <w:pPr>
              <w:pStyle w:val="Compact"/>
              <w:jc w:val="right"/>
            </w:pPr>
            <w:r>
              <w:t>0.99</w:t>
            </w:r>
          </w:p>
        </w:tc>
        <w:tc>
          <w:tcPr>
            <w:tcW w:w="0" w:type="auto"/>
          </w:tcPr>
          <w:p w14:paraId="6B09E3D3" w14:textId="77777777" w:rsidR="0070736C" w:rsidRDefault="00000000">
            <w:pPr>
              <w:pStyle w:val="Compact"/>
              <w:jc w:val="right"/>
            </w:pPr>
            <w:r>
              <w:t>55</w:t>
            </w:r>
          </w:p>
        </w:tc>
        <w:tc>
          <w:tcPr>
            <w:tcW w:w="0" w:type="auto"/>
          </w:tcPr>
          <w:p w14:paraId="75760CDC" w14:textId="77777777" w:rsidR="0070736C" w:rsidRDefault="00000000">
            <w:pPr>
              <w:pStyle w:val="Compact"/>
            </w:pPr>
            <w:r>
              <w:t>negligible</w:t>
            </w:r>
          </w:p>
        </w:tc>
      </w:tr>
      <w:tr w:rsidR="0070736C" w14:paraId="12312260" w14:textId="77777777">
        <w:tc>
          <w:tcPr>
            <w:tcW w:w="0" w:type="auto"/>
          </w:tcPr>
          <w:p w14:paraId="2214A1E4" w14:textId="77777777" w:rsidR="0070736C" w:rsidRDefault="00000000">
            <w:pPr>
              <w:pStyle w:val="Compact"/>
              <w:jc w:val="right"/>
            </w:pPr>
            <w:r>
              <w:t>1000</w:t>
            </w:r>
          </w:p>
        </w:tc>
        <w:tc>
          <w:tcPr>
            <w:tcW w:w="0" w:type="auto"/>
          </w:tcPr>
          <w:p w14:paraId="0C93724F" w14:textId="77777777" w:rsidR="0070736C" w:rsidRDefault="00000000">
            <w:pPr>
              <w:pStyle w:val="Compact"/>
              <w:jc w:val="right"/>
            </w:pPr>
            <w:r>
              <w:t>0.995</w:t>
            </w:r>
          </w:p>
        </w:tc>
        <w:tc>
          <w:tcPr>
            <w:tcW w:w="0" w:type="auto"/>
          </w:tcPr>
          <w:p w14:paraId="0F95094F" w14:textId="77777777" w:rsidR="0070736C" w:rsidRDefault="00000000">
            <w:pPr>
              <w:pStyle w:val="Compact"/>
              <w:jc w:val="right"/>
            </w:pPr>
            <w:r>
              <w:t>105</w:t>
            </w:r>
          </w:p>
        </w:tc>
        <w:tc>
          <w:tcPr>
            <w:tcW w:w="0" w:type="auto"/>
          </w:tcPr>
          <w:p w14:paraId="6392CF8C" w14:textId="77777777" w:rsidR="0070736C" w:rsidRDefault="00000000">
            <w:pPr>
              <w:pStyle w:val="Compact"/>
            </w:pPr>
            <w:r>
              <w:t>wasteful</w:t>
            </w:r>
          </w:p>
        </w:tc>
      </w:tr>
    </w:tbl>
    <w:p w14:paraId="020081AA" w14:textId="77777777" w:rsidR="0070736C" w:rsidRDefault="00000000">
      <w:pPr>
        <w:pStyle w:val="BodyText"/>
      </w:pPr>
      <w:r>
        <w:t xml:space="preserve">At </w:t>
      </w:r>
      <m:oMath>
        <m:r>
          <w:rPr>
            <w:rFonts w:ascii="Cambria Math" w:hAnsi="Cambria Math"/>
          </w:rPr>
          <m:t>ρ</m:t>
        </m:r>
        <m:r>
          <m:rPr>
            <m:sty m:val="p"/>
          </m:rPr>
          <w:rPr>
            <w:rFonts w:ascii="Cambria Math" w:hAnsi="Cambria Math"/>
          </w:rPr>
          <m:t>=</m:t>
        </m:r>
        <m:r>
          <w:rPr>
            <w:rFonts w:ascii="Cambria Math" w:hAnsi="Cambria Math"/>
          </w:rPr>
          <m:t>0.95</m:t>
        </m:r>
      </m:oMath>
      <w:r>
        <w:t xml:space="preserve">, the elbow is between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100</m:t>
        </m:r>
      </m:oMath>
      <w:r>
        <w:t xml:space="preserve"> (barely meets the floor) and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200</m:t>
        </m:r>
      </m:oMath>
      <w:r>
        <w:t xml:space="preserve"> (comfortable margin, small latency cost). </w:t>
      </w:r>
      <m:oMath>
        <m:r>
          <w:rPr>
            <w:rFonts w:ascii="Cambria Math" w:hAnsi="Cambria Math"/>
          </w:rPr>
          <m:t>K</m:t>
        </m:r>
        <m:r>
          <m:rPr>
            <m:sty m:val="p"/>
          </m:rPr>
          <w:rPr>
            <w:rFonts w:ascii="Cambria Math" w:hAnsi="Cambria Math"/>
          </w:rPr>
          <m:t>≥</m:t>
        </m:r>
        <m:r>
          <w:rPr>
            <w:rFonts w:ascii="Cambria Math" w:hAnsi="Cambria Math"/>
          </w:rPr>
          <m:t>500</m:t>
        </m:r>
      </m:oMath>
      <w:r>
        <w:t xml:space="preserve"> is almost always wasteful: the extra latency is not visible to users, and the precision at </w:t>
      </w:r>
      <m:oMath>
        <m:r>
          <w:rPr>
            <w:rFonts w:ascii="Cambria Math" w:hAnsi="Cambria Math"/>
          </w:rPr>
          <m:t>k</m:t>
        </m:r>
        <m:r>
          <m:rPr>
            <m:sty m:val="p"/>
          </m:rPr>
          <w:rPr>
            <w:rFonts w:ascii="Cambria Math" w:hAnsi="Cambria Math"/>
          </w:rPr>
          <m:t>=</m:t>
        </m:r>
        <m:r>
          <w:rPr>
            <w:rFonts w:ascii="Cambria Math" w:hAnsi="Cambria Math"/>
          </w:rPr>
          <m:t>10</m:t>
        </m:r>
      </m:oMath>
      <w:r>
        <w:t xml:space="preserve"> is dominated by cross-encoder capacity, not by having seen 5 more marginal candidates.</w:t>
      </w:r>
    </w:p>
    <w:p w14:paraId="687B007E" w14:textId="77777777" w:rsidR="0070736C" w:rsidRDefault="00000000">
      <w:pPr>
        <w:pStyle w:val="BodyText"/>
      </w:pPr>
      <w:r>
        <w:rPr>
          <w:b/>
          <w:bCs/>
        </w:rPr>
        <w:t>Rule of thumb.</w:t>
      </w:r>
      <w:r>
        <w:t xml:space="preserve"> For most enterprise workloads, </w:t>
      </w:r>
      <m:oMath>
        <m:r>
          <w:rPr>
            <w:rFonts w:ascii="Cambria Math" w:hAnsi="Cambria Math"/>
          </w:rPr>
          <m:t>K</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oMath>
      <w:r>
        <w:t xml:space="preserve"> is the sweet spot. For high-stakes retrieval (medical, legal), push to </w:t>
      </w:r>
      <m:oMath>
        <m:r>
          <w:rPr>
            <w:rFonts w:ascii="Cambria Math" w:hAnsi="Cambria Math"/>
          </w:rPr>
          <m:t>K</m:t>
        </m:r>
        <m:r>
          <m:rPr>
            <m:sty m:val="p"/>
          </m:rPr>
          <w:rPr>
            <w:rFonts w:ascii="Cambria Math" w:hAnsi="Cambria Math"/>
          </w:rPr>
          <m:t>=</m:t>
        </m:r>
        <m:r>
          <w:rPr>
            <w:rFonts w:ascii="Cambria Math" w:hAnsi="Cambria Math"/>
          </w:rPr>
          <m:t>500</m:t>
        </m:r>
      </m:oMath>
      <w:r>
        <w:t xml:space="preserve"> and budget the extra latency.</w:t>
      </w:r>
    </w:p>
    <w:p w14:paraId="51CEC248" w14:textId="77777777" w:rsidR="0070736C" w:rsidRDefault="00000000">
      <w:pPr>
        <w:pStyle w:val="Heading3"/>
      </w:pPr>
      <w:bookmarkStart w:id="65" w:name="score-fusion-strategies"/>
      <w:bookmarkStart w:id="66" w:name="_Toc233900753"/>
      <w:bookmarkEnd w:id="63"/>
      <w:r>
        <w:t>4.9 Score fusion strategies</w:t>
      </w:r>
      <w:bookmarkEnd w:id="66"/>
    </w:p>
    <w:p w14:paraId="04003334" w14:textId="77777777" w:rsidR="0070736C" w:rsidRDefault="00000000">
      <w:pPr>
        <w:pStyle w:val="FirstParagraph"/>
      </w:pPr>
      <w:r>
        <w:t xml:space="preserve">At the end of stage 2 you have </w:t>
      </w:r>
      <w:r>
        <w:rPr>
          <w:i/>
          <w:iCs/>
        </w:rPr>
        <w:t>two</w:t>
      </w:r>
      <w:r>
        <w:t xml:space="preserve"> orthogonal signals per candidate: </w:t>
      </w:r>
      <m:oMath>
        <m:sSub>
          <m:sSubPr>
            <m:ctrlPr>
              <w:rPr>
                <w:rFonts w:ascii="Cambria Math" w:hAnsi="Cambria Math"/>
              </w:rPr>
            </m:ctrlPr>
          </m:sSubPr>
          <m:e>
            <m:r>
              <w:rPr>
                <w:rFonts w:ascii="Cambria Math" w:hAnsi="Cambria Math"/>
              </w:rPr>
              <m:t>s</m:t>
            </m:r>
          </m:e>
          <m:sub>
            <m:r>
              <m:rPr>
                <m:nor/>
              </m:rPr>
              <m:t>bi</m:t>
            </m:r>
          </m:sub>
        </m:sSub>
      </m:oMath>
      <w:r>
        <w:t xml:space="preserve"> (topical similarity) and </w:t>
      </w:r>
      <m:oMath>
        <m:sSub>
          <m:sSubPr>
            <m:ctrlPr>
              <w:rPr>
                <w:rFonts w:ascii="Cambria Math" w:hAnsi="Cambria Math"/>
              </w:rPr>
            </m:ctrlPr>
          </m:sSubPr>
          <m:e>
            <m:r>
              <w:rPr>
                <w:rFonts w:ascii="Cambria Math" w:hAnsi="Cambria Math"/>
              </w:rPr>
              <m:t>s</m:t>
            </m:r>
          </m:e>
          <m:sub>
            <m:r>
              <w:rPr>
                <w:rFonts w:ascii="Cambria Math" w:hAnsi="Cambria Math"/>
              </w:rPr>
              <m:t>ce</m:t>
            </m:r>
          </m:sub>
        </m:sSub>
      </m:oMath>
      <w:r>
        <w:t xml:space="preserve"> (fine-grained relevance), plus their ranks. Choosing how to combine them is a design decision.</w:t>
      </w:r>
    </w:p>
    <w:p w14:paraId="16B90CB6" w14:textId="77777777" w:rsidR="0070736C" w:rsidRDefault="00000000">
      <w:pPr>
        <w:pStyle w:val="BodyText"/>
      </w:pPr>
      <w:r>
        <w:rPr>
          <w:b/>
          <w:bCs/>
        </w:rPr>
        <w:t>Option A. Rerank-only (default).</w:t>
      </w:r>
    </w:p>
    <w:p w14:paraId="54296C25" w14:textId="77777777" w:rsidR="0070736C" w:rsidRDefault="00000000">
      <w:pPr>
        <w:pStyle w:val="BodyText"/>
      </w:pPr>
      <w:r>
        <w:t xml:space="preserve">Discard </w:t>
      </w:r>
      <m:oMath>
        <m:sSub>
          <m:sSubPr>
            <m:ctrlPr>
              <w:rPr>
                <w:rFonts w:ascii="Cambria Math" w:hAnsi="Cambria Math"/>
              </w:rPr>
            </m:ctrlPr>
          </m:sSubPr>
          <m:e>
            <m:r>
              <w:rPr>
                <w:rFonts w:ascii="Cambria Math" w:hAnsi="Cambria Math"/>
              </w:rPr>
              <m:t>s</m:t>
            </m:r>
          </m:e>
          <m:sub>
            <m:r>
              <m:rPr>
                <m:nor/>
              </m:rPr>
              <m:t>bi</m:t>
            </m:r>
          </m:sub>
        </m:sSub>
      </m:oMath>
      <w:r>
        <w:t xml:space="preserve">; final rank is by </w:t>
      </w:r>
      <m:oMath>
        <m:sSub>
          <m:sSubPr>
            <m:ctrlPr>
              <w:rPr>
                <w:rFonts w:ascii="Cambria Math" w:hAnsi="Cambria Math"/>
              </w:rPr>
            </m:ctrlPr>
          </m:sSubPr>
          <m:e>
            <m:r>
              <w:rPr>
                <w:rFonts w:ascii="Cambria Math" w:hAnsi="Cambria Math"/>
              </w:rPr>
              <m:t>s</m:t>
            </m:r>
          </m:e>
          <m:sub>
            <m:r>
              <w:rPr>
                <w:rFonts w:ascii="Cambria Math" w:hAnsi="Cambria Math"/>
              </w:rPr>
              <m:t>ce</m:t>
            </m:r>
          </m:sub>
        </m:sSub>
      </m:oMath>
      <w:r>
        <w:t xml:space="preserve"> alone. Bi-encoder was a pure filter.</w:t>
      </w:r>
    </w:p>
    <w:p w14:paraId="5426B2F6"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final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6BAC7A4E" w14:textId="77777777" w:rsidR="0070736C" w:rsidRDefault="00000000">
      <w:pPr>
        <w:pStyle w:val="Compact"/>
        <w:numPr>
          <w:ilvl w:val="0"/>
          <w:numId w:val="14"/>
        </w:numPr>
      </w:pPr>
      <w:r>
        <w:t>Pros: no calibration needed, simplest deployment.</w:t>
      </w:r>
    </w:p>
    <w:p w14:paraId="52DCF49A" w14:textId="77777777" w:rsidR="0070736C" w:rsidRDefault="00000000">
      <w:pPr>
        <w:pStyle w:val="Compact"/>
        <w:numPr>
          <w:ilvl w:val="0"/>
          <w:numId w:val="14"/>
        </w:numPr>
      </w:pPr>
      <w:r>
        <w:t>Cons: discards useful lexical/topical signal that could break ties on hard queries.</w:t>
      </w:r>
    </w:p>
    <w:p w14:paraId="01A091F0" w14:textId="77777777" w:rsidR="0070736C" w:rsidRDefault="00000000">
      <w:pPr>
        <w:pStyle w:val="FirstParagraph"/>
      </w:pPr>
      <w:r>
        <w:rPr>
          <w:b/>
          <w:bCs/>
        </w:rPr>
        <w:t>Option B. Reciprocal Rank Fusion (RRF).</w:t>
      </w:r>
    </w:p>
    <w:p w14:paraId="080B5D70"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RRF</m:t>
              </m:r>
            </m:sub>
          </m:sSub>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nor/>
                </m:rPr>
                <m:t>bi</m:t>
              </m:r>
              <m:r>
                <m:rPr>
                  <m:sty m:val="p"/>
                </m:rPr>
                <w:rPr>
                  <w:rFonts w:ascii="Cambria Math" w:hAnsi="Cambria Math"/>
                </w:rPr>
                <m:t>,</m:t>
              </m:r>
              <m:r>
                <w:rPr>
                  <w:rFonts w:ascii="Cambria Math" w:hAnsi="Cambria Math"/>
                </w:rPr>
                <m:t>ce</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m:oMathPara>
    </w:p>
    <w:p w14:paraId="370C3C79" w14:textId="77777777" w:rsidR="0070736C" w:rsidRDefault="00000000">
      <w:pPr>
        <w:pStyle w:val="FirstParagraph"/>
      </w:pPr>
      <w:r>
        <w:t xml:space="preserve">with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xml:space="preserve"> (Cormack et al., 2009). Ranks — not raw scores — are combined, so calibration is </w:t>
      </w:r>
      <w:r>
        <w:rPr>
          <w:i/>
          <w:iCs/>
        </w:rPr>
        <w:t>not</w:t>
      </w:r>
      <w:r>
        <w:t xml:space="preserve"> required.</w:t>
      </w:r>
    </w:p>
    <w:p w14:paraId="6B78C86E" w14:textId="77777777" w:rsidR="0070736C" w:rsidRDefault="00000000">
      <w:pPr>
        <w:pStyle w:val="Compact"/>
        <w:numPr>
          <w:ilvl w:val="0"/>
          <w:numId w:val="15"/>
        </w:numPr>
      </w:pPr>
      <w:r>
        <w:t>Pros: robust across arbitrarily different score distributions, easy to extend to sparse (BM25) as a third channel.</w:t>
      </w:r>
    </w:p>
    <w:p w14:paraId="13AE1DA6" w14:textId="77777777" w:rsidR="0070736C" w:rsidRDefault="00000000">
      <w:pPr>
        <w:pStyle w:val="Compact"/>
        <w:numPr>
          <w:ilvl w:val="0"/>
          <w:numId w:val="15"/>
        </w:numPr>
      </w:pPr>
      <w:r>
        <w:t>Cons: coarse; loses magnitude information.</w:t>
      </w:r>
    </w:p>
    <w:p w14:paraId="19B41C2F" w14:textId="77777777" w:rsidR="0070736C" w:rsidRDefault="00000000">
      <w:pPr>
        <w:pStyle w:val="FirstParagraph"/>
      </w:pPr>
      <w:r>
        <w:rPr>
          <w:b/>
          <w:bCs/>
        </w:rPr>
        <w:t>Option C. Weighted score fusion (with z-score normalization).</w:t>
      </w:r>
    </w:p>
    <w:p w14:paraId="2DA9F75D" w14:textId="77777777" w:rsidR="0070736C" w:rsidRDefault="00000000">
      <w:pPr>
        <w:pStyle w:val="BodyText"/>
      </w:pPr>
      <w:r>
        <w:t>Normalize each stage’s scores within a query to zero mean, unit variance:</w:t>
      </w:r>
    </w:p>
    <w:p w14:paraId="6C837EC7"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den>
          </m:f>
        </m:oMath>
      </m:oMathPara>
    </w:p>
    <w:p w14:paraId="0BA389E3" w14:textId="77777777" w:rsidR="0070736C" w:rsidRDefault="00000000">
      <w:pPr>
        <w:pStyle w:val="FirstParagraph"/>
      </w:pPr>
      <w:r>
        <w:t>then linear-combine:</w:t>
      </w:r>
    </w:p>
    <w:p w14:paraId="1BED8B08"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fused</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bi</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ce</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e>
          </m:d>
        </m:oMath>
      </m:oMathPara>
    </w:p>
    <w:p w14:paraId="02FB62EA" w14:textId="77777777" w:rsidR="0070736C" w:rsidRDefault="00000000">
      <w:pPr>
        <w:pStyle w:val="FirstParagraph"/>
      </w:p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tuned on a dev set (typical value </w:t>
      </w:r>
      <m:oMath>
        <m:r>
          <w:rPr>
            <w:rFonts w:ascii="Cambria Math" w:hAnsi="Cambria Math"/>
          </w:rPr>
          <m:t>α</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0.4</m:t>
        </m:r>
        <m:r>
          <m:rPr>
            <m:sty m:val="p"/>
          </m:rPr>
          <w:rPr>
            <w:rFonts w:ascii="Cambria Math" w:hAnsi="Cambria Math"/>
          </w:rPr>
          <m:t>]</m:t>
        </m:r>
      </m:oMath>
      <w:r>
        <w:t>).</w:t>
      </w:r>
    </w:p>
    <w:p w14:paraId="010E568C" w14:textId="77777777" w:rsidR="0070736C" w:rsidRDefault="00000000">
      <w:pPr>
        <w:pStyle w:val="Compact"/>
        <w:numPr>
          <w:ilvl w:val="0"/>
          <w:numId w:val="16"/>
        </w:numPr>
      </w:pPr>
      <w:r>
        <w:t>Pros: uses full signal, interpretable, tunable.</w:t>
      </w:r>
    </w:p>
    <w:p w14:paraId="1E1ADA6F" w14:textId="77777777" w:rsidR="0070736C" w:rsidRDefault="00000000">
      <w:pPr>
        <w:pStyle w:val="Compact"/>
        <w:numPr>
          <w:ilvl w:val="0"/>
          <w:numId w:val="16"/>
        </w:numPr>
      </w:pPr>
      <w:r>
        <w:t>Cons: requires per-query calibration; sensitive to top-</w:t>
      </w:r>
      <m:oMath>
        <m:r>
          <w:rPr>
            <w:rFonts w:ascii="Cambria Math" w:hAnsi="Cambria Math"/>
          </w:rPr>
          <m:t>K</m:t>
        </m:r>
      </m:oMath>
      <w:r>
        <w:t xml:space="preserve"> distribution shape.</w:t>
      </w:r>
    </w:p>
    <w:p w14:paraId="073A86D3" w14:textId="77777777" w:rsidR="0070736C" w:rsidRDefault="00000000">
      <w:pPr>
        <w:pStyle w:val="FirstParagraph"/>
      </w:pPr>
      <w:r>
        <w:rPr>
          <w:b/>
          <w:bCs/>
        </w:rPr>
        <w:t>Option D. Learned linear (or shallow MLP) head.</w:t>
      </w:r>
    </w:p>
    <w:p w14:paraId="6B52FD51"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learned</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m:rPr>
                  <m:sty m:val="p"/>
                </m:rPr>
                <w:rPr>
                  <w:rFonts w:ascii="Cambria Math" w:hAnsi="Cambria Math"/>
                </w:rPr>
                <m:t>rank</m:t>
              </m:r>
            </m:e>
            <m:sub>
              <m:r>
                <m:rPr>
                  <m:nor/>
                </m:rPr>
                <m:t>bi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m:rPr>
                  <m:sty m:val="p"/>
                </m:rPr>
                <w:rPr>
                  <w:rFonts w:ascii="Cambria Math" w:hAnsi="Cambria Math"/>
                </w:rPr>
                <m:t>rank</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sSub>
            <m:sSubPr>
              <m:ctrlPr>
                <w:rPr>
                  <w:rFonts w:ascii="Cambria Math" w:hAnsi="Cambria Math"/>
                </w:rPr>
              </m:ctrlPr>
            </m:sSubPr>
            <m:e>
              <m:r>
                <w:rPr>
                  <w:rFonts w:ascii="Cambria Math" w:hAnsi="Cambria Math"/>
                </w:rPr>
                <m:t>f</m:t>
              </m:r>
            </m:e>
            <m:sub>
              <m:r>
                <m:rPr>
                  <m:nor/>
                </m:rPr>
                <m:t>lex</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oMath>
      </m:oMathPara>
    </w:p>
    <w:p w14:paraId="69CCF882" w14:textId="77777777" w:rsidR="0070736C" w:rsidRDefault="00000000">
      <w:pPr>
        <w:pStyle w:val="FirstParagraph"/>
      </w:pPr>
      <w:r>
        <w:t xml:space="preserve">where </w:t>
      </w:r>
      <m:oMath>
        <m:sSub>
          <m:sSubPr>
            <m:ctrlPr>
              <w:rPr>
                <w:rFonts w:ascii="Cambria Math" w:hAnsi="Cambria Math"/>
              </w:rPr>
            </m:ctrlPr>
          </m:sSubPr>
          <m:e>
            <m:r>
              <w:rPr>
                <w:rFonts w:ascii="Cambria Math" w:hAnsi="Cambria Math"/>
              </w:rPr>
              <m:t>f</m:t>
            </m:r>
          </m:e>
          <m:sub>
            <m:r>
              <m:rPr>
                <m:nor/>
              </m:rPr>
              <m:t>lex</m:t>
            </m:r>
          </m:sub>
        </m:sSub>
      </m:oMath>
      <w:r>
        <w:t xml:space="preserve"> is a lexical feature (BM25, token overlap). Train with cross-entropy on preference pairs, or hinge loss on triplets.</w:t>
      </w:r>
    </w:p>
    <w:p w14:paraId="776680FE" w14:textId="77777777" w:rsidR="0070736C" w:rsidRDefault="00000000">
      <w:pPr>
        <w:pStyle w:val="Compact"/>
        <w:numPr>
          <w:ilvl w:val="0"/>
          <w:numId w:val="17"/>
        </w:numPr>
      </w:pPr>
      <w:r>
        <w:t>Pros: highest ceiling; absorbs dense + sparse + lexical + rank signals; can be fine-tuned per domain.</w:t>
      </w:r>
    </w:p>
    <w:p w14:paraId="326F9473" w14:textId="77777777" w:rsidR="0070736C" w:rsidRDefault="00000000">
      <w:pPr>
        <w:pStyle w:val="Compact"/>
        <w:numPr>
          <w:ilvl w:val="0"/>
          <w:numId w:val="17"/>
        </w:numPr>
      </w:pPr>
      <w:r>
        <w:t>Cons: needs labeled preferences; more deploy complexity; drifts if signal distributions change.</w:t>
      </w:r>
    </w:p>
    <w:p w14:paraId="7D9EC322" w14:textId="77777777" w:rsidR="0070736C" w:rsidRDefault="00000000">
      <w:pPr>
        <w:pStyle w:val="FirstParagraph"/>
      </w:pPr>
      <w:r>
        <w:rPr>
          <w:b/>
          <w:bCs/>
        </w:rPr>
        <w:t>Choice matrix.</w:t>
      </w:r>
    </w:p>
    <w:tbl>
      <w:tblPr>
        <w:tblStyle w:val="Table"/>
        <w:tblW w:w="0" w:type="auto"/>
        <w:tblLook w:val="0020" w:firstRow="1" w:lastRow="0" w:firstColumn="0" w:lastColumn="0" w:noHBand="0" w:noVBand="0"/>
      </w:tblPr>
      <w:tblGrid>
        <w:gridCol w:w="4739"/>
        <w:gridCol w:w="2251"/>
      </w:tblGrid>
      <w:tr w:rsidR="0070736C" w14:paraId="4C1CAE99"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0" w:type="auto"/>
          </w:tcPr>
          <w:p w14:paraId="4EB0FADE" w14:textId="77777777" w:rsidR="0070736C" w:rsidRDefault="00000000">
            <w:pPr>
              <w:pStyle w:val="Compact"/>
            </w:pPr>
            <w:r>
              <w:t>Need</w:t>
            </w:r>
          </w:p>
        </w:tc>
        <w:tc>
          <w:tcPr>
            <w:tcW w:w="0" w:type="auto"/>
          </w:tcPr>
          <w:p w14:paraId="7694F8E0" w14:textId="77777777" w:rsidR="0070736C" w:rsidRDefault="00000000">
            <w:pPr>
              <w:pStyle w:val="Compact"/>
            </w:pPr>
            <w:r>
              <w:t>Recommend</w:t>
            </w:r>
          </w:p>
        </w:tc>
      </w:tr>
      <w:tr w:rsidR="0070736C" w14:paraId="25B9FCDC" w14:textId="77777777">
        <w:tc>
          <w:tcPr>
            <w:tcW w:w="0" w:type="auto"/>
          </w:tcPr>
          <w:p w14:paraId="0362FBED" w14:textId="77777777" w:rsidR="0070736C" w:rsidRDefault="00000000">
            <w:pPr>
              <w:pStyle w:val="Compact"/>
            </w:pPr>
            <w:r>
              <w:t>Simplest deployment, no calibration budget</w:t>
            </w:r>
          </w:p>
        </w:tc>
        <w:tc>
          <w:tcPr>
            <w:tcW w:w="0" w:type="auto"/>
          </w:tcPr>
          <w:p w14:paraId="07676C7F" w14:textId="77777777" w:rsidR="0070736C" w:rsidRDefault="00000000">
            <w:pPr>
              <w:pStyle w:val="Compact"/>
            </w:pPr>
            <w:r>
              <w:t>Rerank-only (A)</w:t>
            </w:r>
          </w:p>
        </w:tc>
      </w:tr>
      <w:tr w:rsidR="0070736C" w14:paraId="3586A7F0" w14:textId="77777777">
        <w:tc>
          <w:tcPr>
            <w:tcW w:w="0" w:type="auto"/>
          </w:tcPr>
          <w:p w14:paraId="6B264AA7" w14:textId="77777777" w:rsidR="0070736C" w:rsidRDefault="00000000">
            <w:pPr>
              <w:pStyle w:val="Compact"/>
            </w:pPr>
            <w:r>
              <w:t>Already have BM25 + dense channels</w:t>
            </w:r>
          </w:p>
        </w:tc>
        <w:tc>
          <w:tcPr>
            <w:tcW w:w="0" w:type="auto"/>
          </w:tcPr>
          <w:p w14:paraId="370AD47E" w14:textId="77777777" w:rsidR="0070736C" w:rsidRDefault="00000000">
            <w:pPr>
              <w:pStyle w:val="Compact"/>
            </w:pPr>
            <w:r>
              <w:t>RRF (B)</w:t>
            </w:r>
          </w:p>
        </w:tc>
      </w:tr>
      <w:tr w:rsidR="0070736C" w14:paraId="5FB5A197" w14:textId="77777777">
        <w:tc>
          <w:tcPr>
            <w:tcW w:w="0" w:type="auto"/>
          </w:tcPr>
          <w:p w14:paraId="09E56494" w14:textId="77777777" w:rsidR="0070736C" w:rsidRDefault="00000000">
            <w:pPr>
              <w:pStyle w:val="Compact"/>
            </w:pPr>
            <w:r>
              <w:t>Calibrated stage-2 scores, tunable weight</w:t>
            </w:r>
          </w:p>
        </w:tc>
        <w:tc>
          <w:tcPr>
            <w:tcW w:w="0" w:type="auto"/>
          </w:tcPr>
          <w:p w14:paraId="405032B2" w14:textId="77777777" w:rsidR="0070736C" w:rsidRDefault="00000000">
            <w:pPr>
              <w:pStyle w:val="Compact"/>
            </w:pPr>
            <w:r>
              <w:t>Weighted fusion (C)</w:t>
            </w:r>
          </w:p>
        </w:tc>
      </w:tr>
      <w:tr w:rsidR="0070736C" w14:paraId="1C9F1DC6" w14:textId="77777777">
        <w:tc>
          <w:tcPr>
            <w:tcW w:w="0" w:type="auto"/>
          </w:tcPr>
          <w:p w14:paraId="56051045" w14:textId="77777777" w:rsidR="0070736C" w:rsidRDefault="00000000">
            <w:pPr>
              <w:pStyle w:val="Compact"/>
            </w:pPr>
            <w:r>
              <w:t>Labeled preference data available</w:t>
            </w:r>
          </w:p>
        </w:tc>
        <w:tc>
          <w:tcPr>
            <w:tcW w:w="0" w:type="auto"/>
          </w:tcPr>
          <w:p w14:paraId="1B4E0EEB" w14:textId="77777777" w:rsidR="0070736C" w:rsidRDefault="00000000">
            <w:pPr>
              <w:pStyle w:val="Compact"/>
            </w:pPr>
            <w:r>
              <w:t>Learned head (D)</w:t>
            </w:r>
          </w:p>
        </w:tc>
      </w:tr>
    </w:tbl>
    <w:p w14:paraId="1F45E496" w14:textId="77777777" w:rsidR="0070736C" w:rsidRDefault="00000000">
      <w:pPr>
        <w:pStyle w:val="BodyText"/>
      </w:pPr>
      <w:r>
        <w:rPr>
          <w:b/>
          <w:bCs/>
        </w:rPr>
        <w:t>Fusion topology.</w:t>
      </w:r>
    </w:p>
    <w:p w14:paraId="575F160C" w14:textId="77777777" w:rsidR="0070736C" w:rsidRDefault="00000000">
      <w:pPr>
        <w:pStyle w:val="CaptionedFigure"/>
      </w:pPr>
      <w:r>
        <w:rPr>
          <w:noProof/>
        </w:rPr>
        <w:lastRenderedPageBreak/>
        <w:drawing>
          <wp:inline distT="0" distB="0" distL="0" distR="0" wp14:anchorId="0048B762" wp14:editId="00AFC940">
            <wp:extent cx="5334000" cy="527092"/>
            <wp:effectExtent l="0" t="0" r="0" b="0"/>
            <wp:docPr id="69" name="Picture" descr="Diagram 5"/>
            <wp:cNvGraphicFramePr/>
            <a:graphic xmlns:a="http://schemas.openxmlformats.org/drawingml/2006/main">
              <a:graphicData uri="http://schemas.openxmlformats.org/drawingml/2006/picture">
                <pic:pic xmlns:pic="http://schemas.openxmlformats.org/drawingml/2006/picture">
                  <pic:nvPicPr>
                    <pic:cNvPr id="70" name="Picture" descr="mermaid_5.png"/>
                    <pic:cNvPicPr>
                      <a:picLocks noChangeAspect="1" noChangeArrowheads="1"/>
                    </pic:cNvPicPr>
                  </pic:nvPicPr>
                  <pic:blipFill>
                    <a:blip r:embed="rId14"/>
                    <a:stretch>
                      <a:fillRect/>
                    </a:stretch>
                  </pic:blipFill>
                  <pic:spPr bwMode="auto">
                    <a:xfrm>
                      <a:off x="0" y="0"/>
                      <a:ext cx="5334000" cy="527092"/>
                    </a:xfrm>
                    <a:prstGeom prst="rect">
                      <a:avLst/>
                    </a:prstGeom>
                    <a:noFill/>
                    <a:ln w="9525">
                      <a:noFill/>
                      <a:headEnd/>
                      <a:tailEnd/>
                    </a:ln>
                  </pic:spPr>
                </pic:pic>
              </a:graphicData>
            </a:graphic>
          </wp:inline>
        </w:drawing>
      </w:r>
    </w:p>
    <w:p w14:paraId="75DDB61A" w14:textId="77777777" w:rsidR="0070736C" w:rsidRDefault="00000000">
      <w:pPr>
        <w:pStyle w:val="ImageCaption"/>
      </w:pPr>
      <w:r>
        <w:t>Diagram 5</w:t>
      </w:r>
    </w:p>
    <w:p w14:paraId="55A00B4A" w14:textId="77777777" w:rsidR="0070736C" w:rsidRDefault="00000000">
      <w:pPr>
        <w:pStyle w:val="Heading3"/>
      </w:pPr>
      <w:bookmarkStart w:id="67" w:name="X17625c4a723d7ead9a1670dd0faaea28902cc6d"/>
      <w:bookmarkStart w:id="68" w:name="_Toc233900754"/>
      <w:bookmarkEnd w:id="65"/>
      <w:r>
        <w:t>4.10 Cascade reranking, ColBERT, SPLADE, and distillation</w:t>
      </w:r>
      <w:bookmarkEnd w:id="68"/>
    </w:p>
    <w:p w14:paraId="77DDFBDB" w14:textId="77777777" w:rsidR="0070736C" w:rsidRDefault="00000000">
      <w:pPr>
        <w:pStyle w:val="FirstParagraph"/>
      </w:pPr>
      <w:r>
        <w:t xml:space="preserve">The baseline hybrid (bi + CE) is a </w:t>
      </w:r>
      <w:r>
        <w:rPr>
          <w:i/>
          <w:iCs/>
        </w:rPr>
        <w:t>starting point</w:t>
      </w:r>
      <w:r>
        <w:t>. Four production-grade extensions cover the remaining trade-offs.</w:t>
      </w:r>
    </w:p>
    <w:p w14:paraId="1A1408EE" w14:textId="77777777" w:rsidR="0070736C" w:rsidRDefault="00000000">
      <w:pPr>
        <w:pStyle w:val="BodyText"/>
      </w:pPr>
      <w:r>
        <w:rPr>
          <w:b/>
          <w:bCs/>
        </w:rPr>
        <w:t>Cascade reranking.</w:t>
      </w:r>
    </w:p>
    <w:p w14:paraId="0DA75C6B" w14:textId="77777777" w:rsidR="0070736C" w:rsidRDefault="00000000">
      <w:pPr>
        <w:pStyle w:val="BodyText"/>
      </w:pPr>
      <w:r>
        <w:t xml:space="preserve">When the latency budget is tight but you want CE-level precision, insert a </w:t>
      </w:r>
      <w:r>
        <w:rPr>
          <w:b/>
          <w:bCs/>
        </w:rPr>
        <w:t>middle stage</w:t>
      </w:r>
      <w:r>
        <w:t>: a small distilled cross-encoder between the bi-encoder and the big cross-encoder. Three-stage composition:</w:t>
      </w:r>
    </w:p>
    <w:p w14:paraId="6891330F" w14:textId="77777777" w:rsidR="0070736C" w:rsidRDefault="00000000">
      <w:pPr>
        <w:pStyle w:val="BodyText"/>
      </w:pPr>
      <m:oMathPara>
        <m:oMathParaPr>
          <m:jc m:val="center"/>
        </m:oMathParaPr>
        <m:oMath>
          <m:r>
            <m:rPr>
              <m:scr m:val="script"/>
              <m:sty m:val="p"/>
            </m:rPr>
            <w:rPr>
              <w:rFonts w:ascii="Cambria Math" w:hAnsi="Cambria Math"/>
            </w:rPr>
            <m:t>D</m:t>
          </m:r>
          <m:limUpp>
            <m:limUppPr>
              <m:ctrlPr>
                <w:rPr>
                  <w:rFonts w:ascii="Cambria Math" w:hAnsi="Cambria Math"/>
                </w:rPr>
              </m:ctrlPr>
            </m:limUppPr>
            <m:e>
              <m:r>
                <m:rPr>
                  <m:sty m:val="p"/>
                </m:rPr>
                <w:rPr>
                  <w:rFonts w:ascii="Cambria Math" w:hAnsi="Cambria Math"/>
                </w:rPr>
                <m:t>→</m:t>
              </m:r>
            </m:e>
            <m:lim>
              <m:r>
                <m:rPr>
                  <m:nor/>
                </m:rPr>
                <m:t>bi-encoder</m:t>
              </m:r>
            </m:lim>
          </m:limUpp>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K</m:t>
                  </m:r>
                </m:e>
                <m:sub>
                  <m:r>
                    <w:rPr>
                      <w:rFonts w:ascii="Cambria Math" w:hAnsi="Cambria Math"/>
                    </w:rPr>
                    <m:t>1</m:t>
                  </m:r>
                </m:sub>
              </m:sSub>
            </m:sub>
          </m:sSub>
          <m:r>
            <m:rPr>
              <m:sty m:val="p"/>
            </m:rPr>
            <w:rPr>
              <w:rFonts w:ascii="Cambria Math" w:hAnsi="Cambria Math"/>
            </w:rPr>
            <m:t>(</m:t>
          </m:r>
          <m:r>
            <w:rPr>
              <w:rFonts w:ascii="Cambria Math" w:hAnsi="Cambria Math"/>
            </w:rPr>
            <m:t>q</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sSubSup>
                <m:sSubSupPr>
                  <m:ctrlPr>
                    <w:rPr>
                      <w:rFonts w:ascii="Cambria Math" w:hAnsi="Cambria Math"/>
                    </w:rPr>
                  </m:ctrlPr>
                </m:sSubSupPr>
                <m:e>
                  <m:r>
                    <w:rPr>
                      <w:rFonts w:ascii="Cambria Math" w:hAnsi="Cambria Math"/>
                    </w:rPr>
                    <m:t>s</m:t>
                  </m:r>
                </m:e>
                <m:sub>
                  <m:r>
                    <w:rPr>
                      <w:rFonts w:ascii="Cambria Math" w:hAnsi="Cambria Math"/>
                    </w:rPr>
                    <m:t>ce</m:t>
                  </m:r>
                </m:sub>
                <m:sup>
                  <m:r>
                    <m:rPr>
                      <m:nor/>
                    </m:rPr>
                    <m:t>small</m:t>
                  </m:r>
                </m:sup>
              </m:sSubSup>
            </m:lim>
          </m:limUpp>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K</m:t>
                  </m:r>
                </m:e>
                <m:sub>
                  <m:r>
                    <w:rPr>
                      <w:rFonts w:ascii="Cambria Math" w:hAnsi="Cambria Math"/>
                    </w:rPr>
                    <m:t>2</m:t>
                  </m:r>
                </m:sub>
              </m:sSub>
            </m:sub>
          </m:sSub>
          <m:r>
            <m:rPr>
              <m:sty m:val="p"/>
            </m:rPr>
            <w:rPr>
              <w:rFonts w:ascii="Cambria Math" w:hAnsi="Cambria Math"/>
            </w:rPr>
            <m:t>(</m:t>
          </m:r>
          <m:r>
            <w:rPr>
              <w:rFonts w:ascii="Cambria Math" w:hAnsi="Cambria Math"/>
            </w:rPr>
            <m:t>q</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sSubSup>
                <m:sSubSupPr>
                  <m:ctrlPr>
                    <w:rPr>
                      <w:rFonts w:ascii="Cambria Math" w:hAnsi="Cambria Math"/>
                    </w:rPr>
                  </m:ctrlPr>
                </m:sSubSupPr>
                <m:e>
                  <m:r>
                    <w:rPr>
                      <w:rFonts w:ascii="Cambria Math" w:hAnsi="Cambria Math"/>
                    </w:rPr>
                    <m:t>s</m:t>
                  </m:r>
                </m:e>
                <m:sub>
                  <m:r>
                    <w:rPr>
                      <w:rFonts w:ascii="Cambria Math" w:hAnsi="Cambria Math"/>
                    </w:rPr>
                    <m:t>ce</m:t>
                  </m:r>
                </m:sub>
                <m:sup>
                  <m:r>
                    <m:rPr>
                      <m:nor/>
                    </m:rPr>
                    <m:t>large</m:t>
                  </m:r>
                </m:sup>
              </m:sSubSup>
            </m:lim>
          </m:limUpp>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m:oMathPara>
    </w:p>
    <w:p w14:paraId="2560BD83" w14:textId="77777777" w:rsidR="0070736C" w:rsidRDefault="00000000">
      <w:pPr>
        <w:pStyle w:val="FirstParagraph"/>
      </w:pPr>
      <w:r>
        <w:t xml:space="preserve">Typical sizing: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500</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50</m:t>
        </m:r>
      </m:oMath>
      <w:r>
        <w:t xml:space="preserve">, </w:t>
      </w:r>
      <m:oMath>
        <m:r>
          <w:rPr>
            <w:rFonts w:ascii="Cambria Math" w:hAnsi="Cambria Math"/>
          </w:rPr>
          <m:t>k</m:t>
        </m:r>
        <m:r>
          <m:rPr>
            <m:sty m:val="p"/>
          </m:rPr>
          <w:rPr>
            <w:rFonts w:ascii="Cambria Math" w:hAnsi="Cambria Math"/>
          </w:rPr>
          <m:t>=</m:t>
        </m:r>
        <m:r>
          <w:rPr>
            <w:rFonts w:ascii="Cambria Math" w:hAnsi="Cambria Math"/>
          </w:rPr>
          <m:t>10</m:t>
        </m:r>
      </m:oMath>
      <w:r>
        <w:t>.</w:t>
      </w:r>
    </w:p>
    <w:p w14:paraId="0B53161F" w14:textId="77777777" w:rsidR="0070736C" w:rsidRDefault="00000000">
      <w:pPr>
        <w:pStyle w:val="BodyText"/>
      </w:pPr>
      <w:r>
        <w:t>Latency:</w:t>
      </w:r>
    </w:p>
    <w:p w14:paraId="0D845A56"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cascade</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ANN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ce</m:t>
              </m:r>
            </m:sub>
            <m:sup>
              <m:r>
                <m:rPr>
                  <m:nor/>
                </m:rPr>
                <m:t>small</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ce</m:t>
              </m:r>
            </m:sub>
            <m:sup>
              <m:r>
                <m:rPr>
                  <m:nor/>
                </m:rPr>
                <m:t>large</m:t>
              </m:r>
            </m:sup>
          </m:sSubSup>
        </m:oMath>
      </m:oMathPara>
    </w:p>
    <w:p w14:paraId="298A5C20" w14:textId="77777777" w:rsidR="0070736C" w:rsidRDefault="00000000">
      <w:pPr>
        <w:pStyle w:val="FirstParagraph"/>
      </w:pPr>
      <w:r>
        <w:t xml:space="preserve">The middle CE is distilled from the big CE (typically 3–5× smaller — e.g., MiniLM-L-6 in the middle, DeBERTa-v3-base at the top). It handles the coarse filtering, freeing the big CE to spend its budget on only </w:t>
      </w:r>
      <m:oMath>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candidates — the ones that matter most.</w:t>
      </w:r>
    </w:p>
    <w:p w14:paraId="3BFD0B05" w14:textId="77777777" w:rsidR="0070736C" w:rsidRDefault="00000000">
      <w:pPr>
        <w:pStyle w:val="CaptionedFigure"/>
      </w:pPr>
      <w:r>
        <w:rPr>
          <w:noProof/>
        </w:rPr>
        <w:lastRenderedPageBreak/>
        <w:drawing>
          <wp:inline distT="0" distB="0" distL="0" distR="0" wp14:anchorId="72C85AE4" wp14:editId="0B53BF59">
            <wp:extent cx="5334000" cy="3556000"/>
            <wp:effectExtent l="0" t="0" r="0" b="0"/>
            <wp:docPr id="73" name="Picture" descr="Cascade reranking: three-stage retrieval pipeline"/>
            <wp:cNvGraphicFramePr/>
            <a:graphic xmlns:a="http://schemas.openxmlformats.org/drawingml/2006/main">
              <a:graphicData uri="http://schemas.openxmlformats.org/drawingml/2006/picture">
                <pic:pic xmlns:pic="http://schemas.openxmlformats.org/drawingml/2006/picture">
                  <pic:nvPicPr>
                    <pic:cNvPr id="74" name="Picture" descr="cascade_reranking.png"/>
                    <pic:cNvPicPr>
                      <a:picLocks noChangeAspect="1" noChangeArrowheads="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14:paraId="759C9F05" w14:textId="77777777" w:rsidR="0070736C" w:rsidRDefault="00000000">
      <w:pPr>
        <w:pStyle w:val="ImageCaption"/>
      </w:pPr>
      <w:r>
        <w:t>Cascade reranking: three-stage retrieval pipeline</w:t>
      </w:r>
    </w:p>
    <w:p w14:paraId="148D8BB7" w14:textId="77777777" w:rsidR="0070736C" w:rsidRDefault="00000000">
      <w:pPr>
        <w:pStyle w:val="BodyText"/>
      </w:pPr>
      <w:r>
        <w:rPr>
          <w:b/>
          <w:bCs/>
        </w:rPr>
        <w:t>ColBERT (late interaction) — the middle ground between bi and CE.</w:t>
      </w:r>
    </w:p>
    <w:p w14:paraId="15359990" w14:textId="77777777" w:rsidR="0070736C" w:rsidRDefault="00000000">
      <w:pPr>
        <w:pStyle w:val="BodyText"/>
      </w:pPr>
      <w:r>
        <w:t>ColBERT keeps per-token embeddings for both query and document, then scores via a MaxSim over query tokens:</w:t>
      </w:r>
    </w:p>
    <w:p w14:paraId="4450F7FD"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ColBERT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q</m:t>
                  </m:r>
                </m:sub>
              </m:sSub>
            </m:sup>
            <m:e>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lim>
              </m:limLow>
            </m:e>
          </m:nary>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oMath>
      </m:oMathPara>
    </w:p>
    <w:p w14:paraId="7146741B" w14:textId="77777777" w:rsidR="0070736C" w:rsidRDefault="00000000">
      <w:pPr>
        <w:pStyle w:val="Compact"/>
        <w:numPr>
          <w:ilvl w:val="0"/>
          <w:numId w:val="18"/>
        </w:numPr>
      </w:pPr>
      <w:r>
        <w:t>Retrieval side: precompute all document token vectors (build a per-token index).</w:t>
      </w:r>
    </w:p>
    <w:p w14:paraId="36E12FC9" w14:textId="77777777" w:rsidR="0070736C" w:rsidRDefault="00000000">
      <w:pPr>
        <w:pStyle w:val="Compact"/>
        <w:numPr>
          <w:ilvl w:val="0"/>
          <w:numId w:val="18"/>
        </w:numPr>
      </w:pPr>
      <w:r>
        <w:t xml:space="preserve">Query side: encode the query into </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vectors, run MaxSim against candidates.</w:t>
      </w:r>
    </w:p>
    <w:p w14:paraId="77F31526" w14:textId="77777777" w:rsidR="0070736C" w:rsidRDefault="00000000">
      <w:pPr>
        <w:pStyle w:val="FirstParagraph"/>
      </w:pPr>
      <w:r>
        <w:t xml:space="preserve">Position in the pipeline: </w:t>
      </w:r>
      <w:r>
        <w:rPr>
          <w:b/>
          <w:bCs/>
        </w:rPr>
        <w:t>replaces the bi-encoder</w:t>
      </w:r>
      <w:r>
        <w:t xml:space="preserve"> for higher-quality first-stage retrieval — approaches cross-encoder quality at bi-encoder throughput.</w:t>
      </w:r>
    </w:p>
    <w:p w14:paraId="437F388F" w14:textId="77777777" w:rsidR="0070736C" w:rsidRDefault="00000000">
      <w:pPr>
        <w:pStyle w:val="Compact"/>
        <w:numPr>
          <w:ilvl w:val="0"/>
          <w:numId w:val="19"/>
        </w:numPr>
      </w:pPr>
      <w:r>
        <w:t>Pros: token-level interaction, high recall, still parallelizable.</w:t>
      </w:r>
    </w:p>
    <w:p w14:paraId="02A99334" w14:textId="77777777" w:rsidR="0070736C" w:rsidRDefault="00000000">
      <w:pPr>
        <w:pStyle w:val="Compact"/>
        <w:numPr>
          <w:ilvl w:val="0"/>
          <w:numId w:val="19"/>
        </w:numPr>
      </w:pPr>
      <w:r>
        <w:t>Cons: index size 30–100× larger than a plain bi-encoder index (per-token, not per-doc).</w:t>
      </w:r>
    </w:p>
    <w:p w14:paraId="3E80EFC8" w14:textId="77777777" w:rsidR="0070736C" w:rsidRDefault="00000000">
      <w:pPr>
        <w:pStyle w:val="FirstParagraph"/>
      </w:pPr>
      <w:r>
        <w:rPr>
          <w:b/>
          <w:bCs/>
        </w:rPr>
        <w:t>SPLADE (learned sparse) — orthogonal signal for hybrid retrieval.</w:t>
      </w:r>
    </w:p>
    <w:p w14:paraId="737BA6D8" w14:textId="77777777" w:rsidR="0070736C" w:rsidRDefault="00000000">
      <w:pPr>
        <w:pStyle w:val="BodyText"/>
      </w:pPr>
      <w:r>
        <w:t xml:space="preserve">SPLADE produces vocabulary-sized </w:t>
      </w:r>
      <w:r>
        <w:rPr>
          <w:i/>
          <w:iCs/>
        </w:rPr>
        <w:t>sparse</w:t>
      </w:r>
      <w:r>
        <w:t xml:space="preserve"> vectors per document:</w:t>
      </w:r>
    </w:p>
    <w:p w14:paraId="69BC9F7B"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+ReLU(MLM(</m:t>
              </m:r>
              <m: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e>
          </m:d>
        </m:oMath>
      </m:oMathPara>
    </w:p>
    <w:p w14:paraId="043F2AFF" w14:textId="77777777" w:rsidR="0070736C" w:rsidRDefault="00000000">
      <w:pPr>
        <w:pStyle w:val="FirstParagraph"/>
      </w:pPr>
      <w:r>
        <w:lastRenderedPageBreak/>
        <w:t xml:space="preserve">Each dimension </w:t>
      </w:r>
      <m:oMath>
        <m:r>
          <w:rPr>
            <w:rFonts w:ascii="Cambria Math" w:hAnsi="Cambria Math"/>
          </w:rPr>
          <m:t>j</m:t>
        </m:r>
      </m:oMath>
      <w:r>
        <w:t xml:space="preserve"> is a vocabulary token. Retrieval uses inverted indexes (same infrastructure as BM25) — sub-millisecond over billions of docs.</w:t>
      </w:r>
    </w:p>
    <w:p w14:paraId="06612F0A" w14:textId="77777777" w:rsidR="0070736C" w:rsidRDefault="00000000">
      <w:pPr>
        <w:pStyle w:val="BodyText"/>
      </w:pPr>
      <w:r>
        <w:t xml:space="preserve">SPLADE and dense bi-encoders are </w:t>
      </w:r>
      <w:r>
        <w:rPr>
          <w:b/>
          <w:bCs/>
        </w:rPr>
        <w:t>complementary</w:t>
      </w:r>
      <w:r>
        <w:t>: sparse catches lexical matches (rare terms, exact phrases), dense catches paraphrases. In practice, run both, fuse ranks with RRF, then rerank.</w:t>
      </w:r>
    </w:p>
    <w:p w14:paraId="59564129" w14:textId="77777777" w:rsidR="0070736C" w:rsidRDefault="00000000">
      <w:pPr>
        <w:pStyle w:val="BodyText"/>
      </w:pPr>
      <w:r>
        <w:rPr>
          <w:b/>
          <w:bCs/>
        </w:rPr>
        <w:t>Cross-encoder → bi-encoder distillation.</w:t>
      </w:r>
    </w:p>
    <w:p w14:paraId="5D0EBA61" w14:textId="77777777" w:rsidR="0070736C" w:rsidRDefault="00000000">
      <w:pPr>
        <w:pStyle w:val="BodyText"/>
      </w:pPr>
      <w:r>
        <w:t xml:space="preserve">The cross-encoder acts as a </w:t>
      </w:r>
      <w:r>
        <w:rPr>
          <w:i/>
          <w:iCs/>
        </w:rPr>
        <w:t>teacher</w:t>
      </w:r>
      <w:r>
        <w:t xml:space="preserve">, the bi-encoder as a </w:t>
      </w:r>
      <w:r>
        <w:rPr>
          <w:i/>
          <w:iCs/>
        </w:rPr>
        <w:t>student</w:t>
      </w:r>
      <w:r>
        <w:t xml:space="preserve">. On preference triples </w:t>
      </w:r>
      <m:oMath>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1910F814" w14:textId="77777777" w:rsidR="0070736C"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p w14:paraId="3B09CCC4" w14:textId="77777777" w:rsidR="0070736C" w:rsidRDefault="00000000">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p w14:paraId="02014935" w14:textId="77777777" w:rsidR="0070736C" w:rsidRDefault="00000000">
      <w:pPr>
        <w:pStyle w:val="FirstParagraph"/>
      </w:pPr>
      <w:r>
        <w:t>MSE distillation:</w:t>
      </w:r>
    </w:p>
    <w:p w14:paraId="06622D1B" w14:textId="77777777" w:rsidR="0070736C"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MSE</m:t>
              </m:r>
            </m:sub>
          </m:sSub>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ce</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F6916C9" w14:textId="77777777" w:rsidR="0070736C" w:rsidRDefault="00000000">
      <w:pPr>
        <w:pStyle w:val="FirstParagraph"/>
      </w:pPr>
      <w:r>
        <w:t xml:space="preserve">KL distillation (over a candidate list of size </w:t>
      </w:r>
      <m:oMath>
        <m:r>
          <w:rPr>
            <w:rFonts w:ascii="Cambria Math" w:hAnsi="Cambria Math"/>
          </w:rPr>
          <m:t>C</m:t>
        </m:r>
      </m:oMath>
      <w:r>
        <w:t xml:space="preserve">, softmax with temperature </w:t>
      </w:r>
      <m:oMath>
        <m:r>
          <w:rPr>
            <w:rFonts w:ascii="Cambria Math" w:hAnsi="Cambria Math"/>
          </w:rPr>
          <m:t>τ</m:t>
        </m:r>
      </m:oMath>
      <w:r>
        <w:t>):</w:t>
      </w:r>
    </w:p>
    <w:p w14:paraId="7D9C13C5" w14:textId="77777777" w:rsidR="0070736C"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KL</m:t>
              </m:r>
            </m:sub>
          </m:sSub>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bi</m:t>
                  </m:r>
                </m:sub>
              </m:sSub>
              <m:r>
                <m:rPr>
                  <m:sty m:val="p"/>
                </m:rPr>
                <w:rPr>
                  <w:rFonts w:ascii="Cambria Math" w:hAnsi="Cambria Math"/>
                </w:rPr>
                <m:t>)</m:t>
              </m:r>
            </m:e>
          </m:d>
        </m:oMath>
      </m:oMathPara>
    </w:p>
    <w:p w14:paraId="67AF59BC" w14:textId="77777777" w:rsidR="0070736C" w:rsidRDefault="00000000">
      <w:pPr>
        <w:pStyle w:val="FirstParagraph"/>
      </w:pPr>
      <w:r>
        <w:t xml:space="preserve">Effect: the bi-encoder absorbs some of the cross-encoder’s reasoning at bi-encoder inference cost. In practice, this </w:t>
      </w:r>
      <w:r>
        <w:rPr>
          <w:b/>
          <w:bCs/>
        </w:rPr>
        <w:t xml:space="preserve">raises </w:t>
      </w:r>
      <m:oMath>
        <m:r>
          <w:rPr>
            <w:rFonts w:ascii="Cambria Math" w:hAnsi="Cambria Math"/>
          </w:rPr>
          <m:t>R</m:t>
        </m:r>
        <m:r>
          <m:rPr>
            <m:sty m:val="p"/>
          </m:rPr>
          <w:rPr>
            <w:rFonts w:ascii="Cambria Math" w:hAnsi="Cambria Math"/>
          </w:rPr>
          <m:t>@</m:t>
        </m:r>
        <m:r>
          <w:rPr>
            <w:rFonts w:ascii="Cambria Math" w:hAnsi="Cambria Math"/>
          </w:rPr>
          <m:t>K</m:t>
        </m:r>
      </m:oMath>
      <w:r>
        <w:t xml:space="preserve"> for the same </w:t>
      </w:r>
      <m:oMath>
        <m:r>
          <w:rPr>
            <w:rFonts w:ascii="Cambria Math" w:hAnsi="Cambria Math"/>
          </w:rPr>
          <m:t>K</m:t>
        </m:r>
      </m:oMath>
      <w:r>
        <w:t xml:space="preserve">, which lets you shrink </w:t>
      </w:r>
      <m:oMath>
        <m:r>
          <w:rPr>
            <w:rFonts w:ascii="Cambria Math" w:hAnsi="Cambria Math"/>
          </w:rPr>
          <m:t>K</m:t>
        </m:r>
      </m:oMath>
      <w:r>
        <w:t xml:space="preserve"> (save latency) without losing precision — or keep </w:t>
      </w:r>
      <m:oMath>
        <m:r>
          <w:rPr>
            <w:rFonts w:ascii="Cambria Math" w:hAnsi="Cambria Math"/>
          </w:rPr>
          <m:t>K</m:t>
        </m:r>
      </m:oMath>
      <w:r>
        <w:t xml:space="preserve"> and gain precision.</w:t>
      </w:r>
    </w:p>
    <w:p w14:paraId="4D127429" w14:textId="77777777" w:rsidR="0070736C" w:rsidRDefault="00000000">
      <w:pPr>
        <w:pStyle w:val="BodyText"/>
      </w:pPr>
      <w:r>
        <w:rPr>
          <w:b/>
          <w:bCs/>
        </w:rPr>
        <w:t>Pattern comparison.</w:t>
      </w:r>
    </w:p>
    <w:p w14:paraId="57FF3431" w14:textId="77777777" w:rsidR="0070736C" w:rsidRDefault="00000000">
      <w:pPr>
        <w:pStyle w:val="CaptionedFigure"/>
      </w:pPr>
      <w:r>
        <w:rPr>
          <w:noProof/>
        </w:rPr>
        <w:lastRenderedPageBreak/>
        <w:drawing>
          <wp:anchor distT="0" distB="0" distL="114300" distR="114300" simplePos="0" relativeHeight="251659264" behindDoc="0" locked="0" layoutInCell="1" allowOverlap="1" wp14:anchorId="26E08264" wp14:editId="51932AC5">
            <wp:simplePos x="0" y="0"/>
            <wp:positionH relativeFrom="column">
              <wp:posOffset>2042160</wp:posOffset>
            </wp:positionH>
            <wp:positionV relativeFrom="paragraph">
              <wp:posOffset>-391886</wp:posOffset>
            </wp:positionV>
            <wp:extent cx="1828800" cy="8229600"/>
            <wp:effectExtent l="0" t="0" r="0" b="0"/>
            <wp:wrapTopAndBottom/>
            <wp:docPr id="76" name="Picture" descr="Diagram 6"/>
            <wp:cNvGraphicFramePr/>
            <a:graphic xmlns:a="http://schemas.openxmlformats.org/drawingml/2006/main">
              <a:graphicData uri="http://schemas.openxmlformats.org/drawingml/2006/picture">
                <pic:pic xmlns:pic="http://schemas.openxmlformats.org/drawingml/2006/picture">
                  <pic:nvPicPr>
                    <pic:cNvPr id="77" name="Picture" descr="mermaid_6.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828800" cy="82296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748219D5" w14:textId="77777777" w:rsidR="0070736C" w:rsidRDefault="00000000">
      <w:pPr>
        <w:pStyle w:val="ImageCaption"/>
      </w:pPr>
      <w:r>
        <w:lastRenderedPageBreak/>
        <w:t>Diagram 6</w:t>
      </w:r>
    </w:p>
    <w:p w14:paraId="3E25FF02" w14:textId="77777777" w:rsidR="0070736C" w:rsidRDefault="00000000">
      <w:pPr>
        <w:pStyle w:val="Heading3"/>
      </w:pPr>
      <w:bookmarkStart w:id="69" w:name="failure-modes-and-diagnostic-playbook"/>
      <w:bookmarkStart w:id="70" w:name="_Toc233900755"/>
      <w:bookmarkEnd w:id="67"/>
      <w:r>
        <w:t>4.11 Failure modes and diagnostic playbook</w:t>
      </w:r>
      <w:bookmarkEnd w:id="70"/>
    </w:p>
    <w:p w14:paraId="52B4C8AA" w14:textId="77777777" w:rsidR="0070736C" w:rsidRDefault="00000000">
      <w:pPr>
        <w:pStyle w:val="FirstParagraph"/>
      </w:pPr>
      <w:r>
        <w:t>A pipeline can look healthy in unit tests and still fail in production. The five canonical failure modes:</w:t>
      </w:r>
    </w:p>
    <w:tbl>
      <w:tblPr>
        <w:tblStyle w:val="Table"/>
        <w:tblW w:w="5000" w:type="pct"/>
        <w:tblLayout w:type="fixed"/>
        <w:tblLook w:val="0020" w:firstRow="1" w:lastRow="0" w:firstColumn="0" w:lastColumn="0" w:noHBand="0" w:noVBand="0"/>
      </w:tblPr>
      <w:tblGrid>
        <w:gridCol w:w="2393"/>
        <w:gridCol w:w="1795"/>
        <w:gridCol w:w="1796"/>
        <w:gridCol w:w="1796"/>
        <w:gridCol w:w="1796"/>
      </w:tblGrid>
      <w:tr w:rsidR="0070736C" w14:paraId="25E8D5C2"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8312E5" w14:textId="77777777" w:rsidR="0070736C" w:rsidRDefault="00000000">
            <w:pPr>
              <w:pStyle w:val="Compact"/>
              <w:jc w:val="right"/>
            </w:pPr>
            <w:r>
              <w:t>#</w:t>
            </w:r>
          </w:p>
        </w:tc>
        <w:tc>
          <w:tcPr>
            <w:tcW w:w="1485" w:type="dxa"/>
          </w:tcPr>
          <w:p w14:paraId="4B78E608" w14:textId="77777777" w:rsidR="0070736C" w:rsidRDefault="00000000">
            <w:pPr>
              <w:pStyle w:val="Compact"/>
            </w:pPr>
            <w:r>
              <w:t>Failure mode</w:t>
            </w:r>
          </w:p>
        </w:tc>
        <w:tc>
          <w:tcPr>
            <w:tcW w:w="1485" w:type="dxa"/>
          </w:tcPr>
          <w:p w14:paraId="781DB112" w14:textId="77777777" w:rsidR="0070736C" w:rsidRDefault="00000000">
            <w:pPr>
              <w:pStyle w:val="Compact"/>
            </w:pPr>
            <w:r>
              <w:t>Symptom</w:t>
            </w:r>
          </w:p>
        </w:tc>
        <w:tc>
          <w:tcPr>
            <w:tcW w:w="1485" w:type="dxa"/>
          </w:tcPr>
          <w:p w14:paraId="261EFC85" w14:textId="77777777" w:rsidR="0070736C" w:rsidRDefault="00000000">
            <w:pPr>
              <w:pStyle w:val="Compact"/>
            </w:pPr>
            <w:r>
              <w:t>Root cause</w:t>
            </w:r>
          </w:p>
        </w:tc>
        <w:tc>
          <w:tcPr>
            <w:tcW w:w="1485" w:type="dxa"/>
          </w:tcPr>
          <w:p w14:paraId="0DCA5342" w14:textId="77777777" w:rsidR="0070736C" w:rsidRDefault="00000000">
            <w:pPr>
              <w:pStyle w:val="Compact"/>
            </w:pPr>
            <w:r>
              <w:t>Fix</w:t>
            </w:r>
          </w:p>
        </w:tc>
      </w:tr>
      <w:tr w:rsidR="0070736C" w14:paraId="62C5519C" w14:textId="77777777">
        <w:tc>
          <w:tcPr>
            <w:tcW w:w="1980" w:type="dxa"/>
          </w:tcPr>
          <w:p w14:paraId="705D3197" w14:textId="77777777" w:rsidR="0070736C" w:rsidRDefault="00000000">
            <w:pPr>
              <w:pStyle w:val="Compact"/>
              <w:jc w:val="right"/>
            </w:pPr>
            <w:r>
              <w:t>1</w:t>
            </w:r>
          </w:p>
        </w:tc>
        <w:tc>
          <w:tcPr>
            <w:tcW w:w="1485" w:type="dxa"/>
          </w:tcPr>
          <w:p w14:paraId="42445DF3" w14:textId="77777777" w:rsidR="0070736C" w:rsidRDefault="00000000">
            <w:pPr>
              <w:pStyle w:val="Compact"/>
            </w:pPr>
            <w:r>
              <w:t>Recall floor</w:t>
            </w:r>
          </w:p>
        </w:tc>
        <w:tc>
          <w:tcPr>
            <w:tcW w:w="1485" w:type="dxa"/>
          </w:tcPr>
          <w:p w14:paraId="53D502ED" w14:textId="77777777" w:rsidR="0070736C" w:rsidRDefault="00000000">
            <w:pPr>
              <w:pStyle w:val="Compact"/>
            </w:pPr>
            <m:oMath>
              <m:r>
                <w:rPr>
                  <w:rFonts w:ascii="Cambria Math" w:hAnsi="Cambria Math"/>
                </w:rPr>
                <m:t>P</m:t>
              </m:r>
              <m:r>
                <m:rPr>
                  <m:sty m:val="p"/>
                </m:rPr>
                <w:rPr>
                  <w:rFonts w:ascii="Cambria Math" w:hAnsi="Cambria Math"/>
                </w:rPr>
                <m:t>@</m:t>
              </m:r>
              <m:r>
                <w:rPr>
                  <w:rFonts w:ascii="Cambria Math" w:hAnsi="Cambria Math"/>
                </w:rPr>
                <m:t>k</m:t>
              </m:r>
            </m:oMath>
            <w:r>
              <w:t xml:space="preserve"> plateaus below target</w:t>
            </w:r>
          </w:p>
        </w:tc>
        <w:tc>
          <w:tcPr>
            <w:tcW w:w="1485" w:type="dxa"/>
          </w:tcPr>
          <w:p w14:paraId="2DDE1B29" w14:textId="77777777" w:rsidR="0070736C" w:rsidRDefault="00000000">
            <w:pPr>
              <w:pStyle w:val="Compact"/>
            </w:pPr>
            <w:r>
              <w:t xml:space="preserve">Gold doc missing from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oMath>
          </w:p>
        </w:tc>
        <w:tc>
          <w:tcPr>
            <w:tcW w:w="1485" w:type="dxa"/>
          </w:tcPr>
          <w:p w14:paraId="3CC4BE4D" w14:textId="77777777" w:rsidR="0070736C" w:rsidRDefault="00000000">
            <w:pPr>
              <w:pStyle w:val="Compact"/>
            </w:pPr>
            <w:r>
              <w:t xml:space="preserve">Increase </w:t>
            </w:r>
            <m:oMath>
              <m:r>
                <w:rPr>
                  <w:rFonts w:ascii="Cambria Math" w:hAnsi="Cambria Math"/>
                </w:rPr>
                <m:t>K</m:t>
              </m:r>
            </m:oMath>
            <w:r>
              <w:t>; retrain retriever; add sparse channel</w:t>
            </w:r>
          </w:p>
        </w:tc>
      </w:tr>
      <w:tr w:rsidR="0070736C" w14:paraId="26ACB7E2" w14:textId="77777777">
        <w:tc>
          <w:tcPr>
            <w:tcW w:w="1980" w:type="dxa"/>
          </w:tcPr>
          <w:p w14:paraId="46D8AC02" w14:textId="77777777" w:rsidR="0070736C" w:rsidRDefault="00000000">
            <w:pPr>
              <w:pStyle w:val="Compact"/>
              <w:jc w:val="right"/>
            </w:pPr>
            <w:r>
              <w:t>2</w:t>
            </w:r>
          </w:p>
        </w:tc>
        <w:tc>
          <w:tcPr>
            <w:tcW w:w="1485" w:type="dxa"/>
          </w:tcPr>
          <w:p w14:paraId="014B9682" w14:textId="77777777" w:rsidR="0070736C" w:rsidRDefault="00000000">
            <w:pPr>
              <w:pStyle w:val="Compact"/>
            </w:pPr>
            <w:r>
              <w:t>Near-dup pollution</w:t>
            </w:r>
          </w:p>
        </w:tc>
        <w:tc>
          <w:tcPr>
            <w:tcW w:w="1485" w:type="dxa"/>
          </w:tcPr>
          <w:p w14:paraId="4BD99B2B" w14:textId="77777777" w:rsidR="0070736C" w:rsidRDefault="00000000">
            <w:pPr>
              <w:pStyle w:val="Compact"/>
            </w:pPr>
            <w:r>
              <w:t>Top-</w:t>
            </w:r>
            <m:oMath>
              <m:r>
                <w:rPr>
                  <w:rFonts w:ascii="Cambria Math" w:hAnsi="Cambria Math"/>
                </w:rPr>
                <m:t>k</m:t>
              </m:r>
            </m:oMath>
            <w:r>
              <w:t xml:space="preserve"> dominated by variants of the same doc</w:t>
            </w:r>
          </w:p>
        </w:tc>
        <w:tc>
          <w:tcPr>
            <w:tcW w:w="1485" w:type="dxa"/>
          </w:tcPr>
          <w:p w14:paraId="7622A553" w14:textId="77777777" w:rsidR="0070736C" w:rsidRDefault="00000000">
            <w:pPr>
              <w:pStyle w:val="Compact"/>
            </w:pPr>
            <w:r>
              <w:t>Bi-encoder over-clusters</w:t>
            </w:r>
          </w:p>
        </w:tc>
        <w:tc>
          <w:tcPr>
            <w:tcW w:w="1485" w:type="dxa"/>
          </w:tcPr>
          <w:p w14:paraId="2A2D4B41" w14:textId="77777777" w:rsidR="0070736C" w:rsidRDefault="00000000">
            <w:pPr>
              <w:pStyle w:val="Compact"/>
            </w:pPr>
            <w:r>
              <w:t>Deduplicate before rerank; add diversity term (MMR)</w:t>
            </w:r>
          </w:p>
        </w:tc>
      </w:tr>
      <w:tr w:rsidR="0070736C" w14:paraId="1223FA8F" w14:textId="77777777">
        <w:tc>
          <w:tcPr>
            <w:tcW w:w="1980" w:type="dxa"/>
          </w:tcPr>
          <w:p w14:paraId="4B172694" w14:textId="77777777" w:rsidR="0070736C" w:rsidRDefault="00000000">
            <w:pPr>
              <w:pStyle w:val="Compact"/>
              <w:jc w:val="right"/>
            </w:pPr>
            <w:r>
              <w:t>3</w:t>
            </w:r>
          </w:p>
        </w:tc>
        <w:tc>
          <w:tcPr>
            <w:tcW w:w="1485" w:type="dxa"/>
          </w:tcPr>
          <w:p w14:paraId="522FCE90" w14:textId="77777777" w:rsidR="0070736C" w:rsidRDefault="00000000">
            <w:pPr>
              <w:pStyle w:val="Compact"/>
            </w:pPr>
            <w:r>
              <w:t>Distribution mismatch</w:t>
            </w:r>
          </w:p>
        </w:tc>
        <w:tc>
          <w:tcPr>
            <w:tcW w:w="1485" w:type="dxa"/>
          </w:tcPr>
          <w:p w14:paraId="0F143924" w14:textId="77777777" w:rsidR="0070736C" w:rsidRDefault="00000000">
            <w:pPr>
              <w:pStyle w:val="Compact"/>
            </w:pPr>
            <w:r>
              <w:t>Rerank barely changes ordering</w:t>
            </w:r>
          </w:p>
        </w:tc>
        <w:tc>
          <w:tcPr>
            <w:tcW w:w="1485" w:type="dxa"/>
          </w:tcPr>
          <w:p w14:paraId="15E0D0DB" w14:textId="77777777" w:rsidR="0070736C" w:rsidRDefault="00000000">
            <w:pPr>
              <w:pStyle w:val="Compact"/>
            </w:pPr>
            <w:r>
              <w:t>Symmetric STS retriever used for asymmetric retrieval</w:t>
            </w:r>
          </w:p>
        </w:tc>
        <w:tc>
          <w:tcPr>
            <w:tcW w:w="1485" w:type="dxa"/>
          </w:tcPr>
          <w:p w14:paraId="6CB90C91" w14:textId="77777777" w:rsidR="0070736C" w:rsidRDefault="00000000">
            <w:pPr>
              <w:pStyle w:val="Compact"/>
            </w:pPr>
            <w:r>
              <w:t>Swap in an asymmetric bi-encoder (msmarco family)</w:t>
            </w:r>
          </w:p>
        </w:tc>
      </w:tr>
      <w:tr w:rsidR="0070736C" w14:paraId="7E979CBD" w14:textId="77777777">
        <w:tc>
          <w:tcPr>
            <w:tcW w:w="1980" w:type="dxa"/>
          </w:tcPr>
          <w:p w14:paraId="094FF860" w14:textId="77777777" w:rsidR="0070736C" w:rsidRDefault="00000000">
            <w:pPr>
              <w:pStyle w:val="Compact"/>
              <w:jc w:val="right"/>
            </w:pPr>
            <w:r>
              <w:t>4</w:t>
            </w:r>
          </w:p>
        </w:tc>
        <w:tc>
          <w:tcPr>
            <w:tcW w:w="1485" w:type="dxa"/>
          </w:tcPr>
          <w:p w14:paraId="5BF825BC" w14:textId="77777777" w:rsidR="0070736C" w:rsidRDefault="00000000">
            <w:pPr>
              <w:pStyle w:val="Compact"/>
            </w:pPr>
            <w:r>
              <w:t>Score mis-calibration</w:t>
            </w:r>
          </w:p>
        </w:tc>
        <w:tc>
          <w:tcPr>
            <w:tcW w:w="1485" w:type="dxa"/>
          </w:tcPr>
          <w:p w14:paraId="59CC733D" w14:textId="77777777" w:rsidR="0070736C" w:rsidRDefault="00000000">
            <w:pPr>
              <w:pStyle w:val="Compact"/>
            </w:pPr>
            <w:r>
              <w:t>Fusion is worse than rerank-only</w:t>
            </w:r>
          </w:p>
        </w:tc>
        <w:tc>
          <w:tcPr>
            <w:tcW w:w="1485" w:type="dxa"/>
          </w:tcPr>
          <w:p w14:paraId="136DD21D" w14:textId="77777777" w:rsidR="0070736C" w:rsidRDefault="00000000">
            <w:pPr>
              <w:pStyle w:val="Compact"/>
            </w:pPr>
            <w:r>
              <w:t>Raw scores in different scales</w:t>
            </w:r>
          </w:p>
        </w:tc>
        <w:tc>
          <w:tcPr>
            <w:tcW w:w="1485" w:type="dxa"/>
          </w:tcPr>
          <w:p w14:paraId="77226C09" w14:textId="77777777" w:rsidR="0070736C" w:rsidRDefault="00000000">
            <w:pPr>
              <w:pStyle w:val="Compact"/>
            </w:pPr>
            <w:r>
              <w:t>Z-normalize per query, or switch to RRF</w:t>
            </w:r>
          </w:p>
        </w:tc>
      </w:tr>
      <w:tr w:rsidR="0070736C" w14:paraId="6F6D9769" w14:textId="77777777">
        <w:tc>
          <w:tcPr>
            <w:tcW w:w="1980" w:type="dxa"/>
          </w:tcPr>
          <w:p w14:paraId="1964E816" w14:textId="77777777" w:rsidR="0070736C" w:rsidRDefault="00000000">
            <w:pPr>
              <w:pStyle w:val="Compact"/>
              <w:jc w:val="right"/>
            </w:pPr>
            <w:r>
              <w:t>5</w:t>
            </w:r>
          </w:p>
        </w:tc>
        <w:tc>
          <w:tcPr>
            <w:tcW w:w="1485" w:type="dxa"/>
          </w:tcPr>
          <w:p w14:paraId="4F285D59" w14:textId="77777777" w:rsidR="0070736C" w:rsidRDefault="00000000">
            <w:pPr>
              <w:pStyle w:val="Compact"/>
            </w:pPr>
            <w:r>
              <w:t>Long-tail collapse</w:t>
            </w:r>
          </w:p>
        </w:tc>
        <w:tc>
          <w:tcPr>
            <w:tcW w:w="1485" w:type="dxa"/>
          </w:tcPr>
          <w:p w14:paraId="5A91F280" w14:textId="77777777" w:rsidR="0070736C" w:rsidRDefault="00000000">
            <w:pPr>
              <w:pStyle w:val="Compact"/>
            </w:pPr>
            <w:r>
              <w:t>Rare queries perform badly</w:t>
            </w:r>
          </w:p>
        </w:tc>
        <w:tc>
          <w:tcPr>
            <w:tcW w:w="1485" w:type="dxa"/>
          </w:tcPr>
          <w:p w14:paraId="2C110A2B" w14:textId="77777777" w:rsidR="0070736C" w:rsidRDefault="00000000">
            <w:pPr>
              <w:pStyle w:val="Compact"/>
            </w:pPr>
            <w:r>
              <w:t>Retriever recall drops sharply on tail</w:t>
            </w:r>
          </w:p>
        </w:tc>
        <w:tc>
          <w:tcPr>
            <w:tcW w:w="1485" w:type="dxa"/>
          </w:tcPr>
          <w:p w14:paraId="24BFDC27" w14:textId="77777777" w:rsidR="0070736C" w:rsidRDefault="00000000">
            <w:pPr>
              <w:pStyle w:val="Compact"/>
            </w:pPr>
            <w:r>
              <w:t>Query augmentation; hybrid dense + sparse</w:t>
            </w:r>
          </w:p>
        </w:tc>
      </w:tr>
    </w:tbl>
    <w:p w14:paraId="5A568FC7" w14:textId="77777777" w:rsidR="0070736C" w:rsidRDefault="00000000">
      <w:pPr>
        <w:pStyle w:val="BodyText"/>
      </w:pPr>
      <w:r>
        <w:rPr>
          <w:b/>
          <w:bCs/>
        </w:rPr>
        <w:t>Diagnostic tree</w:t>
      </w:r>
      <w:r>
        <w:t xml:space="preserve"> (run in order — each step assumes prior ones passed).</w:t>
      </w:r>
    </w:p>
    <w:p w14:paraId="45D6B037" w14:textId="77777777" w:rsidR="0070736C" w:rsidRDefault="00000000">
      <w:pPr>
        <w:pStyle w:val="CaptionedFigure"/>
      </w:pPr>
      <w:r>
        <w:rPr>
          <w:noProof/>
        </w:rPr>
        <w:lastRenderedPageBreak/>
        <w:drawing>
          <wp:inline distT="0" distB="0" distL="0" distR="0" wp14:anchorId="5506EEE9" wp14:editId="06084E0B">
            <wp:extent cx="5334000" cy="9067800"/>
            <wp:effectExtent l="0" t="0" r="0" b="0"/>
            <wp:docPr id="80" name="Picture" descr="Diagram 7"/>
            <wp:cNvGraphicFramePr/>
            <a:graphic xmlns:a="http://schemas.openxmlformats.org/drawingml/2006/main">
              <a:graphicData uri="http://schemas.openxmlformats.org/drawingml/2006/picture">
                <pic:pic xmlns:pic="http://schemas.openxmlformats.org/drawingml/2006/picture">
                  <pic:nvPicPr>
                    <pic:cNvPr id="81" name="Picture" descr="mermaid_7.png"/>
                    <pic:cNvPicPr>
                      <a:picLocks noChangeAspect="1" noChangeArrowheads="1"/>
                    </pic:cNvPicPr>
                  </pic:nvPicPr>
                  <pic:blipFill>
                    <a:blip r:embed="rId17"/>
                    <a:stretch>
                      <a:fillRect/>
                    </a:stretch>
                  </pic:blipFill>
                  <pic:spPr bwMode="auto">
                    <a:xfrm>
                      <a:off x="0" y="0"/>
                      <a:ext cx="5334000" cy="9067800"/>
                    </a:xfrm>
                    <a:prstGeom prst="rect">
                      <a:avLst/>
                    </a:prstGeom>
                    <a:noFill/>
                    <a:ln w="9525">
                      <a:noFill/>
                      <a:headEnd/>
                      <a:tailEnd/>
                    </a:ln>
                  </pic:spPr>
                </pic:pic>
              </a:graphicData>
            </a:graphic>
          </wp:inline>
        </w:drawing>
      </w:r>
    </w:p>
    <w:p w14:paraId="58330F89" w14:textId="77777777" w:rsidR="0070736C" w:rsidRDefault="00000000">
      <w:pPr>
        <w:pStyle w:val="ImageCaption"/>
      </w:pPr>
      <w:r>
        <w:lastRenderedPageBreak/>
        <w:t>Diagram 7</w:t>
      </w:r>
    </w:p>
    <w:p w14:paraId="39E7E7A4" w14:textId="77777777" w:rsidR="0070736C" w:rsidRDefault="00000000">
      <w:pPr>
        <w:pStyle w:val="BodyText"/>
      </w:pPr>
      <w:r>
        <w:rPr>
          <w:b/>
          <w:bCs/>
        </w:rPr>
        <w:t>Per-query telemetry to log for post-mortem.</w:t>
      </w:r>
    </w:p>
    <w:p w14:paraId="10AE5580" w14:textId="77777777" w:rsidR="0070736C" w:rsidRDefault="00000000">
      <w:pPr>
        <w:pStyle w:val="Compact"/>
        <w:numPr>
          <w:ilvl w:val="0"/>
          <w:numId w:val="20"/>
        </w:numPr>
      </w:pPr>
      <m:oMath>
        <m:sSub>
          <m:sSubPr>
            <m:ctrlPr>
              <w:rPr>
                <w:rFonts w:ascii="Cambria Math" w:hAnsi="Cambria Math"/>
              </w:rPr>
            </m:ctrlPr>
          </m:sSubPr>
          <m:e>
            <m:r>
              <m:rPr>
                <m:sty m:val="p"/>
              </m:rPr>
              <w:rPr>
                <w:rFonts w:ascii="Cambria Math" w:hAnsi="Cambria Math"/>
              </w:rPr>
              <m:t>rank</m:t>
            </m:r>
          </m:e>
          <m:sub>
            <m:r>
              <m:rPr>
                <m:nor/>
              </m:rPr>
              <m:t>bi</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rank of the gold doc in the bi-encoder output.</w:t>
      </w:r>
    </w:p>
    <w:p w14:paraId="0B12B797" w14:textId="77777777" w:rsidR="0070736C" w:rsidRDefault="00000000">
      <w:pPr>
        <w:pStyle w:val="Compact"/>
        <w:numPr>
          <w:ilvl w:val="0"/>
          <w:numId w:val="20"/>
        </w:numPr>
      </w:pPr>
      <m:oMath>
        <m:sSub>
          <m:sSubPr>
            <m:ctrlPr>
              <w:rPr>
                <w:rFonts w:ascii="Cambria Math" w:hAnsi="Cambria Math"/>
              </w:rPr>
            </m:ctrlPr>
          </m:sSubPr>
          <m:e>
            <m:r>
              <m:rPr>
                <m:sty m:val="p"/>
              </m:rPr>
              <w:rPr>
                <w:rFonts w:ascii="Cambria Math" w:hAnsi="Cambria Math"/>
              </w:rPr>
              <m:t>rank</m:t>
            </m:r>
          </m:e>
          <m:sub>
            <m:r>
              <w:rPr>
                <w:rFonts w:ascii="Cambria Math" w:hAnsi="Cambria Math"/>
              </w:rPr>
              <m:t>ce</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within top-</w:t>
      </w:r>
      <m:oMath>
        <m:r>
          <w:rPr>
            <w:rFonts w:ascii="Cambria Math" w:hAnsi="Cambria Math"/>
          </w:rPr>
          <m:t>K</m:t>
        </m:r>
      </m:oMath>
      <w:r>
        <w:t>: rank of the gold after CE rerank.</w:t>
      </w:r>
    </w:p>
    <w:p w14:paraId="6819D626" w14:textId="77777777" w:rsidR="0070736C" w:rsidRDefault="00000000">
      <w:pPr>
        <w:pStyle w:val="Compact"/>
        <w:numPr>
          <w:ilvl w:val="0"/>
          <w:numId w:val="20"/>
        </w:numPr>
      </w:p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cr m:val="script"/>
            <m:sty m:val="p"/>
          </m:rPr>
          <w:rPr>
            <w:rFonts w:ascii="Cambria Math" w:hAnsi="Cambria Math"/>
          </w:rPr>
          <m:t>)∩R(</m:t>
        </m:r>
        <m:r>
          <w:rPr>
            <w:rFonts w:ascii="Cambria Math" w:hAnsi="Cambria Math"/>
          </w:rPr>
          <m:t>q</m:t>
        </m:r>
        <m:r>
          <m:rPr>
            <m:sty m:val="p"/>
          </m:rPr>
          <w:rPr>
            <w:rFonts w:ascii="Cambria Math" w:hAnsi="Cambria Math"/>
          </w:rPr>
          <m:t>)|</m:t>
        </m:r>
      </m:oMath>
      <w:r>
        <w:t>: how many gold docs survived stage 1.</w:t>
      </w:r>
    </w:p>
    <w:p w14:paraId="423955C8" w14:textId="77777777" w:rsidR="0070736C" w:rsidRDefault="00000000">
      <w:pPr>
        <w:pStyle w:val="Compact"/>
        <w:numPr>
          <w:ilvl w:val="0"/>
          <w:numId w:val="20"/>
        </w:numPr>
      </w:pPr>
      <m:oMath>
        <m:sSub>
          <m:sSubPr>
            <m:ctrlPr>
              <w:rPr>
                <w:rFonts w:ascii="Cambria Math" w:hAnsi="Cambria Math"/>
              </w:rPr>
            </m:ctrlPr>
          </m:sSubPr>
          <m:e>
            <m:r>
              <w:rPr>
                <w:rFonts w:ascii="Cambria Math" w:hAnsi="Cambria Math"/>
              </w:rPr>
              <m:t>s</m:t>
            </m:r>
          </m:e>
          <m:sub>
            <m:r>
              <m:rPr>
                <m:nor/>
              </m:rPr>
              <m:t>bi</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ce</m:t>
            </m:r>
          </m:sub>
        </m:sSub>
      </m:oMath>
      <w:r>
        <w:t xml:space="preserve"> distributions over top-</w:t>
      </w:r>
      <m:oMath>
        <m:r>
          <w:rPr>
            <w:rFonts w:ascii="Cambria Math" w:hAnsi="Cambria Math"/>
          </w:rPr>
          <m:t>K</m:t>
        </m:r>
      </m:oMath>
      <w:r>
        <w:t xml:space="preserve"> (means, variances).</w:t>
      </w:r>
    </w:p>
    <w:p w14:paraId="2C9CBBAA" w14:textId="77777777" w:rsidR="0070736C" w:rsidRDefault="00000000">
      <w:pPr>
        <w:pStyle w:val="Compact"/>
        <w:numPr>
          <w:ilvl w:val="0"/>
          <w:numId w:val="20"/>
        </w:numPr>
      </w:pPr>
      <w:r>
        <w:t>Latency per stage (encode, ANN, CE).</w:t>
      </w:r>
    </w:p>
    <w:p w14:paraId="13D832B7" w14:textId="77777777" w:rsidR="0070736C" w:rsidRDefault="00000000">
      <w:pPr>
        <w:pStyle w:val="FirstParagraph"/>
      </w:pPr>
      <w:r>
        <w:t>These fields turn every production query into a debugging opportunity when things go wrong.</w:t>
      </w:r>
    </w:p>
    <w:p w14:paraId="681E54AB" w14:textId="77777777" w:rsidR="0070736C" w:rsidRDefault="00000000">
      <w:pPr>
        <w:pStyle w:val="Heading3"/>
      </w:pPr>
      <w:bookmarkStart w:id="71" w:name="extended-reference-implementation"/>
      <w:bookmarkStart w:id="72" w:name="_Toc233900756"/>
      <w:bookmarkEnd w:id="69"/>
      <w:r>
        <w:t>4.12 Extended reference implementation</w:t>
      </w:r>
      <w:bookmarkEnd w:id="72"/>
    </w:p>
    <w:p w14:paraId="6EA31B2E" w14:textId="77777777" w:rsidR="0070736C" w:rsidRDefault="00000000">
      <w:pPr>
        <w:pStyle w:val="FirstParagraph"/>
      </w:pPr>
      <w:r>
        <w:t xml:space="preserve">The § 4.5 sketch is enough to build a demo. The version below is enough to run a controlled experiment: it builds an ANN index, runs the two-stage pipeline, sweeps </w:t>
      </w:r>
      <m:oMath>
        <m:r>
          <w:rPr>
            <w:rFonts w:ascii="Cambria Math" w:hAnsi="Cambria Math"/>
          </w:rPr>
          <m:t>K</m:t>
        </m:r>
      </m:oMath>
      <w:r>
        <w:t xml:space="preserve"> for recall, times each stage, and optionally applies RRF fusion. The output feeds directly into an MLflow run.</w:t>
      </w:r>
    </w:p>
    <w:p w14:paraId="0256A59B" w14:textId="77777777" w:rsidR="0070736C" w:rsidRDefault="00000000">
      <w:pPr>
        <w:pStyle w:val="SourceCode"/>
      </w:pPr>
      <w:r>
        <w:rPr>
          <w:rStyle w:val="CommentTok"/>
        </w:rPr>
        <w:t>"""</w:t>
      </w:r>
      <w:r>
        <w:br/>
      </w:r>
      <w:r>
        <w:rPr>
          <w:rStyle w:val="CommentTok"/>
        </w:rPr>
        <w:t>Two-stage retrieve-and-rerank with measurements.</w:t>
      </w:r>
      <w:r>
        <w:br/>
      </w:r>
      <w:r>
        <w:rPr>
          <w:rStyle w:val="CommentTok"/>
        </w:rPr>
        <w:t>Requires: sentence-transformers, faiss-cpu, numpy, pandas, mlflow.</w:t>
      </w:r>
      <w:r>
        <w:br/>
      </w:r>
      <w:r>
        <w:rPr>
          <w:rStyle w:val="CommentTok"/>
        </w:rPr>
        <w:t>"""</w:t>
      </w:r>
      <w:r>
        <w:br/>
      </w:r>
      <w:r>
        <w:br/>
      </w:r>
      <w:r>
        <w:rPr>
          <w:rStyle w:val="ImportTok"/>
        </w:rPr>
        <w:t>import</w:t>
      </w:r>
      <w:r>
        <w:rPr>
          <w:rStyle w:val="NormalTok"/>
        </w:rPr>
        <w:t xml:space="preserve"> time</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mlflow</w:t>
      </w:r>
      <w:r>
        <w:br/>
      </w:r>
      <w:r>
        <w:rPr>
          <w:rStyle w:val="ImportTok"/>
        </w:rPr>
        <w:t>import</w:t>
      </w:r>
      <w:r>
        <w:rPr>
          <w:rStyle w:val="NormalTok"/>
        </w:rPr>
        <w:t xml:space="preserve"> faiss</w:t>
      </w:r>
      <w:r>
        <w:br/>
      </w:r>
      <w:r>
        <w:rPr>
          <w:rStyle w:val="ImportTok"/>
        </w:rPr>
        <w:t>from</w:t>
      </w:r>
      <w:r>
        <w:rPr>
          <w:rStyle w:val="NormalTok"/>
        </w:rPr>
        <w:t xml:space="preserve"> sentence_transformers </w:t>
      </w:r>
      <w:r>
        <w:rPr>
          <w:rStyle w:val="ImportTok"/>
        </w:rPr>
        <w:t>import</w:t>
      </w:r>
      <w:r>
        <w:rPr>
          <w:rStyle w:val="NormalTok"/>
        </w:rPr>
        <w:t xml:space="preserve"> SentenceTransformer, CrossEncoder</w:t>
      </w:r>
      <w:r>
        <w:br/>
      </w:r>
      <w:r>
        <w:br/>
      </w:r>
      <w:r>
        <w:rPr>
          <w:rStyle w:val="NormalTok"/>
        </w:rPr>
        <w:t xml:space="preserve">BI_MODEL </w:t>
      </w:r>
      <w:r>
        <w:rPr>
          <w:rStyle w:val="OperatorTok"/>
        </w:rPr>
        <w:t>=</w:t>
      </w:r>
      <w:r>
        <w:rPr>
          <w:rStyle w:val="NormalTok"/>
        </w:rPr>
        <w:t xml:space="preserve"> </w:t>
      </w:r>
      <w:r>
        <w:rPr>
          <w:rStyle w:val="StringTok"/>
        </w:rPr>
        <w:t>"sentence-transformers/all-MiniLM-L6-v2"</w:t>
      </w:r>
      <w:r>
        <w:br/>
      </w:r>
      <w:r>
        <w:rPr>
          <w:rStyle w:val="NormalTok"/>
        </w:rPr>
        <w:t xml:space="preserve">CE_MODEL </w:t>
      </w:r>
      <w:r>
        <w:rPr>
          <w:rStyle w:val="OperatorTok"/>
        </w:rPr>
        <w:t>=</w:t>
      </w:r>
      <w:r>
        <w:rPr>
          <w:rStyle w:val="NormalTok"/>
        </w:rPr>
        <w:t xml:space="preserve"> </w:t>
      </w:r>
      <w:r>
        <w:rPr>
          <w:rStyle w:val="StringTok"/>
        </w:rPr>
        <w:t>"cross-encoder/ms-marco-MiniLM-L-6-v2"</w:t>
      </w:r>
      <w:r>
        <w:br/>
      </w:r>
      <w:r>
        <w:br/>
      </w:r>
      <w:r>
        <w:rPr>
          <w:rStyle w:val="NormalTok"/>
        </w:rPr>
        <w:t xml:space="preserve">bi </w:t>
      </w:r>
      <w:r>
        <w:rPr>
          <w:rStyle w:val="OperatorTok"/>
        </w:rPr>
        <w:t>=</w:t>
      </w:r>
      <w:r>
        <w:rPr>
          <w:rStyle w:val="NormalTok"/>
        </w:rPr>
        <w:t xml:space="preserve"> SentenceTransformer(BI_MODEL)</w:t>
      </w:r>
      <w:r>
        <w:br/>
      </w:r>
      <w:r>
        <w:rPr>
          <w:rStyle w:val="NormalTok"/>
        </w:rPr>
        <w:t xml:space="preserve">ce </w:t>
      </w:r>
      <w:r>
        <w:rPr>
          <w:rStyle w:val="OperatorTok"/>
        </w:rPr>
        <w:t>=</w:t>
      </w:r>
      <w:r>
        <w:rPr>
          <w:rStyle w:val="NormalTok"/>
        </w:rPr>
        <w:t xml:space="preserve"> CrossEncoder(CE_MODEL)</w:t>
      </w:r>
      <w:r>
        <w:br/>
      </w:r>
      <w:r>
        <w:br/>
      </w:r>
      <w:r>
        <w:rPr>
          <w:rStyle w:val="NormalTok"/>
        </w:rPr>
        <w:t xml:space="preserve">corpus, queries, gold </w:t>
      </w:r>
      <w:r>
        <w:rPr>
          <w:rStyle w:val="OperatorTok"/>
        </w:rPr>
        <w:t>=</w:t>
      </w:r>
      <w:r>
        <w:rPr>
          <w:rStyle w:val="NormalTok"/>
        </w:rPr>
        <w:t xml:space="preserve"> load_dataset()   </w:t>
      </w:r>
      <w:r>
        <w:rPr>
          <w:rStyle w:val="CommentTok"/>
        </w:rPr>
        <w:t># user-supplied</w:t>
      </w:r>
      <w:r>
        <w:br/>
      </w:r>
      <w:r>
        <w:rPr>
          <w:rStyle w:val="NormalTok"/>
        </w:rPr>
        <w:t xml:space="preserve">N </w:t>
      </w:r>
      <w:r>
        <w:rPr>
          <w:rStyle w:val="OperatorTok"/>
        </w:rPr>
        <w:t>=</w:t>
      </w:r>
      <w:r>
        <w:rPr>
          <w:rStyle w:val="NormalTok"/>
        </w:rPr>
        <w:t xml:space="preserve"> </w:t>
      </w:r>
      <w:r>
        <w:rPr>
          <w:rStyle w:val="BuiltInTok"/>
        </w:rPr>
        <w:t>len</w:t>
      </w:r>
      <w:r>
        <w:rPr>
          <w:rStyle w:val="NormalTok"/>
        </w:rPr>
        <w:t>(corpus)</w:t>
      </w:r>
      <w:r>
        <w:br/>
      </w:r>
      <w:r>
        <w:br/>
      </w:r>
      <w:r>
        <w:rPr>
          <w:rStyle w:val="CommentTok"/>
        </w:rPr>
        <w:t># --- offline: build ANN index ---------------------------------------------</w:t>
      </w:r>
      <w:r>
        <w:br/>
      </w:r>
      <w:r>
        <w:rPr>
          <w:rStyle w:val="NormalTok"/>
        </w:rPr>
        <w:t xml:space="preserve">doc_emb </w:t>
      </w:r>
      <w:r>
        <w:rPr>
          <w:rStyle w:val="OperatorTok"/>
        </w:rPr>
        <w:t>=</w:t>
      </w:r>
      <w:r>
        <w:rPr>
          <w:rStyle w:val="NormalTok"/>
        </w:rPr>
        <w:t xml:space="preserve"> bi.encode(</w:t>
      </w:r>
      <w:r>
        <w:br/>
      </w:r>
      <w:r>
        <w:rPr>
          <w:rStyle w:val="NormalTok"/>
        </w:rPr>
        <w:t xml:space="preserve">    corpus,</w:t>
      </w:r>
      <w:r>
        <w:br/>
      </w:r>
      <w:r>
        <w:rPr>
          <w:rStyle w:val="NormalTok"/>
        </w:rPr>
        <w:t xml:space="preserve">    normalize_embeddings</w:t>
      </w:r>
      <w:r>
        <w:rPr>
          <w:rStyle w:val="OperatorTok"/>
        </w:rPr>
        <w:t>=</w:t>
      </w:r>
      <w:r>
        <w:rPr>
          <w:rStyle w:val="VariableTok"/>
        </w:rPr>
        <w:t>True</w:t>
      </w:r>
      <w:r>
        <w:rPr>
          <w:rStyle w:val="NormalTok"/>
        </w:rPr>
        <w:t>,</w:t>
      </w:r>
      <w:r>
        <w:br/>
      </w:r>
      <w:r>
        <w:rPr>
          <w:rStyle w:val="NormalTok"/>
        </w:rPr>
        <w:t xml:space="preserve">    convert_to_numpy</w:t>
      </w:r>
      <w:r>
        <w:rPr>
          <w:rStyle w:val="OperatorTok"/>
        </w:rPr>
        <w:t>=</w:t>
      </w:r>
      <w:r>
        <w:rPr>
          <w:rStyle w:val="VariableTok"/>
        </w:rPr>
        <w:t>True</w:t>
      </w:r>
      <w:r>
        <w:rPr>
          <w:rStyle w:val="NormalTok"/>
        </w:rPr>
        <w:t>,</w:t>
      </w:r>
      <w:r>
        <w:br/>
      </w:r>
      <w:r>
        <w:rPr>
          <w:rStyle w:val="NormalTok"/>
        </w:rPr>
        <w:t xml:space="preserve">    show_progress_bar</w:t>
      </w:r>
      <w:r>
        <w:rPr>
          <w:rStyle w:val="OperatorTok"/>
        </w:rPr>
        <w:t>=</w:t>
      </w:r>
      <w:r>
        <w:rPr>
          <w:rStyle w:val="VariableTok"/>
        </w:rPr>
        <w:t>True</w:t>
      </w:r>
      <w:r>
        <w:rPr>
          <w:rStyle w:val="NormalTok"/>
        </w:rPr>
        <w:t>,</w:t>
      </w:r>
      <w:r>
        <w:br/>
      </w:r>
      <w:r>
        <w:rPr>
          <w:rStyle w:val="NormalTok"/>
        </w:rPr>
        <w:t xml:space="preserve">    batch_size</w:t>
      </w:r>
      <w:r>
        <w:rPr>
          <w:rStyle w:val="OperatorTok"/>
        </w:rPr>
        <w:t>=</w:t>
      </w:r>
      <w:r>
        <w:rPr>
          <w:rStyle w:val="DecValTok"/>
        </w:rPr>
        <w:t>64</w:t>
      </w:r>
      <w:r>
        <w:rPr>
          <w:rStyle w:val="NormalTok"/>
        </w:rPr>
        <w:t>,</w:t>
      </w:r>
      <w:r>
        <w:br/>
      </w:r>
      <w:r>
        <w:rPr>
          <w:rStyle w:val="NormalTok"/>
        </w:rPr>
        <w:t>).astype(np.float32)</w:t>
      </w:r>
      <w:r>
        <w:br/>
      </w:r>
      <w:r>
        <w:lastRenderedPageBreak/>
        <w:br/>
      </w:r>
      <w:r>
        <w:rPr>
          <w:rStyle w:val="NormalTok"/>
        </w:rPr>
        <w:t xml:space="preserve">index </w:t>
      </w:r>
      <w:r>
        <w:rPr>
          <w:rStyle w:val="OperatorTok"/>
        </w:rPr>
        <w:t>=</w:t>
      </w:r>
      <w:r>
        <w:rPr>
          <w:rStyle w:val="NormalTok"/>
        </w:rPr>
        <w:t xml:space="preserve"> faiss.IndexFlatIP(doc_emb.shape[</w:t>
      </w:r>
      <w:r>
        <w:rPr>
          <w:rStyle w:val="DecValTok"/>
        </w:rPr>
        <w:t>1</w:t>
      </w:r>
      <w:r>
        <w:rPr>
          <w:rStyle w:val="NormalTok"/>
        </w:rPr>
        <w:t xml:space="preserve">])   </w:t>
      </w:r>
      <w:r>
        <w:rPr>
          <w:rStyle w:val="CommentTok"/>
        </w:rPr>
        <w:t># cosine == inner-product on normalized vectors</w:t>
      </w:r>
      <w:r>
        <w:br/>
      </w:r>
      <w:r>
        <w:rPr>
          <w:rStyle w:val="NormalTok"/>
        </w:rPr>
        <w:t>index.add(doc_emb)</w:t>
      </w:r>
      <w:r>
        <w:br/>
      </w:r>
      <w:r>
        <w:br/>
      </w:r>
      <w:r>
        <w:rPr>
          <w:rStyle w:val="CommentTok"/>
        </w:rPr>
        <w:t># --- online: two-stage retrieve -------------------------------------------</w:t>
      </w:r>
      <w:r>
        <w:br/>
      </w:r>
      <w:r>
        <w:rPr>
          <w:rStyle w:val="KeywordTok"/>
        </w:rPr>
        <w:t>def</w:t>
      </w:r>
      <w:r>
        <w:rPr>
          <w:rStyle w:val="NormalTok"/>
        </w:rPr>
        <w:t xml:space="preserve"> retrieve_and_rerank(</w:t>
      </w:r>
      <w:r>
        <w:br/>
      </w:r>
      <w:r>
        <w:rPr>
          <w:rStyle w:val="NormalTok"/>
        </w:rPr>
        <w:t xml:space="preserve">    query: </w:t>
      </w:r>
      <w:r>
        <w:rPr>
          <w:rStyle w:val="BuiltInTok"/>
        </w:rPr>
        <w:t>str</w:t>
      </w:r>
      <w:r>
        <w:rPr>
          <w:rStyle w:val="NormalTok"/>
        </w:rPr>
        <w:t>,</w:t>
      </w:r>
      <w:r>
        <w:br/>
      </w:r>
      <w:r>
        <w:rPr>
          <w:rStyle w:val="NormalTok"/>
        </w:rPr>
        <w:t xml:space="preserve">    top_k: </w:t>
      </w:r>
      <w:r>
        <w:rPr>
          <w:rStyle w:val="BuiltInTok"/>
        </w:rPr>
        <w:t>int</w:t>
      </w:r>
      <w:r>
        <w:rPr>
          <w:rStyle w:val="NormalTok"/>
        </w:rPr>
        <w:t xml:space="preserve"> </w:t>
      </w:r>
      <w:r>
        <w:rPr>
          <w:rStyle w:val="OperatorTok"/>
        </w:rPr>
        <w:t>=</w:t>
      </w:r>
      <w:r>
        <w:rPr>
          <w:rStyle w:val="NormalTok"/>
        </w:rPr>
        <w:t xml:space="preserve"> </w:t>
      </w:r>
      <w:r>
        <w:rPr>
          <w:rStyle w:val="DecValTok"/>
        </w:rPr>
        <w:t>100</w:t>
      </w:r>
      <w:r>
        <w:rPr>
          <w:rStyle w:val="NormalTok"/>
        </w:rPr>
        <w:t>,</w:t>
      </w:r>
      <w:r>
        <w:br/>
      </w:r>
      <w:r>
        <w:rPr>
          <w:rStyle w:val="NormalTok"/>
        </w:rPr>
        <w:t xml:space="preserve">    top_n: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w:t>
      </w:r>
      <w:r>
        <w:br/>
      </w:r>
      <w:r>
        <w:rPr>
          <w:rStyle w:val="NormalTok"/>
        </w:rPr>
        <w:t xml:space="preserve">    fusion: </w:t>
      </w:r>
      <w:r>
        <w:rPr>
          <w:rStyle w:val="BuiltInTok"/>
        </w:rPr>
        <w:t>str</w:t>
      </w:r>
      <w:r>
        <w:rPr>
          <w:rStyle w:val="NormalTok"/>
        </w:rPr>
        <w:t xml:space="preserve"> </w:t>
      </w:r>
      <w:r>
        <w:rPr>
          <w:rStyle w:val="OperatorTok"/>
        </w:rPr>
        <w:t>=</w:t>
      </w:r>
      <w:r>
        <w:rPr>
          <w:rStyle w:val="NormalTok"/>
        </w:rPr>
        <w:t xml:space="preserve"> </w:t>
      </w:r>
      <w:r>
        <w:rPr>
          <w:rStyle w:val="StringTok"/>
        </w:rPr>
        <w:t>"rerank_only"</w:t>
      </w:r>
      <w:r>
        <w:rPr>
          <w:rStyle w:val="NormalTok"/>
        </w:rPr>
        <w:t xml:space="preserve">,   </w:t>
      </w:r>
      <w:r>
        <w:rPr>
          <w:rStyle w:val="CommentTok"/>
        </w:rPr>
        <w:t># or "rrf"</w:t>
      </w:r>
      <w:r>
        <w:br/>
      </w:r>
      <w:r>
        <w:rPr>
          <w:rStyle w:val="NormalTok"/>
        </w:rPr>
        <w:t xml:space="preserve">    k_rrf: </w:t>
      </w:r>
      <w:r>
        <w:rPr>
          <w:rStyle w:val="BuiltInTok"/>
        </w:rPr>
        <w:t>int</w:t>
      </w:r>
      <w:r>
        <w:rPr>
          <w:rStyle w:val="NormalTok"/>
        </w:rPr>
        <w:t xml:space="preserve"> </w:t>
      </w:r>
      <w:r>
        <w:rPr>
          <w:rStyle w:val="OperatorTok"/>
        </w:rPr>
        <w:t>=</w:t>
      </w:r>
      <w:r>
        <w:rPr>
          <w:rStyle w:val="NormalTok"/>
        </w:rPr>
        <w:t xml:space="preserve"> </w:t>
      </w:r>
      <w:r>
        <w:rPr>
          <w:rStyle w:val="DecValTok"/>
        </w:rPr>
        <w:t>60</w:t>
      </w:r>
      <w:r>
        <w:rPr>
          <w:rStyle w:val="NormalTok"/>
        </w:rPr>
        <w:t>,</w:t>
      </w:r>
      <w:r>
        <w:br/>
      </w:r>
      <w:r>
        <w:rPr>
          <w:rStyle w:val="NormalTok"/>
        </w:rPr>
        <w:t>):</w:t>
      </w:r>
      <w:r>
        <w:br/>
      </w:r>
      <w:r>
        <w:rPr>
          <w:rStyle w:val="NormalTok"/>
        </w:rPr>
        <w:t xml:space="preserve">    t0 </w:t>
      </w:r>
      <w:r>
        <w:rPr>
          <w:rStyle w:val="OperatorTok"/>
        </w:rPr>
        <w:t>=</w:t>
      </w:r>
      <w:r>
        <w:rPr>
          <w:rStyle w:val="NormalTok"/>
        </w:rPr>
        <w:t xml:space="preserve"> time.perf_counter()</w:t>
      </w:r>
      <w:r>
        <w:br/>
      </w:r>
      <w:r>
        <w:rPr>
          <w:rStyle w:val="NormalTok"/>
        </w:rPr>
        <w:t xml:space="preserve">    q_emb </w:t>
      </w:r>
      <w:r>
        <w:rPr>
          <w:rStyle w:val="OperatorTok"/>
        </w:rPr>
        <w:t>=</w:t>
      </w:r>
      <w:r>
        <w:rPr>
          <w:rStyle w:val="NormalTok"/>
        </w:rPr>
        <w:t xml:space="preserve"> bi.encode(</w:t>
      </w:r>
      <w:r>
        <w:br/>
      </w:r>
      <w:r>
        <w:rPr>
          <w:rStyle w:val="NormalTok"/>
        </w:rPr>
        <w:t xml:space="preserve">        [query], normalize_embeddings</w:t>
      </w:r>
      <w:r>
        <w:rPr>
          <w:rStyle w:val="OperatorTok"/>
        </w:rPr>
        <w:t>=</w:t>
      </w:r>
      <w:r>
        <w:rPr>
          <w:rStyle w:val="VariableTok"/>
        </w:rPr>
        <w:t>True</w:t>
      </w:r>
      <w:r>
        <w:rPr>
          <w:rStyle w:val="NormalTok"/>
        </w:rPr>
        <w:t>, convert_to_numpy</w:t>
      </w:r>
      <w:r>
        <w:rPr>
          <w:rStyle w:val="OperatorTok"/>
        </w:rPr>
        <w:t>=</w:t>
      </w:r>
      <w:r>
        <w:rPr>
          <w:rStyle w:val="VariableTok"/>
        </w:rPr>
        <w:t>True</w:t>
      </w:r>
      <w:r>
        <w:br/>
      </w:r>
      <w:r>
        <w:rPr>
          <w:rStyle w:val="NormalTok"/>
        </w:rPr>
        <w:t xml:space="preserve">    ).astype(np.float32)</w:t>
      </w:r>
      <w:r>
        <w:br/>
      </w:r>
      <w:r>
        <w:rPr>
          <w:rStyle w:val="NormalTok"/>
        </w:rPr>
        <w:t xml:space="preserve">    t_enc </w:t>
      </w:r>
      <w:r>
        <w:rPr>
          <w:rStyle w:val="OperatorTok"/>
        </w:rPr>
        <w:t>=</w:t>
      </w:r>
      <w:r>
        <w:rPr>
          <w:rStyle w:val="NormalTok"/>
        </w:rPr>
        <w:t xml:space="preserve"> time.perf_counter() </w:t>
      </w:r>
      <w:r>
        <w:rPr>
          <w:rStyle w:val="OperatorTok"/>
        </w:rPr>
        <w:t>-</w:t>
      </w:r>
      <w:r>
        <w:rPr>
          <w:rStyle w:val="NormalTok"/>
        </w:rPr>
        <w:t xml:space="preserve"> t0</w:t>
      </w:r>
      <w:r>
        <w:br/>
      </w:r>
      <w:r>
        <w:br/>
      </w:r>
      <w:r>
        <w:rPr>
          <w:rStyle w:val="NormalTok"/>
        </w:rPr>
        <w:t xml:space="preserve">    t1 </w:t>
      </w:r>
      <w:r>
        <w:rPr>
          <w:rStyle w:val="OperatorTok"/>
        </w:rPr>
        <w:t>=</w:t>
      </w:r>
      <w:r>
        <w:rPr>
          <w:rStyle w:val="NormalTok"/>
        </w:rPr>
        <w:t xml:space="preserve"> time.perf_counter()</w:t>
      </w:r>
      <w:r>
        <w:br/>
      </w:r>
      <w:r>
        <w:rPr>
          <w:rStyle w:val="NormalTok"/>
        </w:rPr>
        <w:t xml:space="preserve">    bi_scores, cand_idx </w:t>
      </w:r>
      <w:r>
        <w:rPr>
          <w:rStyle w:val="OperatorTok"/>
        </w:rPr>
        <w:t>=</w:t>
      </w:r>
      <w:r>
        <w:rPr>
          <w:rStyle w:val="NormalTok"/>
        </w:rPr>
        <w:t xml:space="preserve"> index.search(q_emb, top_k)</w:t>
      </w:r>
      <w:r>
        <w:br/>
      </w:r>
      <w:r>
        <w:rPr>
          <w:rStyle w:val="NormalTok"/>
        </w:rPr>
        <w:t xml:space="preserve">    bi_scores, cand_idx </w:t>
      </w:r>
      <w:r>
        <w:rPr>
          <w:rStyle w:val="OperatorTok"/>
        </w:rPr>
        <w:t>=</w:t>
      </w:r>
      <w:r>
        <w:rPr>
          <w:rStyle w:val="NormalTok"/>
        </w:rPr>
        <w:t xml:space="preserve"> bi_scores[</w:t>
      </w:r>
      <w:r>
        <w:rPr>
          <w:rStyle w:val="DecValTok"/>
        </w:rPr>
        <w:t>0</w:t>
      </w:r>
      <w:r>
        <w:rPr>
          <w:rStyle w:val="NormalTok"/>
        </w:rPr>
        <w:t>], cand_idx[</w:t>
      </w:r>
      <w:r>
        <w:rPr>
          <w:rStyle w:val="DecValTok"/>
        </w:rPr>
        <w:t>0</w:t>
      </w:r>
      <w:r>
        <w:rPr>
          <w:rStyle w:val="NormalTok"/>
        </w:rPr>
        <w:t>]</w:t>
      </w:r>
      <w:r>
        <w:br/>
      </w:r>
      <w:r>
        <w:rPr>
          <w:rStyle w:val="NormalTok"/>
        </w:rPr>
        <w:t xml:space="preserve">    t_ann </w:t>
      </w:r>
      <w:r>
        <w:rPr>
          <w:rStyle w:val="OperatorTok"/>
        </w:rPr>
        <w:t>=</w:t>
      </w:r>
      <w:r>
        <w:rPr>
          <w:rStyle w:val="NormalTok"/>
        </w:rPr>
        <w:t xml:space="preserve"> time.perf_counter() </w:t>
      </w:r>
      <w:r>
        <w:rPr>
          <w:rStyle w:val="OperatorTok"/>
        </w:rPr>
        <w:t>-</w:t>
      </w:r>
      <w:r>
        <w:rPr>
          <w:rStyle w:val="NormalTok"/>
        </w:rPr>
        <w:t xml:space="preserve"> t1</w:t>
      </w:r>
      <w:r>
        <w:br/>
      </w:r>
      <w:r>
        <w:br/>
      </w:r>
      <w:r>
        <w:rPr>
          <w:rStyle w:val="NormalTok"/>
        </w:rPr>
        <w:t xml:space="preserve">    t2 </w:t>
      </w:r>
      <w:r>
        <w:rPr>
          <w:rStyle w:val="OperatorTok"/>
        </w:rPr>
        <w:t>=</w:t>
      </w:r>
      <w:r>
        <w:rPr>
          <w:rStyle w:val="NormalTok"/>
        </w:rPr>
        <w:t xml:space="preserve"> time.perf_counter()</w:t>
      </w:r>
      <w:r>
        <w:br/>
      </w:r>
      <w:r>
        <w:rPr>
          <w:rStyle w:val="NormalTok"/>
        </w:rPr>
        <w:t xml:space="preserve">    pairs </w:t>
      </w:r>
      <w:r>
        <w:rPr>
          <w:rStyle w:val="OperatorTok"/>
        </w:rPr>
        <w:t>=</w:t>
      </w:r>
      <w:r>
        <w:rPr>
          <w:rStyle w:val="NormalTok"/>
        </w:rPr>
        <w:t xml:space="preserve"> [[query, corpus[i]] </w:t>
      </w:r>
      <w:r>
        <w:rPr>
          <w:rStyle w:val="ControlFlowTok"/>
        </w:rPr>
        <w:t>for</w:t>
      </w:r>
      <w:r>
        <w:rPr>
          <w:rStyle w:val="NormalTok"/>
        </w:rPr>
        <w:t xml:space="preserve"> i </w:t>
      </w:r>
      <w:r>
        <w:rPr>
          <w:rStyle w:val="KeywordTok"/>
        </w:rPr>
        <w:t>in</w:t>
      </w:r>
      <w:r>
        <w:rPr>
          <w:rStyle w:val="NormalTok"/>
        </w:rPr>
        <w:t xml:space="preserve"> cand_idx]</w:t>
      </w:r>
      <w:r>
        <w:br/>
      </w:r>
      <w:r>
        <w:rPr>
          <w:rStyle w:val="NormalTok"/>
        </w:rPr>
        <w:t xml:space="preserve">    ce_scores </w:t>
      </w:r>
      <w:r>
        <w:rPr>
          <w:rStyle w:val="OperatorTok"/>
        </w:rPr>
        <w:t>=</w:t>
      </w:r>
      <w:r>
        <w:rPr>
          <w:rStyle w:val="NormalTok"/>
        </w:rPr>
        <w:t xml:space="preserve"> ce.predict(pairs, batch_size</w:t>
      </w:r>
      <w:r>
        <w:rPr>
          <w:rStyle w:val="OperatorTok"/>
        </w:rPr>
        <w:t>=</w:t>
      </w:r>
      <w:r>
        <w:rPr>
          <w:rStyle w:val="DecValTok"/>
        </w:rPr>
        <w:t>32</w:t>
      </w:r>
      <w:r>
        <w:rPr>
          <w:rStyle w:val="NormalTok"/>
        </w:rPr>
        <w:t>)</w:t>
      </w:r>
      <w:r>
        <w:br/>
      </w:r>
      <w:r>
        <w:rPr>
          <w:rStyle w:val="NormalTok"/>
        </w:rPr>
        <w:t xml:space="preserve">    t_ce </w:t>
      </w:r>
      <w:r>
        <w:rPr>
          <w:rStyle w:val="OperatorTok"/>
        </w:rPr>
        <w:t>=</w:t>
      </w:r>
      <w:r>
        <w:rPr>
          <w:rStyle w:val="NormalTok"/>
        </w:rPr>
        <w:t xml:space="preserve"> time.perf_counter() </w:t>
      </w:r>
      <w:r>
        <w:rPr>
          <w:rStyle w:val="OperatorTok"/>
        </w:rPr>
        <w:t>-</w:t>
      </w:r>
      <w:r>
        <w:rPr>
          <w:rStyle w:val="NormalTok"/>
        </w:rPr>
        <w:t xml:space="preserve"> t2</w:t>
      </w:r>
      <w:r>
        <w:br/>
      </w:r>
      <w:r>
        <w:br/>
      </w:r>
      <w:r>
        <w:rPr>
          <w:rStyle w:val="NormalTok"/>
        </w:rPr>
        <w:t xml:space="preserve">    </w:t>
      </w:r>
      <w:r>
        <w:rPr>
          <w:rStyle w:val="ControlFlowTok"/>
        </w:rPr>
        <w:t>if</w:t>
      </w:r>
      <w:r>
        <w:rPr>
          <w:rStyle w:val="NormalTok"/>
        </w:rPr>
        <w:t xml:space="preserve"> fusion </w:t>
      </w:r>
      <w:r>
        <w:rPr>
          <w:rStyle w:val="OperatorTok"/>
        </w:rPr>
        <w:t>==</w:t>
      </w:r>
      <w:r>
        <w:rPr>
          <w:rStyle w:val="NormalTok"/>
        </w:rPr>
        <w:t xml:space="preserve"> </w:t>
      </w:r>
      <w:r>
        <w:rPr>
          <w:rStyle w:val="StringTok"/>
        </w:rPr>
        <w:t>"rerank_only"</w:t>
      </w:r>
      <w:r>
        <w:rPr>
          <w:rStyle w:val="NormalTok"/>
        </w:rPr>
        <w:t>:</w:t>
      </w:r>
      <w:r>
        <w:br/>
      </w:r>
      <w:r>
        <w:rPr>
          <w:rStyle w:val="NormalTok"/>
        </w:rPr>
        <w:t xml:space="preserve">        order </w:t>
      </w:r>
      <w:r>
        <w:rPr>
          <w:rStyle w:val="OperatorTok"/>
        </w:rPr>
        <w:t>=</w:t>
      </w:r>
      <w:r>
        <w:rPr>
          <w:rStyle w:val="NormalTok"/>
        </w:rPr>
        <w:t xml:space="preserve"> np.argsort(</w:t>
      </w:r>
      <w:r>
        <w:rPr>
          <w:rStyle w:val="OperatorTok"/>
        </w:rPr>
        <w:t>-</w:t>
      </w:r>
      <w:r>
        <w:rPr>
          <w:rStyle w:val="NormalTok"/>
        </w:rPr>
        <w:t>ce_scores)</w:t>
      </w:r>
      <w:r>
        <w:br/>
      </w:r>
      <w:r>
        <w:rPr>
          <w:rStyle w:val="NormalTok"/>
        </w:rPr>
        <w:t xml:space="preserve">    </w:t>
      </w:r>
      <w:r>
        <w:rPr>
          <w:rStyle w:val="ControlFlowTok"/>
        </w:rPr>
        <w:t>elif</w:t>
      </w:r>
      <w:r>
        <w:rPr>
          <w:rStyle w:val="NormalTok"/>
        </w:rPr>
        <w:t xml:space="preserve"> fusion </w:t>
      </w:r>
      <w:r>
        <w:rPr>
          <w:rStyle w:val="OperatorTok"/>
        </w:rPr>
        <w:t>==</w:t>
      </w:r>
      <w:r>
        <w:rPr>
          <w:rStyle w:val="NormalTok"/>
        </w:rPr>
        <w:t xml:space="preserve"> </w:t>
      </w:r>
      <w:r>
        <w:rPr>
          <w:rStyle w:val="StringTok"/>
        </w:rPr>
        <w:t>"rrf"</w:t>
      </w:r>
      <w:r>
        <w:rPr>
          <w:rStyle w:val="NormalTok"/>
        </w:rPr>
        <w:t>:</w:t>
      </w:r>
      <w:r>
        <w:br/>
      </w:r>
      <w:r>
        <w:rPr>
          <w:rStyle w:val="NormalTok"/>
        </w:rPr>
        <w:t xml:space="preserve">        bi_rank </w:t>
      </w:r>
      <w:r>
        <w:rPr>
          <w:rStyle w:val="OperatorTok"/>
        </w:rPr>
        <w:t>=</w:t>
      </w:r>
      <w:r>
        <w:rPr>
          <w:rStyle w:val="NormalTok"/>
        </w:rPr>
        <w:t xml:space="preserve"> np.argsort(</w:t>
      </w:r>
      <w:r>
        <w:rPr>
          <w:rStyle w:val="OperatorTok"/>
        </w:rPr>
        <w:t>-</w:t>
      </w:r>
      <w:r>
        <w:rPr>
          <w:rStyle w:val="NormalTok"/>
        </w:rPr>
        <w:t>bi_scores).argsort()</w:t>
      </w:r>
      <w:r>
        <w:br/>
      </w:r>
      <w:r>
        <w:rPr>
          <w:rStyle w:val="NormalTok"/>
        </w:rPr>
        <w:t xml:space="preserve">        ce_rank </w:t>
      </w:r>
      <w:r>
        <w:rPr>
          <w:rStyle w:val="OperatorTok"/>
        </w:rPr>
        <w:t>=</w:t>
      </w:r>
      <w:r>
        <w:rPr>
          <w:rStyle w:val="NormalTok"/>
        </w:rPr>
        <w:t xml:space="preserve"> np.argsort(</w:t>
      </w:r>
      <w:r>
        <w:rPr>
          <w:rStyle w:val="OperatorTok"/>
        </w:rPr>
        <w:t>-</w:t>
      </w:r>
      <w:r>
        <w:rPr>
          <w:rStyle w:val="NormalTok"/>
        </w:rPr>
        <w:t>ce_scores).argsort()</w:t>
      </w:r>
      <w:r>
        <w:br/>
      </w:r>
      <w:r>
        <w:rPr>
          <w:rStyle w:val="NormalTok"/>
        </w:rPr>
        <w:t xml:space="preserve">        rrf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(k_rrf </w:t>
      </w:r>
      <w:r>
        <w:rPr>
          <w:rStyle w:val="OperatorTok"/>
        </w:rPr>
        <w:t>+</w:t>
      </w:r>
      <w:r>
        <w:rPr>
          <w:rStyle w:val="NormalTok"/>
        </w:rPr>
        <w:t xml:space="preserve"> bi_rank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(k_rrf </w:t>
      </w:r>
      <w:r>
        <w:rPr>
          <w:rStyle w:val="OperatorTok"/>
        </w:rPr>
        <w:t>+</w:t>
      </w:r>
      <w:r>
        <w:rPr>
          <w:rStyle w:val="NormalTok"/>
        </w:rPr>
        <w:t xml:space="preserve"> ce_rank </w:t>
      </w:r>
      <w:r>
        <w:rPr>
          <w:rStyle w:val="OperatorTok"/>
        </w:rPr>
        <w:t>+</w:t>
      </w:r>
      <w:r>
        <w:rPr>
          <w:rStyle w:val="NormalTok"/>
        </w:rPr>
        <w:t xml:space="preserve"> </w:t>
      </w:r>
      <w:r>
        <w:rPr>
          <w:rStyle w:val="DecValTok"/>
        </w:rPr>
        <w:t>1</w:t>
      </w:r>
      <w:r>
        <w:rPr>
          <w:rStyle w:val="NormalTok"/>
        </w:rPr>
        <w:t>)</w:t>
      </w:r>
      <w:r>
        <w:br/>
      </w:r>
      <w:r>
        <w:rPr>
          <w:rStyle w:val="NormalTok"/>
        </w:rPr>
        <w:t xml:space="preserve">        order </w:t>
      </w:r>
      <w:r>
        <w:rPr>
          <w:rStyle w:val="OperatorTok"/>
        </w:rPr>
        <w:t>=</w:t>
      </w:r>
      <w:r>
        <w:rPr>
          <w:rStyle w:val="NormalTok"/>
        </w:rPr>
        <w:t xml:space="preserve"> np.argsort(</w:t>
      </w:r>
      <w:r>
        <w:rPr>
          <w:rStyle w:val="OperatorTok"/>
        </w:rPr>
        <w:t>-</w:t>
      </w:r>
      <w:r>
        <w:rPr>
          <w:rStyle w:val="NormalTok"/>
        </w:rPr>
        <w:t>rrf)</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fusion policy: </w:t>
      </w:r>
      <w:r>
        <w:rPr>
          <w:rStyle w:val="SpecialCharTok"/>
        </w:rPr>
        <w:t>{</w:t>
      </w:r>
      <w:r>
        <w:rPr>
          <w:rStyle w:val="NormalTok"/>
        </w:rPr>
        <w:t>fusion</w:t>
      </w:r>
      <w:r>
        <w:rPr>
          <w:rStyle w:val="SpecialCharTok"/>
        </w:rPr>
        <w:t>}</w:t>
      </w:r>
      <w:r>
        <w:rPr>
          <w:rStyle w:val="SpecialStringTok"/>
        </w:rPr>
        <w:t>"</w:t>
      </w:r>
      <w:r>
        <w:rPr>
          <w:rStyle w:val="NormalTok"/>
        </w:rPr>
        <w:t>)</w:t>
      </w:r>
      <w:r>
        <w:br/>
      </w:r>
      <w:r>
        <w:br/>
      </w:r>
      <w:r>
        <w:rPr>
          <w:rStyle w:val="NormalTok"/>
        </w:rPr>
        <w:t xml:space="preserve">    ranked </w:t>
      </w:r>
      <w:r>
        <w:rPr>
          <w:rStyle w:val="OperatorTok"/>
        </w:rPr>
        <w:t>=</w:t>
      </w:r>
      <w:r>
        <w:rPr>
          <w:rStyle w:val="NormalTok"/>
        </w:rPr>
        <w:t xml:space="preserve"> [</w:t>
      </w:r>
      <w:r>
        <w:br/>
      </w:r>
      <w:r>
        <w:rPr>
          <w:rStyle w:val="NormalTok"/>
        </w:rPr>
        <w:t xml:space="preserve">        (</w:t>
      </w:r>
      <w:r>
        <w:rPr>
          <w:rStyle w:val="BuiltInTok"/>
        </w:rPr>
        <w:t>int</w:t>
      </w:r>
      <w:r>
        <w:rPr>
          <w:rStyle w:val="NormalTok"/>
        </w:rPr>
        <w:t xml:space="preserve">(cand_idx[i]), </w:t>
      </w:r>
      <w:r>
        <w:rPr>
          <w:rStyle w:val="BuiltInTok"/>
        </w:rPr>
        <w:t>float</w:t>
      </w:r>
      <w:r>
        <w:rPr>
          <w:rStyle w:val="NormalTok"/>
        </w:rPr>
        <w:t xml:space="preserve">(ce_scores[i]), </w:t>
      </w:r>
      <w:r>
        <w:rPr>
          <w:rStyle w:val="BuiltInTok"/>
        </w:rPr>
        <w:t>float</w:t>
      </w:r>
      <w:r>
        <w:rPr>
          <w:rStyle w:val="NormalTok"/>
        </w:rPr>
        <w:t>(bi_scores[i]))</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order[:top_n]</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"ranked"</w:t>
      </w:r>
      <w:r>
        <w:rPr>
          <w:rStyle w:val="NormalTok"/>
        </w:rPr>
        <w:t>: ranked,</w:t>
      </w:r>
      <w:r>
        <w:br/>
      </w:r>
      <w:r>
        <w:rPr>
          <w:rStyle w:val="NormalTok"/>
        </w:rPr>
        <w:t xml:space="preserve">        </w:t>
      </w:r>
      <w:r>
        <w:rPr>
          <w:rStyle w:val="StringTok"/>
        </w:rPr>
        <w:t>"timings"</w:t>
      </w:r>
      <w:r>
        <w:rPr>
          <w:rStyle w:val="NormalTok"/>
        </w:rPr>
        <w:t>: {</w:t>
      </w:r>
      <w:r>
        <w:br/>
      </w:r>
      <w:r>
        <w:rPr>
          <w:rStyle w:val="NormalTok"/>
        </w:rPr>
        <w:t xml:space="preserve">            </w:t>
      </w:r>
      <w:r>
        <w:rPr>
          <w:rStyle w:val="StringTok"/>
        </w:rPr>
        <w:t>"encode_ms"</w:t>
      </w:r>
      <w:r>
        <w:rPr>
          <w:rStyle w:val="NormalTok"/>
        </w:rPr>
        <w:t xml:space="preserve">: t_enc </w:t>
      </w:r>
      <w:r>
        <w:rPr>
          <w:rStyle w:val="OperatorTok"/>
        </w:rPr>
        <w:t>*</w:t>
      </w:r>
      <w:r>
        <w:rPr>
          <w:rStyle w:val="NormalTok"/>
        </w:rPr>
        <w:t xml:space="preserve"> </w:t>
      </w:r>
      <w:r>
        <w:rPr>
          <w:rStyle w:val="DecValTok"/>
        </w:rPr>
        <w:t>1000</w:t>
      </w:r>
      <w:r>
        <w:rPr>
          <w:rStyle w:val="NormalTok"/>
        </w:rPr>
        <w:t>,</w:t>
      </w:r>
      <w:r>
        <w:br/>
      </w:r>
      <w:r>
        <w:rPr>
          <w:rStyle w:val="NormalTok"/>
        </w:rPr>
        <w:t xml:space="preserve">            </w:t>
      </w:r>
      <w:r>
        <w:rPr>
          <w:rStyle w:val="StringTok"/>
        </w:rPr>
        <w:t>"ann_ms"</w:t>
      </w:r>
      <w:r>
        <w:rPr>
          <w:rStyle w:val="NormalTok"/>
        </w:rPr>
        <w:t xml:space="preserve">: t_ann </w:t>
      </w:r>
      <w:r>
        <w:rPr>
          <w:rStyle w:val="OperatorTok"/>
        </w:rPr>
        <w:t>*</w:t>
      </w:r>
      <w:r>
        <w:rPr>
          <w:rStyle w:val="NormalTok"/>
        </w:rPr>
        <w:t xml:space="preserve"> </w:t>
      </w:r>
      <w:r>
        <w:rPr>
          <w:rStyle w:val="DecValTok"/>
        </w:rPr>
        <w:t>1000</w:t>
      </w:r>
      <w:r>
        <w:rPr>
          <w:rStyle w:val="NormalTok"/>
        </w:rPr>
        <w:t>,</w:t>
      </w:r>
      <w:r>
        <w:br/>
      </w:r>
      <w:r>
        <w:rPr>
          <w:rStyle w:val="NormalTok"/>
        </w:rPr>
        <w:lastRenderedPageBreak/>
        <w:t xml:space="preserve">            </w:t>
      </w:r>
      <w:r>
        <w:rPr>
          <w:rStyle w:val="StringTok"/>
        </w:rPr>
        <w:t>"ce_ms"</w:t>
      </w:r>
      <w:r>
        <w:rPr>
          <w:rStyle w:val="NormalTok"/>
        </w:rPr>
        <w:t xml:space="preserve">: t_ce </w:t>
      </w:r>
      <w:r>
        <w:rPr>
          <w:rStyle w:val="OperatorTok"/>
        </w:rPr>
        <w:t>*</w:t>
      </w:r>
      <w:r>
        <w:rPr>
          <w:rStyle w:val="NormalTok"/>
        </w:rPr>
        <w:t xml:space="preserve"> </w:t>
      </w:r>
      <w:r>
        <w:rPr>
          <w:rStyle w:val="DecValTok"/>
        </w:rPr>
        <w:t>1000</w:t>
      </w:r>
      <w:r>
        <w:rPr>
          <w:rStyle w:val="NormalTok"/>
        </w:rPr>
        <w:t>,</w:t>
      </w:r>
      <w:r>
        <w:br/>
      </w:r>
      <w:r>
        <w:rPr>
          <w:rStyle w:val="NormalTok"/>
        </w:rPr>
        <w:t xml:space="preserve">            </w:t>
      </w:r>
      <w:r>
        <w:rPr>
          <w:rStyle w:val="StringTok"/>
        </w:rPr>
        <w:t>"total_ms"</w:t>
      </w:r>
      <w:r>
        <w:rPr>
          <w:rStyle w:val="NormalTok"/>
        </w:rPr>
        <w:t xml:space="preserve">: (t_enc </w:t>
      </w:r>
      <w:r>
        <w:rPr>
          <w:rStyle w:val="OperatorTok"/>
        </w:rPr>
        <w:t>+</w:t>
      </w:r>
      <w:r>
        <w:rPr>
          <w:rStyle w:val="NormalTok"/>
        </w:rPr>
        <w:t xml:space="preserve"> t_ann </w:t>
      </w:r>
      <w:r>
        <w:rPr>
          <w:rStyle w:val="OperatorTok"/>
        </w:rPr>
        <w:t>+</w:t>
      </w:r>
      <w:r>
        <w:rPr>
          <w:rStyle w:val="NormalTok"/>
        </w:rPr>
        <w:t xml:space="preserve"> t_ce) </w:t>
      </w:r>
      <w:r>
        <w:rPr>
          <w:rStyle w:val="OperatorTok"/>
        </w:rPr>
        <w:t>*</w:t>
      </w:r>
      <w:r>
        <w:rPr>
          <w:rStyle w:val="NormalTok"/>
        </w:rPr>
        <w:t xml:space="preserve"> </w:t>
      </w:r>
      <w:r>
        <w:rPr>
          <w:rStyle w:val="DecValTok"/>
        </w:rPr>
        <w:t>1000</w:t>
      </w:r>
      <w:r>
        <w:rPr>
          <w:rStyle w:val="NormalTok"/>
        </w:rPr>
        <w:t>,</w:t>
      </w:r>
      <w:r>
        <w:br/>
      </w:r>
      <w:r>
        <w:rPr>
          <w:rStyle w:val="NormalTok"/>
        </w:rPr>
        <w:t xml:space="preserve">        },</w:t>
      </w:r>
      <w:r>
        <w:br/>
      </w:r>
      <w:r>
        <w:rPr>
          <w:rStyle w:val="NormalTok"/>
        </w:rPr>
        <w:t xml:space="preserve">    }</w:t>
      </w:r>
      <w:r>
        <w:br/>
      </w:r>
      <w:r>
        <w:br/>
      </w:r>
      <w:r>
        <w:rPr>
          <w:rStyle w:val="CommentTok"/>
        </w:rPr>
        <w:t># --- Recall@K sweep --------------------------------------------------------</w:t>
      </w:r>
      <w:r>
        <w:br/>
      </w:r>
      <w:r>
        <w:rPr>
          <w:rStyle w:val="KeywordTok"/>
        </w:rPr>
        <w:t>def</w:t>
      </w:r>
      <w:r>
        <w:rPr>
          <w:rStyle w:val="NormalTok"/>
        </w:rPr>
        <w:t xml:space="preserve"> recall_at_k(query: </w:t>
      </w:r>
      <w:r>
        <w:rPr>
          <w:rStyle w:val="BuiltInTok"/>
        </w:rPr>
        <w:t>str</w:t>
      </w:r>
      <w:r>
        <w:rPr>
          <w:rStyle w:val="NormalTok"/>
        </w:rPr>
        <w:t xml:space="preserve">, top_k: </w:t>
      </w:r>
      <w:r>
        <w:rPr>
          <w:rStyle w:val="BuiltInTok"/>
        </w:rPr>
        <w:t>int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q_emb </w:t>
      </w:r>
      <w:r>
        <w:rPr>
          <w:rStyle w:val="OperatorTok"/>
        </w:rPr>
        <w:t>=</w:t>
      </w:r>
      <w:r>
        <w:rPr>
          <w:rStyle w:val="NormalTok"/>
        </w:rPr>
        <w:t xml:space="preserve"> bi.encode(</w:t>
      </w:r>
      <w:r>
        <w:br/>
      </w:r>
      <w:r>
        <w:rPr>
          <w:rStyle w:val="NormalTok"/>
        </w:rPr>
        <w:t xml:space="preserve">        [query], normalize_embeddings</w:t>
      </w:r>
      <w:r>
        <w:rPr>
          <w:rStyle w:val="OperatorTok"/>
        </w:rPr>
        <w:t>=</w:t>
      </w:r>
      <w:r>
        <w:rPr>
          <w:rStyle w:val="VariableTok"/>
        </w:rPr>
        <w:t>True</w:t>
      </w:r>
      <w:r>
        <w:rPr>
          <w:rStyle w:val="NormalTok"/>
        </w:rPr>
        <w:t>, convert_to_numpy</w:t>
      </w:r>
      <w:r>
        <w:rPr>
          <w:rStyle w:val="OperatorTok"/>
        </w:rPr>
        <w:t>=</w:t>
      </w:r>
      <w:r>
        <w:rPr>
          <w:rStyle w:val="VariableTok"/>
        </w:rPr>
        <w:t>True</w:t>
      </w:r>
      <w:r>
        <w:br/>
      </w:r>
      <w:r>
        <w:rPr>
          <w:rStyle w:val="NormalTok"/>
        </w:rPr>
        <w:t xml:space="preserve">    ).astype(np.float32)</w:t>
      </w:r>
      <w:r>
        <w:br/>
      </w:r>
      <w:r>
        <w:rPr>
          <w:rStyle w:val="NormalTok"/>
        </w:rPr>
        <w:t xml:space="preserve">    _, cand_idx </w:t>
      </w:r>
      <w:r>
        <w:rPr>
          <w:rStyle w:val="OperatorTok"/>
        </w:rPr>
        <w:t>=</w:t>
      </w:r>
      <w:r>
        <w:rPr>
          <w:rStyle w:val="NormalTok"/>
        </w:rPr>
        <w:t xml:space="preserve"> index.search(q_emb, top_k)</w:t>
      </w:r>
      <w:r>
        <w:br/>
      </w:r>
      <w:r>
        <w:rPr>
          <w:rStyle w:val="NormalTok"/>
        </w:rPr>
        <w:t xml:space="preserve">    hits </w:t>
      </w:r>
      <w:r>
        <w:rPr>
          <w:rStyle w:val="OperatorTok"/>
        </w:rPr>
        <w:t>=</w:t>
      </w:r>
      <w:r>
        <w:rPr>
          <w:rStyle w:val="NormalTok"/>
        </w:rPr>
        <w:t xml:space="preserve"> </w:t>
      </w:r>
      <w:r>
        <w:rPr>
          <w:rStyle w:val="BuiltInTok"/>
        </w:rPr>
        <w:t>set</w:t>
      </w:r>
      <w:r>
        <w:rPr>
          <w:rStyle w:val="NormalTok"/>
        </w:rPr>
        <w:t>(gold[query]).intersection(cand_idx[</w:t>
      </w:r>
      <w:r>
        <w:rPr>
          <w:rStyle w:val="DecValTok"/>
        </w:rPr>
        <w:t>0</w:t>
      </w:r>
      <w:r>
        <w:rPr>
          <w:rStyle w:val="NormalTok"/>
        </w:rPr>
        <w:t>].tolist())</w:t>
      </w:r>
      <w: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(hits)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w:t>
      </w:r>
      <w:r>
        <w:rPr>
          <w:rStyle w:val="BuiltInTok"/>
        </w:rPr>
        <w:t>len</w:t>
      </w:r>
      <w:r>
        <w:rPr>
          <w:rStyle w:val="NormalTok"/>
        </w:rPr>
        <w:t>(gold[query]))</w:t>
      </w:r>
      <w:r>
        <w:br/>
      </w:r>
      <w:r>
        <w:br/>
      </w:r>
      <w:r>
        <w:rPr>
          <w:rStyle w:val="KeywordTok"/>
        </w:rPr>
        <w:t>def</w:t>
      </w:r>
      <w:r>
        <w:rPr>
          <w:rStyle w:val="NormalTok"/>
        </w:rPr>
        <w:t xml:space="preserve"> sweep_K(K_values</w:t>
      </w:r>
      <w:r>
        <w:rPr>
          <w:rStyle w:val="OperatorTok"/>
        </w:rPr>
        <w:t>=</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50</w:t>
      </w:r>
      <w:r>
        <w:rPr>
          <w:rStyle w:val="NormalTok"/>
        </w:rPr>
        <w:t xml:space="preserve">, </w:t>
      </w:r>
      <w:r>
        <w:rPr>
          <w:rStyle w:val="DecValTok"/>
        </w:rPr>
        <w:t>100</w:t>
      </w:r>
      <w:r>
        <w:rPr>
          <w:rStyle w:val="NormalTok"/>
        </w:rPr>
        <w:t xml:space="preserve">, </w:t>
      </w:r>
      <w:r>
        <w:rPr>
          <w:rStyle w:val="DecValTok"/>
        </w:rPr>
        <w:t>200</w:t>
      </w:r>
      <w:r>
        <w:rPr>
          <w:rStyle w:val="NormalTok"/>
        </w:rPr>
        <w:t xml:space="preserve">, </w:t>
      </w:r>
      <w:r>
        <w:rPr>
          <w:rStyle w:val="DecValTok"/>
        </w:rPr>
        <w:t>500</w:t>
      </w:r>
      <w:r>
        <w:rPr>
          <w:rStyle w:val="NormalTok"/>
        </w:rPr>
        <w:t>)):</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K_values:</w:t>
      </w:r>
      <w:r>
        <w:br/>
      </w:r>
      <w:r>
        <w:rPr>
          <w:rStyle w:val="NormalTok"/>
        </w:rPr>
        <w:t xml:space="preserve">        recalls </w:t>
      </w:r>
      <w:r>
        <w:rPr>
          <w:rStyle w:val="OperatorTok"/>
        </w:rPr>
        <w:t>=</w:t>
      </w:r>
      <w:r>
        <w:rPr>
          <w:rStyle w:val="NormalTok"/>
        </w:rPr>
        <w:t xml:space="preserve"> [recall_at_k(q, K) </w:t>
      </w:r>
      <w:r>
        <w:rPr>
          <w:rStyle w:val="ControlFlowTok"/>
        </w:rPr>
        <w:t>for</w:t>
      </w:r>
      <w:r>
        <w:rPr>
          <w:rStyle w:val="NormalTok"/>
        </w:rPr>
        <w:t xml:space="preserve"> q </w:t>
      </w:r>
      <w:r>
        <w:rPr>
          <w:rStyle w:val="KeywordTok"/>
        </w:rPr>
        <w:t>in</w:t>
      </w:r>
      <w:r>
        <w:rPr>
          <w:rStyle w:val="NormalTok"/>
        </w:rPr>
        <w:t xml:space="preserve"> queries]</w:t>
      </w:r>
      <w:r>
        <w:br/>
      </w:r>
      <w:r>
        <w:rPr>
          <w:rStyle w:val="NormalTok"/>
        </w:rPr>
        <w:t xml:space="preserve">        latencies </w:t>
      </w:r>
      <w:r>
        <w:rPr>
          <w:rStyle w:val="OperatorTok"/>
        </w:rPr>
        <w:t>=</w:t>
      </w:r>
      <w:r>
        <w:rPr>
          <w:rStyle w:val="NormalTok"/>
        </w:rPr>
        <w:t xml:space="preserve"> [</w:t>
      </w:r>
      <w:r>
        <w:br/>
      </w:r>
      <w:r>
        <w:rPr>
          <w:rStyle w:val="NormalTok"/>
        </w:rPr>
        <w:t xml:space="preserve">            retrieve_and_rerank(q, top_k</w:t>
      </w:r>
      <w:r>
        <w:rPr>
          <w:rStyle w:val="OperatorTok"/>
        </w:rPr>
        <w:t>=</w:t>
      </w:r>
      <w:r>
        <w:rPr>
          <w:rStyle w:val="NormalTok"/>
        </w:rPr>
        <w:t>K)[</w:t>
      </w:r>
      <w:r>
        <w:rPr>
          <w:rStyle w:val="StringTok"/>
        </w:rPr>
        <w:t>"timings"</w:t>
      </w:r>
      <w:r>
        <w:rPr>
          <w:rStyle w:val="NormalTok"/>
        </w:rPr>
        <w:t>][</w:t>
      </w:r>
      <w:r>
        <w:rPr>
          <w:rStyle w:val="StringTok"/>
        </w:rPr>
        <w:t>"total_ms"</w:t>
      </w:r>
      <w:r>
        <w:rPr>
          <w:rStyle w:val="NormalTok"/>
        </w:rPr>
        <w:t>]</w:t>
      </w:r>
      <w:r>
        <w:br/>
      </w:r>
      <w:r>
        <w:rPr>
          <w:rStyle w:val="NormalTok"/>
        </w:rPr>
        <w:t xml:space="preserve">            </w:t>
      </w:r>
      <w:r>
        <w:rPr>
          <w:rStyle w:val="ControlFlowTok"/>
        </w:rPr>
        <w:t>for</w:t>
      </w:r>
      <w:r>
        <w:rPr>
          <w:rStyle w:val="NormalTok"/>
        </w:rPr>
        <w:t xml:space="preserve"> q </w:t>
      </w:r>
      <w:r>
        <w:rPr>
          <w:rStyle w:val="KeywordTok"/>
        </w:rPr>
        <w:t>in</w:t>
      </w:r>
      <w:r>
        <w:rPr>
          <w:rStyle w:val="NormalTok"/>
        </w:rPr>
        <w:t xml:space="preserve"> queries</w:t>
      </w:r>
      <w:r>
        <w:br/>
      </w:r>
      <w:r>
        <w:rPr>
          <w:rStyle w:val="NormalTok"/>
        </w:rPr>
        <w:t xml:space="preserve">        ]</w:t>
      </w:r>
      <w:r>
        <w:br/>
      </w:r>
      <w:r>
        <w:rPr>
          <w:rStyle w:val="NormalTok"/>
        </w:rPr>
        <w:t xml:space="preserve">        rows.append({</w:t>
      </w:r>
      <w:r>
        <w:br/>
      </w:r>
      <w:r>
        <w:rPr>
          <w:rStyle w:val="NormalTok"/>
        </w:rPr>
        <w:t xml:space="preserve">            </w:t>
      </w:r>
      <w:r>
        <w:rPr>
          <w:rStyle w:val="StringTok"/>
        </w:rPr>
        <w:t>"K"</w:t>
      </w:r>
      <w:r>
        <w:rPr>
          <w:rStyle w:val="NormalTok"/>
        </w:rPr>
        <w:t>: K,</w:t>
      </w:r>
      <w:r>
        <w:br/>
      </w:r>
      <w:r>
        <w:rPr>
          <w:rStyle w:val="NormalTok"/>
        </w:rPr>
        <w:t xml:space="preserve">            </w:t>
      </w:r>
      <w:r>
        <w:rPr>
          <w:rStyle w:val="StringTok"/>
        </w:rPr>
        <w:t>"recall_at_k"</w:t>
      </w:r>
      <w:r>
        <w:rPr>
          <w:rStyle w:val="NormalTok"/>
        </w:rPr>
        <w:t xml:space="preserve">: </w:t>
      </w:r>
      <w:r>
        <w:rPr>
          <w:rStyle w:val="BuiltInTok"/>
        </w:rPr>
        <w:t>float</w:t>
      </w:r>
      <w:r>
        <w:rPr>
          <w:rStyle w:val="NormalTok"/>
        </w:rPr>
        <w:t>(np.mean(recalls)),</w:t>
      </w:r>
      <w:r>
        <w:br/>
      </w:r>
      <w:r>
        <w:rPr>
          <w:rStyle w:val="NormalTok"/>
        </w:rPr>
        <w:t xml:space="preserve">            </w:t>
      </w:r>
      <w:r>
        <w:rPr>
          <w:rStyle w:val="StringTok"/>
        </w:rPr>
        <w:t>"latency_ms_p50"</w:t>
      </w:r>
      <w:r>
        <w:rPr>
          <w:rStyle w:val="NormalTok"/>
        </w:rPr>
        <w:t xml:space="preserve">: </w:t>
      </w:r>
      <w:r>
        <w:rPr>
          <w:rStyle w:val="BuiltInTok"/>
        </w:rPr>
        <w:t>float</w:t>
      </w:r>
      <w:r>
        <w:rPr>
          <w:rStyle w:val="NormalTok"/>
        </w:rPr>
        <w:t xml:space="preserve">(np.percentile(latencies, </w:t>
      </w:r>
      <w:r>
        <w:rPr>
          <w:rStyle w:val="DecValTok"/>
        </w:rPr>
        <w:t>50</w:t>
      </w:r>
      <w:r>
        <w:rPr>
          <w:rStyle w:val="NormalTok"/>
        </w:rPr>
        <w:t>)),</w:t>
      </w:r>
      <w:r>
        <w:br/>
      </w:r>
      <w:r>
        <w:rPr>
          <w:rStyle w:val="NormalTok"/>
        </w:rPr>
        <w:t xml:space="preserve">            </w:t>
      </w:r>
      <w:r>
        <w:rPr>
          <w:rStyle w:val="StringTok"/>
        </w:rPr>
        <w:t>"latency_ms_p95"</w:t>
      </w:r>
      <w:r>
        <w:rPr>
          <w:rStyle w:val="NormalTok"/>
        </w:rPr>
        <w:t xml:space="preserve">: </w:t>
      </w:r>
      <w:r>
        <w:rPr>
          <w:rStyle w:val="BuiltInTok"/>
        </w:rPr>
        <w:t>float</w:t>
      </w:r>
      <w:r>
        <w:rPr>
          <w:rStyle w:val="NormalTok"/>
        </w:rPr>
        <w:t xml:space="preserve">(np.percentile(latencies, </w:t>
      </w:r>
      <w:r>
        <w:rPr>
          <w:rStyle w:val="DecValTok"/>
        </w:rPr>
        <w:t>95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pd.DataFrame(rows)</w:t>
      </w:r>
      <w:r>
        <w:br/>
      </w:r>
      <w:r>
        <w:br/>
      </w:r>
      <w:r>
        <w:rPr>
          <w:rStyle w:val="CommentTok"/>
        </w:rPr>
        <w:t># --- MLflow logging --------------------------------------------------------</w:t>
      </w:r>
      <w:r>
        <w:br/>
      </w:r>
      <w:r>
        <w:rPr>
          <w:rStyle w:val="ControlFlowTok"/>
        </w:rPr>
        <w:t>with</w:t>
      </w:r>
      <w:r>
        <w:rPr>
          <w:rStyle w:val="NormalTok"/>
        </w:rPr>
        <w:t xml:space="preserve"> mlflow.start_run(run_name</w:t>
      </w:r>
      <w:r>
        <w:rPr>
          <w:rStyle w:val="OperatorTok"/>
        </w:rPr>
        <w:t>=</w:t>
      </w:r>
      <w:r>
        <w:rPr>
          <w:rStyle w:val="StringTok"/>
        </w:rPr>
        <w:t>"two-stage-retrieval"</w:t>
      </w:r>
      <w:r>
        <w:rPr>
          <w:rStyle w:val="NormalTok"/>
        </w:rPr>
        <w:t>):</w:t>
      </w:r>
      <w:r>
        <w:br/>
      </w:r>
      <w:r>
        <w:rPr>
          <w:rStyle w:val="NormalTok"/>
        </w:rPr>
        <w:t xml:space="preserve">    mlflow.log_param(</w:t>
      </w:r>
      <w:r>
        <w:rPr>
          <w:rStyle w:val="StringTok"/>
        </w:rPr>
        <w:t>"bi_model"</w:t>
      </w:r>
      <w:r>
        <w:rPr>
          <w:rStyle w:val="NormalTok"/>
        </w:rPr>
        <w:t>, BI_MODEL)</w:t>
      </w:r>
      <w:r>
        <w:br/>
      </w:r>
      <w:r>
        <w:rPr>
          <w:rStyle w:val="NormalTok"/>
        </w:rPr>
        <w:t xml:space="preserve">    mlflow.log_param(</w:t>
      </w:r>
      <w:r>
        <w:rPr>
          <w:rStyle w:val="StringTok"/>
        </w:rPr>
        <w:t>"ce_model"</w:t>
      </w:r>
      <w:r>
        <w:rPr>
          <w:rStyle w:val="NormalTok"/>
        </w:rPr>
        <w:t>, CE_MODEL)</w:t>
      </w:r>
      <w:r>
        <w:br/>
      </w:r>
      <w:r>
        <w:rPr>
          <w:rStyle w:val="NormalTok"/>
        </w:rPr>
        <w:t xml:space="preserve">    mlflow.log_param(</w:t>
      </w:r>
      <w:r>
        <w:rPr>
          <w:rStyle w:val="StringTok"/>
        </w:rPr>
        <w:t>"N_docs"</w:t>
      </w:r>
      <w:r>
        <w:rPr>
          <w:rStyle w:val="NormalTok"/>
        </w:rPr>
        <w:t>, N)</w:t>
      </w:r>
      <w:r>
        <w:br/>
      </w:r>
      <w:r>
        <w:br/>
      </w:r>
      <w:r>
        <w:rPr>
          <w:rStyle w:val="NormalTok"/>
        </w:rPr>
        <w:t xml:space="preserve">    df </w:t>
      </w:r>
      <w:r>
        <w:rPr>
          <w:rStyle w:val="OperatorTok"/>
        </w:rPr>
        <w:t>=</w:t>
      </w:r>
      <w:r>
        <w:rPr>
          <w:rStyle w:val="NormalTok"/>
        </w:rPr>
        <w:t xml:space="preserve"> sweep_K()</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df.iterrows():</w:t>
      </w:r>
      <w:r>
        <w:br/>
      </w:r>
      <w:r>
        <w:rPr>
          <w:rStyle w:val="NormalTok"/>
        </w:rPr>
        <w:t xml:space="preserve">        mlflow.log_metric(</w:t>
      </w:r>
      <w:r>
        <w:rPr>
          <w:rStyle w:val="SpecialStringTok"/>
        </w:rPr>
        <w:t>f"recall_at_K_</w:t>
      </w:r>
      <w:r>
        <w:rPr>
          <w:rStyle w:val="SpecialCharTok"/>
        </w:rPr>
        <w:t>{</w:t>
      </w:r>
      <w:r>
        <w:rPr>
          <w:rStyle w:val="BuiltInTok"/>
        </w:rPr>
        <w:t>int</w:t>
      </w:r>
      <w:r>
        <w:rPr>
          <w:rStyle w:val="NormalTok"/>
        </w:rPr>
        <w:t>(row[</w:t>
      </w:r>
      <w:r>
        <w:rPr>
          <w:rStyle w:val="StringTok"/>
        </w:rPr>
        <w:t>'K'</w:t>
      </w:r>
      <w:r>
        <w:rPr>
          <w:rStyle w:val="NormalTok"/>
        </w:rPr>
        <w:t>])</w:t>
      </w:r>
      <w:r>
        <w:rPr>
          <w:rStyle w:val="SpecialCharTok"/>
        </w:rPr>
        <w:t>}</w:t>
      </w:r>
      <w:r>
        <w:rPr>
          <w:rStyle w:val="SpecialStringTok"/>
        </w:rPr>
        <w:t>"</w:t>
      </w:r>
      <w:r>
        <w:rPr>
          <w:rStyle w:val="NormalTok"/>
        </w:rPr>
        <w:t>, row[</w:t>
      </w:r>
      <w:r>
        <w:rPr>
          <w:rStyle w:val="StringTok"/>
        </w:rPr>
        <w:t>"recall_at_k"</w:t>
      </w:r>
      <w:r>
        <w:rPr>
          <w:rStyle w:val="NormalTok"/>
        </w:rPr>
        <w:t>])</w:t>
      </w:r>
      <w:r>
        <w:br/>
      </w:r>
      <w:r>
        <w:rPr>
          <w:rStyle w:val="NormalTok"/>
        </w:rPr>
        <w:t xml:space="preserve">        mlflow.log_metric(</w:t>
      </w:r>
      <w:r>
        <w:rPr>
          <w:rStyle w:val="SpecialStringTok"/>
        </w:rPr>
        <w:t>f"latency_p50_K_</w:t>
      </w:r>
      <w:r>
        <w:rPr>
          <w:rStyle w:val="SpecialCharTok"/>
        </w:rPr>
        <w:t>{</w:t>
      </w:r>
      <w:r>
        <w:rPr>
          <w:rStyle w:val="BuiltInTok"/>
        </w:rPr>
        <w:t>int</w:t>
      </w:r>
      <w:r>
        <w:rPr>
          <w:rStyle w:val="NormalTok"/>
        </w:rPr>
        <w:t>(row[</w:t>
      </w:r>
      <w:r>
        <w:rPr>
          <w:rStyle w:val="StringTok"/>
        </w:rPr>
        <w:t>'K'</w:t>
      </w:r>
      <w:r>
        <w:rPr>
          <w:rStyle w:val="NormalTok"/>
        </w:rPr>
        <w:t>])</w:t>
      </w:r>
      <w:r>
        <w:rPr>
          <w:rStyle w:val="SpecialCharTok"/>
        </w:rPr>
        <w:t>}</w:t>
      </w:r>
      <w:r>
        <w:rPr>
          <w:rStyle w:val="SpecialStringTok"/>
        </w:rPr>
        <w:t>"</w:t>
      </w:r>
      <w:r>
        <w:rPr>
          <w:rStyle w:val="NormalTok"/>
        </w:rPr>
        <w:t>, row[</w:t>
      </w:r>
      <w:r>
        <w:rPr>
          <w:rStyle w:val="StringTok"/>
        </w:rPr>
        <w:t>"latency_ms_p50"</w:t>
      </w:r>
      <w:r>
        <w:rPr>
          <w:rStyle w:val="NormalTok"/>
        </w:rPr>
        <w:t>])</w:t>
      </w:r>
      <w:r>
        <w:br/>
      </w:r>
      <w:r>
        <w:rPr>
          <w:rStyle w:val="NormalTok"/>
        </w:rPr>
        <w:t xml:space="preserve">        mlflow.log_metric(</w:t>
      </w:r>
      <w:r>
        <w:rPr>
          <w:rStyle w:val="SpecialStringTok"/>
        </w:rPr>
        <w:t>f"latency_p95_K_</w:t>
      </w:r>
      <w:r>
        <w:rPr>
          <w:rStyle w:val="SpecialCharTok"/>
        </w:rPr>
        <w:t>{</w:t>
      </w:r>
      <w:r>
        <w:rPr>
          <w:rStyle w:val="BuiltInTok"/>
        </w:rPr>
        <w:t>int</w:t>
      </w:r>
      <w:r>
        <w:rPr>
          <w:rStyle w:val="NormalTok"/>
        </w:rPr>
        <w:t>(row[</w:t>
      </w:r>
      <w:r>
        <w:rPr>
          <w:rStyle w:val="StringTok"/>
        </w:rPr>
        <w:t>'K'</w:t>
      </w:r>
      <w:r>
        <w:rPr>
          <w:rStyle w:val="NormalTok"/>
        </w:rPr>
        <w:t>])</w:t>
      </w:r>
      <w:r>
        <w:rPr>
          <w:rStyle w:val="SpecialCharTok"/>
        </w:rPr>
        <w:t>}</w:t>
      </w:r>
      <w:r>
        <w:rPr>
          <w:rStyle w:val="SpecialStringTok"/>
        </w:rPr>
        <w:t>"</w:t>
      </w:r>
      <w:r>
        <w:rPr>
          <w:rStyle w:val="NormalTok"/>
        </w:rPr>
        <w:t>, row[</w:t>
      </w:r>
      <w:r>
        <w:rPr>
          <w:rStyle w:val="StringTok"/>
        </w:rPr>
        <w:t>"latency_ms_p95"</w:t>
      </w:r>
      <w:r>
        <w:rPr>
          <w:rStyle w:val="NormalTok"/>
        </w:rPr>
        <w:t>])</w:t>
      </w:r>
      <w:r>
        <w:br/>
      </w:r>
      <w:r>
        <w:br/>
      </w:r>
      <w:r>
        <w:rPr>
          <w:rStyle w:val="NormalTok"/>
        </w:rPr>
        <w:t xml:space="preserve">    mlflow.log_table(data</w:t>
      </w:r>
      <w:r>
        <w:rPr>
          <w:rStyle w:val="OperatorTok"/>
        </w:rPr>
        <w:t>=</w:t>
      </w:r>
      <w:r>
        <w:rPr>
          <w:rStyle w:val="NormalTok"/>
        </w:rPr>
        <w:t>df, artifact_file</w:t>
      </w:r>
      <w:r>
        <w:rPr>
          <w:rStyle w:val="OperatorTok"/>
        </w:rPr>
        <w:t>=</w:t>
      </w:r>
      <w:r>
        <w:rPr>
          <w:rStyle w:val="StringTok"/>
        </w:rPr>
        <w:t>"k_sweep.json"</w:t>
      </w:r>
      <w:r>
        <w:rPr>
          <w:rStyle w:val="NormalTok"/>
        </w:rPr>
        <w:t>)</w:t>
      </w:r>
      <w:r>
        <w:br/>
      </w:r>
      <w:r>
        <w:br/>
      </w:r>
      <w:r>
        <w:rPr>
          <w:rStyle w:val="NormalTok"/>
        </w:rPr>
        <w:t xml:space="preserve">    threshold </w:t>
      </w:r>
      <w:r>
        <w:rPr>
          <w:rStyle w:val="OperatorTok"/>
        </w:rPr>
        <w:t>=</w:t>
      </w:r>
      <w:r>
        <w:rPr>
          <w:rStyle w:val="NormalTok"/>
        </w:rPr>
        <w:t xml:space="preserve"> </w:t>
      </w:r>
      <w:r>
        <w:rPr>
          <w:rStyle w:val="FloatTok"/>
        </w:rPr>
        <w:t>0.95</w:t>
      </w:r>
      <w:r>
        <w:br/>
      </w:r>
      <w:r>
        <w:rPr>
          <w:rStyle w:val="NormalTok"/>
        </w:rPr>
        <w:t xml:space="preserve">    elbow </w:t>
      </w:r>
      <w:r>
        <w:rPr>
          <w:rStyle w:val="OperatorTok"/>
        </w:rPr>
        <w:t>=</w:t>
      </w:r>
      <w:r>
        <w:rPr>
          <w:rStyle w:val="NormalTok"/>
        </w:rPr>
        <w:t xml:space="preserve"> df[df[</w:t>
      </w:r>
      <w:r>
        <w:rPr>
          <w:rStyle w:val="StringTok"/>
        </w:rPr>
        <w:t>"recall_at_k"</w:t>
      </w:r>
      <w:r>
        <w:rPr>
          <w:rStyle w:val="NormalTok"/>
        </w:rPr>
        <w:t xml:space="preserve">] </w:t>
      </w:r>
      <w:r>
        <w:rPr>
          <w:rStyle w:val="OperatorTok"/>
        </w:rPr>
        <w:t>&gt;=</w:t>
      </w:r>
      <w:r>
        <w:rPr>
          <w:rStyle w:val="NormalTok"/>
        </w:rPr>
        <w:t xml:space="preserve"> threshold][</w:t>
      </w:r>
      <w:r>
        <w:rPr>
          <w:rStyle w:val="StringTok"/>
        </w:rPr>
        <w:t>"K"</w:t>
      </w:r>
      <w:r>
        <w:rPr>
          <w:rStyle w:val="NormalTok"/>
        </w:rPr>
        <w:t>].</w:t>
      </w:r>
      <w:r>
        <w:rPr>
          <w:rStyle w:val="BuiltInTok"/>
        </w:rPr>
        <w:t>min</w:t>
      </w:r>
      <w:r>
        <w:rPr>
          <w:rStyle w:val="NormalTok"/>
        </w:rPr>
        <w:t>()</w:t>
      </w:r>
      <w:r>
        <w:br/>
      </w:r>
      <w:r>
        <w:rPr>
          <w:rStyle w:val="NormalTok"/>
        </w:rPr>
        <w:t xml:space="preserve">    mlflow.log_metric(</w:t>
      </w:r>
      <w:r>
        <w:rPr>
          <w:rStyle w:val="StringTok"/>
        </w:rPr>
        <w:t>"K_star"</w:t>
      </w:r>
      <w:r>
        <w:rPr>
          <w:rStyle w:val="NormalTok"/>
        </w:rPr>
        <w:t xml:space="preserve">, </w:t>
      </w:r>
      <w:r>
        <w:rPr>
          <w:rStyle w:val="BuiltInTok"/>
        </w:rPr>
        <w:t>float</w:t>
      </w:r>
      <w:r>
        <w:rPr>
          <w:rStyle w:val="NormalTok"/>
        </w:rPr>
        <w:t>(elbow))</w:t>
      </w:r>
    </w:p>
    <w:p w14:paraId="511BE261" w14:textId="77777777" w:rsidR="0070736C" w:rsidRDefault="00000000">
      <w:pPr>
        <w:pStyle w:val="FirstParagraph"/>
      </w:pPr>
      <w:r>
        <w:rPr>
          <w:b/>
          <w:bCs/>
        </w:rPr>
        <w:lastRenderedPageBreak/>
        <w:t>What to inspect in the MLflow run.</w:t>
      </w:r>
    </w:p>
    <w:p w14:paraId="35C8907D" w14:textId="77777777" w:rsidR="0070736C" w:rsidRDefault="00000000">
      <w:pPr>
        <w:pStyle w:val="Compact"/>
        <w:numPr>
          <w:ilvl w:val="0"/>
          <w:numId w:val="21"/>
        </w:numPr>
      </w:pPr>
      <w:r>
        <w:rPr>
          <w:rStyle w:val="VerbatimChar"/>
        </w:rPr>
        <w:t>recall_at_K_*</w:t>
      </w:r>
      <w:r>
        <w:t xml:space="preserve"> curve: the retriever’s ceiling. Flat past </w:t>
      </w:r>
      <m:oMath>
        <m:r>
          <w:rPr>
            <w:rFonts w:ascii="Cambria Math" w:hAnsi="Cambria Math"/>
          </w:rPr>
          <m:t>K</m:t>
        </m:r>
        <m:r>
          <m:rPr>
            <m:sty m:val="p"/>
          </m:rPr>
          <w:rPr>
            <w:rFonts w:ascii="Cambria Math" w:hAnsi="Cambria Math"/>
          </w:rPr>
          <m:t>=</m:t>
        </m:r>
        <m:r>
          <w:rPr>
            <w:rFonts w:ascii="Cambria Math" w:hAnsi="Cambria Math"/>
          </w:rPr>
          <m:t>200</m:t>
        </m:r>
      </m:oMath>
      <w:r>
        <w:t xml:space="preserve"> → done raising </w:t>
      </w:r>
      <m:oMath>
        <m:r>
          <w:rPr>
            <w:rFonts w:ascii="Cambria Math" w:hAnsi="Cambria Math"/>
          </w:rPr>
          <m:t>K</m:t>
        </m:r>
      </m:oMath>
      <w:r>
        <w:t>.</w:t>
      </w:r>
    </w:p>
    <w:p w14:paraId="6A5BCF71" w14:textId="77777777" w:rsidR="0070736C" w:rsidRDefault="00000000">
      <w:pPr>
        <w:pStyle w:val="Compact"/>
        <w:numPr>
          <w:ilvl w:val="0"/>
          <w:numId w:val="21"/>
        </w:numPr>
      </w:pPr>
      <w:r>
        <w:rPr>
          <w:rStyle w:val="VerbatimChar"/>
        </w:rPr>
        <w:t>latency_p50_K_*</w:t>
      </w:r>
      <w:r>
        <w:t xml:space="preserve"> curve: grows linearly. Slope = per-pair CE cost. This is the price of one unit of </w:t>
      </w:r>
      <m:oMath>
        <m:r>
          <w:rPr>
            <w:rFonts w:ascii="Cambria Math" w:hAnsi="Cambria Math"/>
          </w:rPr>
          <m:t>K</m:t>
        </m:r>
      </m:oMath>
      <w:r>
        <w:t>.</w:t>
      </w:r>
    </w:p>
    <w:p w14:paraId="5F321F8E" w14:textId="77777777" w:rsidR="0070736C" w:rsidRDefault="00000000">
      <w:pPr>
        <w:pStyle w:val="Compact"/>
        <w:numPr>
          <w:ilvl w:val="0"/>
          <w:numId w:val="21"/>
        </w:numPr>
      </w:pPr>
      <w:r>
        <w:rPr>
          <w:rStyle w:val="VerbatimChar"/>
        </w:rPr>
        <w:t>K_star</w:t>
      </w:r>
      <w:r>
        <w:t xml:space="preserve">: the smallest </w:t>
      </w:r>
      <m:oMath>
        <m:r>
          <w:rPr>
            <w:rFonts w:ascii="Cambria Math" w:hAnsi="Cambria Math"/>
          </w:rPr>
          <m:t>K</m:t>
        </m:r>
      </m:oMath>
      <w:r>
        <w:t xml:space="preserve"> that satisfies the recall floor (</w:t>
      </w:r>
      <m:oMath>
        <m:r>
          <w:rPr>
            <w:rFonts w:ascii="Cambria Math" w:hAnsi="Cambria Math"/>
          </w:rPr>
          <m:t>ρ</m:t>
        </m:r>
        <m:r>
          <m:rPr>
            <m:sty m:val="p"/>
          </m:rPr>
          <w:rPr>
            <w:rFonts w:ascii="Cambria Math" w:hAnsi="Cambria Math"/>
          </w:rPr>
          <m:t>=</m:t>
        </m:r>
        <m:r>
          <w:rPr>
            <w:rFonts w:ascii="Cambria Math" w:hAnsi="Cambria Math"/>
          </w:rPr>
          <m:t>0.95</m:t>
        </m:r>
      </m:oMath>
      <w:r>
        <w:t xml:space="preserve"> here).</w:t>
      </w:r>
    </w:p>
    <w:p w14:paraId="20F16DF1" w14:textId="77777777" w:rsidR="0070736C" w:rsidRDefault="00000000">
      <w:pPr>
        <w:pStyle w:val="Compact"/>
        <w:numPr>
          <w:ilvl w:val="0"/>
          <w:numId w:val="21"/>
        </w:numPr>
      </w:pPr>
      <w:r>
        <w:t xml:space="preserve">Compare </w:t>
      </w:r>
      <w:r>
        <w:rPr>
          <w:rStyle w:val="VerbatimChar"/>
        </w:rPr>
        <w:t>fusion="rerank_only"</w:t>
      </w:r>
      <w:r>
        <w:t xml:space="preserve"> vs. </w:t>
      </w:r>
      <w:r>
        <w:rPr>
          <w:rStyle w:val="VerbatimChar"/>
        </w:rPr>
        <w:t>fusion="rrf"</w:t>
      </w:r>
      <w:r>
        <w:t xml:space="preserve"> on the same </w:t>
      </w:r>
      <m:oMath>
        <m:r>
          <w:rPr>
            <w:rFonts w:ascii="Cambria Math" w:hAnsi="Cambria Math"/>
          </w:rPr>
          <m:t>K</m:t>
        </m:r>
      </m:oMath>
      <w:r>
        <w:t>: RRF often wins on long-tail queries and loses (marginally) on head queries — choose per workload.</w:t>
      </w:r>
    </w:p>
    <w:p w14:paraId="69138AD8" w14:textId="77777777" w:rsidR="0070736C" w:rsidRDefault="00000000">
      <w:pPr>
        <w:pStyle w:val="FirstParagraph"/>
      </w:pPr>
      <w:r>
        <w:rPr>
          <w:b/>
          <w:bCs/>
        </w:rPr>
        <w:t>Extension hooks</w:t>
      </w:r>
      <w:r>
        <w:t xml:space="preserve"> (for the exercise):</w:t>
      </w:r>
    </w:p>
    <w:p w14:paraId="2DC26792" w14:textId="77777777" w:rsidR="0070736C" w:rsidRDefault="00000000">
      <w:pPr>
        <w:pStyle w:val="Compact"/>
        <w:numPr>
          <w:ilvl w:val="0"/>
          <w:numId w:val="22"/>
        </w:numPr>
      </w:pPr>
      <w:r>
        <w:t xml:space="preserve">Add a </w:t>
      </w:r>
      <w:r>
        <w:rPr>
          <w:rStyle w:val="VerbatimChar"/>
        </w:rPr>
        <w:t>NumericFaithfulness</w:t>
      </w:r>
      <w:r>
        <w:t xml:space="preserve"> cross-encoder as a third scoring channel (see the sibling notebook).</w:t>
      </w:r>
    </w:p>
    <w:p w14:paraId="160C237C" w14:textId="77777777" w:rsidR="0070736C" w:rsidRDefault="00000000">
      <w:pPr>
        <w:pStyle w:val="Compact"/>
        <w:numPr>
          <w:ilvl w:val="0"/>
          <w:numId w:val="22"/>
        </w:numPr>
      </w:pPr>
      <w:r>
        <w:t xml:space="preserve">Replace the FAISS </w:t>
      </w:r>
      <w:r>
        <w:rPr>
          <w:rStyle w:val="VerbatimChar"/>
        </w:rPr>
        <w:t>IndexFlatIP</w:t>
      </w:r>
      <w:r>
        <w:t xml:space="preserve"> with </w:t>
      </w:r>
      <w:r>
        <w:rPr>
          <w:rStyle w:val="VerbatimChar"/>
        </w:rPr>
        <w:t>IndexHNSWFlat</w:t>
      </w:r>
      <w:r>
        <w:t xml:space="preserve"> at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for sub-linear ANN.</w:t>
      </w:r>
    </w:p>
    <w:p w14:paraId="6AB9FE8C" w14:textId="77777777" w:rsidR="0070736C" w:rsidRDefault="00000000">
      <w:pPr>
        <w:pStyle w:val="Compact"/>
        <w:numPr>
          <w:ilvl w:val="0"/>
          <w:numId w:val="22"/>
        </w:numPr>
      </w:pPr>
      <w:r>
        <w:t xml:space="preserve">Swap in a fine-tuned bi-encoder (asymmetric MNRL, see the fine-tuning report) and re-sweep </w:t>
      </w:r>
      <m:oMath>
        <m:r>
          <w:rPr>
            <w:rFonts w:ascii="Cambria Math" w:hAnsi="Cambria Math"/>
          </w:rPr>
          <m:t>K</m:t>
        </m:r>
      </m:oMath>
      <w:r>
        <w:t xml:space="preserve"> — you should see the whole </w:t>
      </w:r>
      <m:oMath>
        <m:r>
          <w:rPr>
            <w:rFonts w:ascii="Cambria Math" w:hAnsi="Cambria Math"/>
          </w:rPr>
          <m:t>R</m:t>
        </m:r>
        <m:r>
          <m:rPr>
            <m:sty m:val="p"/>
          </m:rPr>
          <w:rPr>
            <w:rFonts w:ascii="Cambria Math" w:hAnsi="Cambria Math"/>
          </w:rPr>
          <m:t>@</m:t>
        </m:r>
        <m:r>
          <w:rPr>
            <w:rFonts w:ascii="Cambria Math" w:hAnsi="Cambria Math"/>
          </w:rPr>
          <m:t>K</m:t>
        </m:r>
      </m:oMath>
      <w:r>
        <w:t xml:space="preserve"> curve shift up.</w:t>
      </w:r>
    </w:p>
    <w:p w14:paraId="7C672B08" w14:textId="77777777" w:rsidR="0070736C" w:rsidRDefault="00000000">
      <w:pPr>
        <w:pStyle w:val="Compact"/>
        <w:numPr>
          <w:ilvl w:val="0"/>
          <w:numId w:val="22"/>
        </w:numPr>
      </w:pPr>
      <w:r>
        <w:t xml:space="preserve">Add a cascade stage: </w:t>
      </w:r>
      <w:r>
        <w:rPr>
          <w:rStyle w:val="VerbatimChar"/>
        </w:rPr>
        <w:t>ce_small = CrossEncoder("cross-encoder/ms-marco-TinyBERT-L-2-v2")</w:t>
      </w:r>
      <w:r>
        <w:t xml:space="preserve"> between bi and the big CE, benchmark against pattern A.</w:t>
      </w:r>
    </w:p>
    <w:p w14:paraId="1CEABA82" w14:textId="77777777" w:rsidR="0070736C" w:rsidRDefault="00000000">
      <w:pPr>
        <w:pStyle w:val="Heading3"/>
      </w:pPr>
      <w:bookmarkStart w:id="73" w:name="X2371f6f118eb99c33238afac90c2b452003da2a"/>
      <w:bookmarkStart w:id="74" w:name="_Toc233900757"/>
      <w:bookmarkEnd w:id="71"/>
      <w:r>
        <w:t>4.13 Integration into the RAG Eval Kit and Agentic KPI Kit</w:t>
      </w:r>
      <w:bookmarkEnd w:id="74"/>
    </w:p>
    <w:p w14:paraId="7401D694" w14:textId="77777777" w:rsidR="0070736C" w:rsidRDefault="00000000">
      <w:pPr>
        <w:pStyle w:val="FirstParagraph"/>
      </w:pPr>
      <w:r>
        <w:t xml:space="preserve">The two-stage pattern shows up </w:t>
      </w:r>
      <w:r>
        <w:rPr>
          <w:b/>
          <w:bCs/>
        </w:rPr>
        <w:t>twice</w:t>
      </w:r>
      <w:r>
        <w:t xml:space="preserve"> in a mature RAG stack, and both places are addressable by the RAG Eval Kit in </w:t>
      </w:r>
      <w:r>
        <w:rPr>
          <w:rStyle w:val="VerbatimChar"/>
        </w:rPr>
        <w:t>src/rag_eval/</w:t>
      </w:r>
      <w:r>
        <w:t>:</w:t>
      </w:r>
    </w:p>
    <w:p w14:paraId="0591E54E" w14:textId="77777777" w:rsidR="0070736C" w:rsidRDefault="00000000">
      <w:pPr>
        <w:numPr>
          <w:ilvl w:val="0"/>
          <w:numId w:val="23"/>
        </w:numPr>
      </w:pPr>
      <w:r>
        <w:rPr>
          <w:b/>
          <w:bCs/>
        </w:rPr>
        <w:t>Serving path</w:t>
      </w:r>
      <w:r>
        <w:t xml:space="preserve"> (agent runtime): </w:t>
      </w:r>
      <m:oMath>
        <m:r>
          <m:rPr>
            <m:nor/>
          </m:rPr>
          <m:t>retrieve</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m:rPr>
            <m:nor/>
          </m:rPr>
          <m:t>rerank</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m:rPr>
            <m:nor/>
          </m:rPr>
          <m:t>LLM</m:t>
        </m:r>
      </m:oMath>
      <w:r>
        <w:t>. This is what the end user sees.</w:t>
      </w:r>
    </w:p>
    <w:p w14:paraId="4916866D" w14:textId="77777777" w:rsidR="0070736C" w:rsidRDefault="00000000">
      <w:pPr>
        <w:numPr>
          <w:ilvl w:val="0"/>
          <w:numId w:val="23"/>
        </w:numPr>
      </w:pPr>
      <w:r>
        <w:rPr>
          <w:b/>
          <w:bCs/>
        </w:rPr>
        <w:t>Scoring path</w:t>
      </w:r>
      <w:r>
        <w:t xml:space="preserve"> (evaluation time): the served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becomes </w:t>
      </w:r>
      <w:r>
        <w:rPr>
          <w:rStyle w:val="VerbatimChar"/>
        </w:rPr>
        <w:t>retrieved_contexts</w:t>
      </w:r>
      <w:r>
        <w:t xml:space="preserve"> in the </w:t>
      </w:r>
      <w:r>
        <w:rPr>
          <w:rStyle w:val="VerbatimChar"/>
        </w:rPr>
        <w:t>run_evaluation</w:t>
      </w:r>
      <w:r>
        <w:t xml:space="preserve"> suite. Cross-encoder scorers (Faithfulness, Numeric Entailment) rerun a </w:t>
      </w:r>
      <w:r>
        <w:rPr>
          <w:i/>
          <w:iCs/>
        </w:rPr>
        <w:t>scoring-time</w:t>
      </w:r>
      <w:r>
        <w:t xml:space="preserve"> cross-encoder over </w:t>
      </w:r>
      <w:r>
        <w:rPr>
          <w:rStyle w:val="VerbatimChar"/>
        </w:rPr>
        <w:t>(claim, context)</w:t>
      </w:r>
      <w:r>
        <w:t xml:space="preserve"> pairs — literally a stage-2 model applied at eval time.</w:t>
      </w:r>
    </w:p>
    <w:p w14:paraId="002FDA12" w14:textId="77777777" w:rsidR="0070736C" w:rsidRDefault="00000000">
      <w:pPr>
        <w:pStyle w:val="FirstParagraph"/>
      </w:pPr>
      <w:r>
        <w:rPr>
          <w:b/>
          <w:bCs/>
        </w:rPr>
        <w:t xml:space="preserve">Concrete hooks in </w:t>
      </w:r>
      <w:r>
        <w:rPr>
          <w:rStyle w:val="VerbatimChar"/>
          <w:b/>
          <w:bCs/>
        </w:rPr>
        <w:t>src/rag_eval/</w:t>
      </w:r>
      <w:r>
        <w:rPr>
          <w:b/>
          <w:bCs/>
        </w:rPr>
        <w:t>:</w:t>
      </w:r>
    </w:p>
    <w:p w14:paraId="46CD892E" w14:textId="77777777" w:rsidR="0070736C" w:rsidRDefault="00000000">
      <w:pPr>
        <w:pStyle w:val="Compact"/>
        <w:numPr>
          <w:ilvl w:val="0"/>
          <w:numId w:val="24"/>
        </w:numPr>
      </w:pPr>
      <w:r>
        <w:rPr>
          <w:rStyle w:val="VerbatimChar"/>
        </w:rPr>
        <w:t>run_evaluation/config.py :: AgentEvalConfig</w:t>
      </w:r>
      <w:r>
        <w:t xml:space="preserve"> — points at the retriever + reranker used in serving.</w:t>
      </w:r>
    </w:p>
    <w:p w14:paraId="56147CBB" w14:textId="77777777" w:rsidR="0070736C" w:rsidRDefault="00000000">
      <w:pPr>
        <w:pStyle w:val="Compact"/>
        <w:numPr>
          <w:ilvl w:val="0"/>
          <w:numId w:val="24"/>
        </w:numPr>
      </w:pPr>
      <w:r>
        <w:rPr>
          <w:rStyle w:val="VerbatimChar"/>
        </w:rPr>
        <w:t>run_evaluation/scorers.py :: NLIFaithfulness</w:t>
      </w:r>
      <w:r>
        <w:t xml:space="preserve"> — the eval-time NLI cross-encoder for </w:t>
      </w:r>
      <w:r>
        <w:rPr>
          <w:rStyle w:val="VerbatimChar"/>
        </w:rPr>
        <w:t>(claim, context)</w:t>
      </w:r>
      <w:r>
        <w:t xml:space="preserve"> scoring. Same architecture family as the serving reranker; often fine-tuned separately (see </w:t>
      </w:r>
      <w:r>
        <w:rPr>
          <w:rStyle w:val="VerbatimChar"/>
        </w:rPr>
        <w:t>llm_fine_tuning/docs/fine-tuning_sentence_transformers_for_custom_eval_metrics_impl.md</w:t>
      </w:r>
      <w:r>
        <w:t>).</w:t>
      </w:r>
    </w:p>
    <w:p w14:paraId="6B02040C" w14:textId="77777777" w:rsidR="0070736C" w:rsidRDefault="00000000">
      <w:pPr>
        <w:pStyle w:val="Compact"/>
        <w:numPr>
          <w:ilvl w:val="0"/>
          <w:numId w:val="24"/>
        </w:numPr>
      </w:pPr>
      <w:r>
        <w:rPr>
          <w:rStyle w:val="VerbatimChar"/>
        </w:rPr>
        <w:t>gap_analysis/analyzer.py</w:t>
      </w:r>
      <w:r>
        <w:t xml:space="preserve"> — the diagnostic layer that maps failure modes 1–5 of § 4.11 to the four root-cause categories (</w:t>
      </w:r>
      <w:r>
        <w:rPr>
          <w:rStyle w:val="VerbatimChar"/>
        </w:rPr>
        <w:t>pass</w:t>
      </w:r>
      <w:r>
        <w:t xml:space="preserve">, </w:t>
      </w:r>
      <w:r>
        <w:rPr>
          <w:rStyle w:val="VerbatimChar"/>
        </w:rPr>
        <w:t>retrieval_gap</w:t>
      </w:r>
      <w:r>
        <w:t xml:space="preserve">, </w:t>
      </w:r>
      <w:r>
        <w:rPr>
          <w:rStyle w:val="VerbatimChar"/>
        </w:rPr>
        <w:t>generation_gap</w:t>
      </w:r>
      <w:r>
        <w:t xml:space="preserve">, </w:t>
      </w:r>
      <w:r>
        <w:rPr>
          <w:rStyle w:val="VerbatimChar"/>
        </w:rPr>
        <w:t>both</w:t>
      </w:r>
      <w:r>
        <w:t>).</w:t>
      </w:r>
    </w:p>
    <w:p w14:paraId="476232B3" w14:textId="77777777" w:rsidR="0070736C" w:rsidRDefault="00000000">
      <w:pPr>
        <w:pStyle w:val="FirstParagraph"/>
      </w:pPr>
      <w:r>
        <w:rPr>
          <w:b/>
          <w:bCs/>
        </w:rPr>
        <w:t>Fine-tuning implications</w:t>
      </w:r>
      <w:r>
        <w:t xml:space="preserve"> (cross-reference with the sibling fine-tuning doc):</w:t>
      </w:r>
    </w:p>
    <w:p w14:paraId="1D3FDE10" w14:textId="77777777" w:rsidR="0070736C" w:rsidRDefault="00000000">
      <w:pPr>
        <w:pStyle w:val="Compact"/>
        <w:numPr>
          <w:ilvl w:val="0"/>
          <w:numId w:val="25"/>
        </w:numPr>
      </w:pPr>
      <w:r>
        <w:lastRenderedPageBreak/>
        <w:t xml:space="preserve">Fine-tuning the </w:t>
      </w:r>
      <w:r>
        <w:rPr>
          <w:i/>
          <w:iCs/>
        </w:rPr>
        <w:t>serving-time bi-encoder</w:t>
      </w:r>
      <w:r>
        <w:t xml:space="preserve"> (asymmetric MNRL) → raises </w:t>
      </w:r>
      <m:oMath>
        <m:r>
          <w:rPr>
            <w:rFonts w:ascii="Cambria Math" w:hAnsi="Cambria Math"/>
          </w:rPr>
          <m:t>R</m:t>
        </m:r>
        <m:r>
          <m:rPr>
            <m:sty m:val="p"/>
          </m:rPr>
          <w:rPr>
            <w:rFonts w:ascii="Cambria Math" w:hAnsi="Cambria Math"/>
          </w:rPr>
          <m:t>@</m:t>
        </m:r>
        <m:r>
          <w:rPr>
            <w:rFonts w:ascii="Cambria Math" w:hAnsi="Cambria Math"/>
          </w:rPr>
          <m:t>K</m:t>
        </m:r>
      </m:oMath>
      <w:r>
        <w:t xml:space="preserve"> → raises the pipeline’s precision ceiling.</w:t>
      </w:r>
    </w:p>
    <w:p w14:paraId="3636C7E8" w14:textId="77777777" w:rsidR="0070736C" w:rsidRDefault="00000000">
      <w:pPr>
        <w:pStyle w:val="Compact"/>
        <w:numPr>
          <w:ilvl w:val="0"/>
          <w:numId w:val="25"/>
        </w:numPr>
      </w:pPr>
      <w:r>
        <w:t xml:space="preserve">Fine-tuning the </w:t>
      </w:r>
      <w:r>
        <w:rPr>
          <w:i/>
          <w:iCs/>
        </w:rPr>
        <w:t>serving-time cross-encoder</w:t>
      </w:r>
      <w:r>
        <w:t xml:space="preserve"> (MS-MARCO style) → sharper precision within top-</w:t>
      </w:r>
      <m:oMath>
        <m:r>
          <w:rPr>
            <w:rFonts w:ascii="Cambria Math" w:hAnsi="Cambria Math"/>
          </w:rPr>
          <m:t>K</m:t>
        </m:r>
      </m:oMath>
      <w:r>
        <w:t>.</w:t>
      </w:r>
    </w:p>
    <w:p w14:paraId="6E9FDCAE" w14:textId="77777777" w:rsidR="0070736C" w:rsidRDefault="00000000">
      <w:pPr>
        <w:pStyle w:val="Compact"/>
        <w:numPr>
          <w:ilvl w:val="0"/>
          <w:numId w:val="25"/>
        </w:numPr>
      </w:pPr>
      <w:r>
        <w:t xml:space="preserve">Fine-tuning the </w:t>
      </w:r>
      <w:r>
        <w:rPr>
          <w:i/>
          <w:iCs/>
        </w:rPr>
        <w:t>eval-time cross-encoder</w:t>
      </w:r>
      <w:r>
        <w:t xml:space="preserve"> (NLI or numeric entailment) → higher-quality faithfulness scores.</w:t>
      </w:r>
    </w:p>
    <w:p w14:paraId="05E1F168" w14:textId="77777777" w:rsidR="0070736C" w:rsidRDefault="00000000">
      <w:pPr>
        <w:pStyle w:val="Compact"/>
        <w:numPr>
          <w:ilvl w:val="0"/>
          <w:numId w:val="25"/>
        </w:numPr>
      </w:pPr>
      <w:r>
        <w:t xml:space="preserve">These </w:t>
      </w:r>
      <w:r>
        <w:rPr>
          <w:b/>
          <w:bCs/>
        </w:rPr>
        <w:t>three fine-tunes are independent</w:t>
      </w:r>
      <w:r>
        <w:t xml:space="preserve"> — they can be trained in parallel, and each targets a different failure mode from § 4.11.</w:t>
      </w:r>
    </w:p>
    <w:p w14:paraId="47F6CF5D" w14:textId="77777777" w:rsidR="0070736C" w:rsidRDefault="00000000">
      <w:pPr>
        <w:pStyle w:val="FirstParagraph"/>
      </w:pPr>
      <w:r>
        <w:rPr>
          <w:b/>
          <w:bCs/>
        </w:rPr>
        <w:t>End-to-end feedback loop.</w:t>
      </w:r>
    </w:p>
    <w:p w14:paraId="627DFF8B" w14:textId="77777777" w:rsidR="0070736C" w:rsidRDefault="00000000">
      <w:pPr>
        <w:pStyle w:val="CaptionedFigure"/>
      </w:pPr>
      <w:r>
        <w:rPr>
          <w:noProof/>
        </w:rPr>
        <w:drawing>
          <wp:inline distT="0" distB="0" distL="0" distR="0" wp14:anchorId="07A6B6F8" wp14:editId="21C5F9B3">
            <wp:extent cx="5334000" cy="1067701"/>
            <wp:effectExtent l="0" t="0" r="0" b="0"/>
            <wp:docPr id="85" name="Picture" descr="Diagram 8"/>
            <wp:cNvGraphicFramePr/>
            <a:graphic xmlns:a="http://schemas.openxmlformats.org/drawingml/2006/main">
              <a:graphicData uri="http://schemas.openxmlformats.org/drawingml/2006/picture">
                <pic:pic xmlns:pic="http://schemas.openxmlformats.org/drawingml/2006/picture">
                  <pic:nvPicPr>
                    <pic:cNvPr id="86" name="Picture" descr="mermaid_8.png"/>
                    <pic:cNvPicPr>
                      <a:picLocks noChangeAspect="1" noChangeArrowheads="1"/>
                    </pic:cNvPicPr>
                  </pic:nvPicPr>
                  <pic:blipFill>
                    <a:blip r:embed="rId18"/>
                    <a:stretch>
                      <a:fillRect/>
                    </a:stretch>
                  </pic:blipFill>
                  <pic:spPr bwMode="auto">
                    <a:xfrm>
                      <a:off x="0" y="0"/>
                      <a:ext cx="5334000" cy="1067701"/>
                    </a:xfrm>
                    <a:prstGeom prst="rect">
                      <a:avLst/>
                    </a:prstGeom>
                    <a:noFill/>
                    <a:ln w="9525">
                      <a:noFill/>
                      <a:headEnd/>
                      <a:tailEnd/>
                    </a:ln>
                  </pic:spPr>
                </pic:pic>
              </a:graphicData>
            </a:graphic>
          </wp:inline>
        </w:drawing>
      </w:r>
    </w:p>
    <w:p w14:paraId="16C172C2" w14:textId="77777777" w:rsidR="0070736C" w:rsidRDefault="00000000">
      <w:pPr>
        <w:pStyle w:val="ImageCaption"/>
      </w:pPr>
      <w:r>
        <w:t>Diagram 8</w:t>
      </w:r>
    </w:p>
    <w:p w14:paraId="165C283D" w14:textId="77777777" w:rsidR="0070736C" w:rsidRDefault="00000000">
      <w:pPr>
        <w:pStyle w:val="BodyText"/>
      </w:pPr>
      <w:r>
        <w:t xml:space="preserve">The two-stage retrieval pipeline is not a static design choice. It is a </w:t>
      </w:r>
      <w:r>
        <w:rPr>
          <w:i/>
          <w:iCs/>
        </w:rPr>
        <w:t>lever</w:t>
      </w:r>
      <w:r>
        <w:t xml:space="preserve"> the RAG Eval Kit was built to help you tune: measure, diagnose, retrain, redeploy, repeat.</w:t>
      </w:r>
    </w:p>
    <w:p w14:paraId="688062A2" w14:textId="77777777" w:rsidR="0070736C" w:rsidRDefault="00FD48FD">
      <w:r>
        <w:rPr>
          <w:noProof/>
        </w:rPr>
        <w:pict w14:anchorId="430904F2">
          <v:rect id="_x0000_i1028" alt="" style="width:468pt;height:.05pt;mso-width-percent:0;mso-height-percent:0;mso-width-percent:0;mso-height-percent:0" o:hralign="center" o:hrstd="t" o:hr="t"/>
        </w:pict>
      </w:r>
    </w:p>
    <w:p w14:paraId="2054BCB7" w14:textId="77777777" w:rsidR="0070736C" w:rsidRDefault="00000000">
      <w:pPr>
        <w:pStyle w:val="Heading2"/>
      </w:pPr>
      <w:bookmarkStart w:id="75" w:name="decision-framework"/>
      <w:bookmarkStart w:id="76" w:name="_Toc233900758"/>
      <w:bookmarkEnd w:id="47"/>
      <w:bookmarkEnd w:id="73"/>
      <w:r>
        <w:t>5. Decision Framework</w:t>
      </w:r>
      <w:bookmarkEnd w:id="76"/>
    </w:p>
    <w:p w14:paraId="6DD8867A" w14:textId="77777777" w:rsidR="0070736C" w:rsidRDefault="00000000">
      <w:pPr>
        <w:pStyle w:val="Heading3"/>
      </w:pPr>
      <w:bookmarkStart w:id="77" w:name="quick-decision-guide"/>
      <w:bookmarkStart w:id="78" w:name="_Toc233900759"/>
      <w:r>
        <w:t>5.1 Quick decision guide</w:t>
      </w:r>
      <w:bookmarkEnd w:id="78"/>
    </w:p>
    <w:p w14:paraId="26ABF9E5" w14:textId="77777777" w:rsidR="0070736C" w:rsidRDefault="00000000">
      <w:pPr>
        <w:pStyle w:val="FirstParagraph"/>
      </w:pPr>
      <w:r>
        <w:rPr>
          <w:b/>
          <w:bCs/>
        </w:rPr>
        <w:t>Choose Bi-Encoder when:</w:t>
      </w:r>
      <w:r>
        <w:t xml:space="preserve"> - You have millions of documents to search. - Real-time latency is critical (&lt; 10 ms). - You need to pre-compute and cache representations. - Approximate results are acceptable. - You’re building the first stage of a pipeline.</w:t>
      </w:r>
    </w:p>
    <w:p w14:paraId="2E9E9E89" w14:textId="77777777" w:rsidR="0070736C" w:rsidRDefault="00000000">
      <w:pPr>
        <w:pStyle w:val="BodyText"/>
      </w:pPr>
      <w:r>
        <w:rPr>
          <w:b/>
          <w:bCs/>
        </w:rPr>
        <w:t>Choose Cross-Encoder when:</w:t>
      </w:r>
      <w:r>
        <w:t xml:space="preserve"> - Accuracy matters more than speed. - You have a small candidate set (&lt; 1000). - You need fine-grained semantic understanding. - You’re reranking or doing pairwise classification. - Zero-shot performance is required.</w:t>
      </w:r>
    </w:p>
    <w:p w14:paraId="1634A72B" w14:textId="77777777" w:rsidR="0070736C" w:rsidRDefault="00000000">
      <w:pPr>
        <w:pStyle w:val="BodyText"/>
      </w:pPr>
      <w:r>
        <w:rPr>
          <w:b/>
          <w:bCs/>
        </w:rPr>
        <w:t>Choose Hybrid when:</w:t>
      </w:r>
      <w:r>
        <w:t xml:space="preserve"> - You need </w:t>
      </w:r>
      <w:r>
        <w:rPr>
          <w:i/>
          <w:iCs/>
        </w:rPr>
        <w:t>both</w:t>
      </w:r>
      <w:r>
        <w:t xml:space="preserve"> scale and accuracy. - You can afford 50–100 ms latency. - You’re building production search. - Cost-efficiency matters.</w:t>
      </w:r>
    </w:p>
    <w:p w14:paraId="7CFDD557" w14:textId="77777777" w:rsidR="0070736C" w:rsidRDefault="00000000">
      <w:pPr>
        <w:pStyle w:val="Heading3"/>
      </w:pPr>
      <w:bookmarkStart w:id="79" w:name="decision-tree"/>
      <w:bookmarkStart w:id="80" w:name="_Toc233900760"/>
      <w:bookmarkEnd w:id="77"/>
      <w:r>
        <w:lastRenderedPageBreak/>
        <w:t>5.2 Decision tree</w:t>
      </w:r>
      <w:bookmarkEnd w:id="80"/>
    </w:p>
    <w:p w14:paraId="30EE57B4" w14:textId="77777777" w:rsidR="0070736C" w:rsidRDefault="00000000">
      <w:pPr>
        <w:pStyle w:val="CaptionedFigure"/>
      </w:pPr>
      <w:r>
        <w:rPr>
          <w:noProof/>
        </w:rPr>
        <w:drawing>
          <wp:inline distT="0" distB="0" distL="0" distR="0" wp14:anchorId="0A776063" wp14:editId="20B966AC">
            <wp:extent cx="5334000" cy="4838420"/>
            <wp:effectExtent l="0" t="0" r="0" b="0"/>
            <wp:docPr id="91" name="Picture" descr="Diagram 9"/>
            <wp:cNvGraphicFramePr/>
            <a:graphic xmlns:a="http://schemas.openxmlformats.org/drawingml/2006/main">
              <a:graphicData uri="http://schemas.openxmlformats.org/drawingml/2006/picture">
                <pic:pic xmlns:pic="http://schemas.openxmlformats.org/drawingml/2006/picture">
                  <pic:nvPicPr>
                    <pic:cNvPr id="92" name="Picture" descr="mermaid_9.png"/>
                    <pic:cNvPicPr>
                      <a:picLocks noChangeAspect="1" noChangeArrowheads="1"/>
                    </pic:cNvPicPr>
                  </pic:nvPicPr>
                  <pic:blipFill>
                    <a:blip r:embed="rId19"/>
                    <a:stretch>
                      <a:fillRect/>
                    </a:stretch>
                  </pic:blipFill>
                  <pic:spPr bwMode="auto">
                    <a:xfrm>
                      <a:off x="0" y="0"/>
                      <a:ext cx="5334000" cy="4838420"/>
                    </a:xfrm>
                    <a:prstGeom prst="rect">
                      <a:avLst/>
                    </a:prstGeom>
                    <a:noFill/>
                    <a:ln w="9525">
                      <a:noFill/>
                      <a:headEnd/>
                      <a:tailEnd/>
                    </a:ln>
                  </pic:spPr>
                </pic:pic>
              </a:graphicData>
            </a:graphic>
          </wp:inline>
        </w:drawing>
      </w:r>
    </w:p>
    <w:p w14:paraId="42A759D9" w14:textId="77777777" w:rsidR="0070736C" w:rsidRDefault="00000000">
      <w:pPr>
        <w:pStyle w:val="ImageCaption"/>
      </w:pPr>
      <w:r>
        <w:t>Diagram 9</w:t>
      </w:r>
    </w:p>
    <w:p w14:paraId="292EC249" w14:textId="77777777" w:rsidR="0070736C" w:rsidRDefault="00000000">
      <w:pPr>
        <w:pStyle w:val="Heading3"/>
      </w:pPr>
      <w:bookmarkStart w:id="81" w:name="industry-applications"/>
      <w:bookmarkStart w:id="82" w:name="_Toc233900761"/>
      <w:bookmarkEnd w:id="79"/>
      <w:r>
        <w:t>5.3 Industry applications</w:t>
      </w:r>
      <w:bookmarkEnd w:id="82"/>
    </w:p>
    <w:tbl>
      <w:tblPr>
        <w:tblStyle w:val="Table"/>
        <w:tblW w:w="5000" w:type="pct"/>
        <w:tblLayout w:type="fixed"/>
        <w:tblLook w:val="0020" w:firstRow="1" w:lastRow="0" w:firstColumn="0" w:lastColumn="0" w:noHBand="0" w:noVBand="0"/>
      </w:tblPr>
      <w:tblGrid>
        <w:gridCol w:w="2394"/>
        <w:gridCol w:w="2394"/>
        <w:gridCol w:w="2394"/>
        <w:gridCol w:w="2394"/>
      </w:tblGrid>
      <w:tr w:rsidR="0070736C" w14:paraId="3DCA0A4B" w14:textId="77777777" w:rsidTr="0070736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E025F1" w14:textId="77777777" w:rsidR="0070736C" w:rsidRDefault="00000000">
            <w:pPr>
              <w:pStyle w:val="Compact"/>
            </w:pPr>
            <w:r>
              <w:t>Industry</w:t>
            </w:r>
          </w:p>
        </w:tc>
        <w:tc>
          <w:tcPr>
            <w:tcW w:w="1980" w:type="dxa"/>
          </w:tcPr>
          <w:p w14:paraId="0F1C439A" w14:textId="77777777" w:rsidR="0070736C" w:rsidRDefault="00000000">
            <w:pPr>
              <w:pStyle w:val="Compact"/>
            </w:pPr>
            <w:r>
              <w:t>Use case</w:t>
            </w:r>
          </w:p>
        </w:tc>
        <w:tc>
          <w:tcPr>
            <w:tcW w:w="1980" w:type="dxa"/>
          </w:tcPr>
          <w:p w14:paraId="4A5A3580" w14:textId="77777777" w:rsidR="0070736C" w:rsidRDefault="00000000">
            <w:pPr>
              <w:pStyle w:val="Compact"/>
            </w:pPr>
            <w:r>
              <w:t>Recommended approach</w:t>
            </w:r>
          </w:p>
        </w:tc>
        <w:tc>
          <w:tcPr>
            <w:tcW w:w="1980" w:type="dxa"/>
          </w:tcPr>
          <w:p w14:paraId="01C35615" w14:textId="77777777" w:rsidR="0070736C" w:rsidRDefault="00000000">
            <w:pPr>
              <w:pStyle w:val="Compact"/>
            </w:pPr>
            <w:r>
              <w:t>Why</w:t>
            </w:r>
          </w:p>
        </w:tc>
      </w:tr>
      <w:tr w:rsidR="0070736C" w14:paraId="21FAAA40" w14:textId="77777777">
        <w:tc>
          <w:tcPr>
            <w:tcW w:w="1980" w:type="dxa"/>
          </w:tcPr>
          <w:p w14:paraId="0AF9AE9A" w14:textId="77777777" w:rsidR="0070736C" w:rsidRDefault="00000000">
            <w:pPr>
              <w:pStyle w:val="Compact"/>
            </w:pPr>
            <w:r>
              <w:rPr>
                <w:b/>
                <w:bCs/>
              </w:rPr>
              <w:t>E-commerce</w:t>
            </w:r>
          </w:p>
        </w:tc>
        <w:tc>
          <w:tcPr>
            <w:tcW w:w="1980" w:type="dxa"/>
          </w:tcPr>
          <w:p w14:paraId="27ABFBC6" w14:textId="77777777" w:rsidR="0070736C" w:rsidRDefault="00000000">
            <w:pPr>
              <w:pStyle w:val="Compact"/>
            </w:pPr>
            <w:r>
              <w:t>Product search</w:t>
            </w:r>
          </w:p>
        </w:tc>
        <w:tc>
          <w:tcPr>
            <w:tcW w:w="1980" w:type="dxa"/>
          </w:tcPr>
          <w:p w14:paraId="0BE6ACC1" w14:textId="77777777" w:rsidR="0070736C" w:rsidRDefault="00000000">
            <w:pPr>
              <w:pStyle w:val="Compact"/>
            </w:pPr>
            <w:r>
              <w:t>Hybrid</w:t>
            </w:r>
          </w:p>
        </w:tc>
        <w:tc>
          <w:tcPr>
            <w:tcW w:w="1980" w:type="dxa"/>
          </w:tcPr>
          <w:p w14:paraId="2B7E2914" w14:textId="77777777" w:rsidR="0070736C" w:rsidRDefault="00000000">
            <w:pPr>
              <w:pStyle w:val="Compact"/>
            </w:pPr>
            <w:r>
              <w:t>Scale for catalog + relevance for conversion</w:t>
            </w:r>
          </w:p>
        </w:tc>
      </w:tr>
      <w:tr w:rsidR="0070736C" w14:paraId="159885F2" w14:textId="77777777">
        <w:tc>
          <w:tcPr>
            <w:tcW w:w="1980" w:type="dxa"/>
          </w:tcPr>
          <w:p w14:paraId="286225C1" w14:textId="77777777" w:rsidR="0070736C" w:rsidRDefault="00000000">
            <w:pPr>
              <w:pStyle w:val="Compact"/>
            </w:pPr>
            <w:r>
              <w:rPr>
                <w:b/>
                <w:bCs/>
              </w:rPr>
              <w:t>Legal</w:t>
            </w:r>
          </w:p>
        </w:tc>
        <w:tc>
          <w:tcPr>
            <w:tcW w:w="1980" w:type="dxa"/>
          </w:tcPr>
          <w:p w14:paraId="584F220C" w14:textId="77777777" w:rsidR="0070736C" w:rsidRDefault="00000000">
            <w:pPr>
              <w:pStyle w:val="Compact"/>
            </w:pPr>
            <w:r>
              <w:t>Case-law research</w:t>
            </w:r>
          </w:p>
        </w:tc>
        <w:tc>
          <w:tcPr>
            <w:tcW w:w="1980" w:type="dxa"/>
          </w:tcPr>
          <w:p w14:paraId="6EDA0464" w14:textId="77777777" w:rsidR="0070736C" w:rsidRDefault="00000000">
            <w:pPr>
              <w:pStyle w:val="Compact"/>
            </w:pPr>
            <w:r>
              <w:t>Cross-encoder</w:t>
            </w:r>
          </w:p>
        </w:tc>
        <w:tc>
          <w:tcPr>
            <w:tcW w:w="1980" w:type="dxa"/>
          </w:tcPr>
          <w:p w14:paraId="3CE76EF5" w14:textId="77777777" w:rsidR="0070736C" w:rsidRDefault="00000000">
            <w:pPr>
              <w:pStyle w:val="Compact"/>
            </w:pPr>
            <w:r>
              <w:t>Precision critical for legal decisions</w:t>
            </w:r>
          </w:p>
        </w:tc>
      </w:tr>
      <w:tr w:rsidR="0070736C" w14:paraId="789C4818" w14:textId="77777777">
        <w:tc>
          <w:tcPr>
            <w:tcW w:w="1980" w:type="dxa"/>
          </w:tcPr>
          <w:p w14:paraId="17575FB2" w14:textId="77777777" w:rsidR="0070736C" w:rsidRDefault="00000000">
            <w:pPr>
              <w:pStyle w:val="Compact"/>
            </w:pPr>
            <w:r>
              <w:rPr>
                <w:b/>
                <w:bCs/>
              </w:rPr>
              <w:t>Healthcare</w:t>
            </w:r>
          </w:p>
        </w:tc>
        <w:tc>
          <w:tcPr>
            <w:tcW w:w="1980" w:type="dxa"/>
          </w:tcPr>
          <w:p w14:paraId="0DFEEDC8" w14:textId="77777777" w:rsidR="0070736C" w:rsidRDefault="00000000">
            <w:pPr>
              <w:pStyle w:val="Compact"/>
            </w:pPr>
            <w:r>
              <w:t>Medical literature</w:t>
            </w:r>
          </w:p>
        </w:tc>
        <w:tc>
          <w:tcPr>
            <w:tcW w:w="1980" w:type="dxa"/>
          </w:tcPr>
          <w:p w14:paraId="07F4DB64" w14:textId="77777777" w:rsidR="0070736C" w:rsidRDefault="00000000">
            <w:pPr>
              <w:pStyle w:val="Compact"/>
            </w:pPr>
            <w:r>
              <w:t>Hybrid</w:t>
            </w:r>
          </w:p>
        </w:tc>
        <w:tc>
          <w:tcPr>
            <w:tcW w:w="1980" w:type="dxa"/>
          </w:tcPr>
          <w:p w14:paraId="5791349D" w14:textId="77777777" w:rsidR="0070736C" w:rsidRDefault="00000000">
            <w:pPr>
              <w:pStyle w:val="Compact"/>
            </w:pPr>
            <w:r>
              <w:t>Large corpus + accuracy requirements</w:t>
            </w:r>
          </w:p>
        </w:tc>
      </w:tr>
      <w:tr w:rsidR="0070736C" w14:paraId="2555C590" w14:textId="77777777">
        <w:tc>
          <w:tcPr>
            <w:tcW w:w="1980" w:type="dxa"/>
          </w:tcPr>
          <w:p w14:paraId="1E86B17D" w14:textId="77777777" w:rsidR="0070736C" w:rsidRDefault="00000000">
            <w:pPr>
              <w:pStyle w:val="Compact"/>
            </w:pPr>
            <w:r>
              <w:rPr>
                <w:b/>
                <w:bCs/>
              </w:rPr>
              <w:t>Support</w:t>
            </w:r>
          </w:p>
        </w:tc>
        <w:tc>
          <w:tcPr>
            <w:tcW w:w="1980" w:type="dxa"/>
          </w:tcPr>
          <w:p w14:paraId="3053CA20" w14:textId="77777777" w:rsidR="0070736C" w:rsidRDefault="00000000">
            <w:pPr>
              <w:pStyle w:val="Compact"/>
            </w:pPr>
            <w:r>
              <w:t>FAQ matching</w:t>
            </w:r>
          </w:p>
        </w:tc>
        <w:tc>
          <w:tcPr>
            <w:tcW w:w="1980" w:type="dxa"/>
          </w:tcPr>
          <w:p w14:paraId="197DEC91" w14:textId="77777777" w:rsidR="0070736C" w:rsidRDefault="00000000">
            <w:pPr>
              <w:pStyle w:val="Compact"/>
            </w:pPr>
            <w:r>
              <w:t>Bi-encoder</w:t>
            </w:r>
          </w:p>
        </w:tc>
        <w:tc>
          <w:tcPr>
            <w:tcW w:w="1980" w:type="dxa"/>
          </w:tcPr>
          <w:p w14:paraId="0EE94055" w14:textId="77777777" w:rsidR="0070736C" w:rsidRDefault="00000000">
            <w:pPr>
              <w:pStyle w:val="Compact"/>
            </w:pPr>
            <w:r>
              <w:t xml:space="preserve">Speed + scale with good-enough </w:t>
            </w:r>
            <w:r>
              <w:lastRenderedPageBreak/>
              <w:t>accuracy</w:t>
            </w:r>
          </w:p>
        </w:tc>
      </w:tr>
      <w:tr w:rsidR="0070736C" w14:paraId="5D1903C6" w14:textId="77777777">
        <w:tc>
          <w:tcPr>
            <w:tcW w:w="1980" w:type="dxa"/>
          </w:tcPr>
          <w:p w14:paraId="6688E021" w14:textId="77777777" w:rsidR="0070736C" w:rsidRDefault="00000000">
            <w:pPr>
              <w:pStyle w:val="Compact"/>
            </w:pPr>
            <w:r>
              <w:rPr>
                <w:b/>
                <w:bCs/>
              </w:rPr>
              <w:lastRenderedPageBreak/>
              <w:t>Media</w:t>
            </w:r>
          </w:p>
        </w:tc>
        <w:tc>
          <w:tcPr>
            <w:tcW w:w="1980" w:type="dxa"/>
          </w:tcPr>
          <w:p w14:paraId="2C0B4262" w14:textId="77777777" w:rsidR="0070736C" w:rsidRDefault="00000000">
            <w:pPr>
              <w:pStyle w:val="Compact"/>
            </w:pPr>
            <w:r>
              <w:t>Content recommendation</w:t>
            </w:r>
          </w:p>
        </w:tc>
        <w:tc>
          <w:tcPr>
            <w:tcW w:w="1980" w:type="dxa"/>
          </w:tcPr>
          <w:p w14:paraId="46FE6EC3" w14:textId="77777777" w:rsidR="0070736C" w:rsidRDefault="00000000">
            <w:pPr>
              <w:pStyle w:val="Compact"/>
            </w:pPr>
            <w:r>
              <w:t>Bi-encoder</w:t>
            </w:r>
          </w:p>
        </w:tc>
        <w:tc>
          <w:tcPr>
            <w:tcW w:w="1980" w:type="dxa"/>
          </w:tcPr>
          <w:p w14:paraId="29EBFB6B" w14:textId="77777777" w:rsidR="0070736C" w:rsidRDefault="00000000">
            <w:pPr>
              <w:pStyle w:val="Compact"/>
            </w:pPr>
            <w:r>
              <w:t>Real-time + millions of items</w:t>
            </w:r>
          </w:p>
        </w:tc>
      </w:tr>
      <w:tr w:rsidR="0070736C" w14:paraId="1BFA65FA" w14:textId="77777777">
        <w:tc>
          <w:tcPr>
            <w:tcW w:w="1980" w:type="dxa"/>
          </w:tcPr>
          <w:p w14:paraId="23B29CD8" w14:textId="77777777" w:rsidR="0070736C" w:rsidRDefault="00000000">
            <w:pPr>
              <w:pStyle w:val="Compact"/>
            </w:pPr>
            <w:r>
              <w:rPr>
                <w:b/>
                <w:bCs/>
              </w:rPr>
              <w:t>Finance</w:t>
            </w:r>
          </w:p>
        </w:tc>
        <w:tc>
          <w:tcPr>
            <w:tcW w:w="1980" w:type="dxa"/>
          </w:tcPr>
          <w:p w14:paraId="1637E31D" w14:textId="77777777" w:rsidR="0070736C" w:rsidRDefault="00000000">
            <w:pPr>
              <w:pStyle w:val="Compact"/>
            </w:pPr>
            <w:r>
              <w:t>Document compliance</w:t>
            </w:r>
          </w:p>
        </w:tc>
        <w:tc>
          <w:tcPr>
            <w:tcW w:w="1980" w:type="dxa"/>
          </w:tcPr>
          <w:p w14:paraId="79107E70" w14:textId="77777777" w:rsidR="0070736C" w:rsidRDefault="00000000">
            <w:pPr>
              <w:pStyle w:val="Compact"/>
            </w:pPr>
            <w:r>
              <w:t>Cross-encoder</w:t>
            </w:r>
          </w:p>
        </w:tc>
        <w:tc>
          <w:tcPr>
            <w:tcW w:w="1980" w:type="dxa"/>
          </w:tcPr>
          <w:p w14:paraId="08CF83A7" w14:textId="77777777" w:rsidR="0070736C" w:rsidRDefault="00000000">
            <w:pPr>
              <w:pStyle w:val="Compact"/>
            </w:pPr>
            <w:r>
              <w:t>Regulatory accuracy requirements</w:t>
            </w:r>
          </w:p>
        </w:tc>
      </w:tr>
    </w:tbl>
    <w:p w14:paraId="7026E628" w14:textId="77777777" w:rsidR="0070736C" w:rsidRDefault="00FD48FD">
      <w:r>
        <w:rPr>
          <w:noProof/>
        </w:rPr>
        <w:pict w14:anchorId="03A48A83">
          <v:rect id="_x0000_i1027" alt="" style="width:468pt;height:.05pt;mso-width-percent:0;mso-height-percent:0;mso-width-percent:0;mso-height-percent:0" o:hralign="center" o:hrstd="t" o:hr="t"/>
        </w:pict>
      </w:r>
    </w:p>
    <w:p w14:paraId="1F589188" w14:textId="77777777" w:rsidR="0070736C" w:rsidRDefault="00000000">
      <w:pPr>
        <w:pStyle w:val="Heading2"/>
      </w:pPr>
      <w:bookmarkStart w:id="83" w:name="X6aafe64b4687def41acf2039db2f42f78c05599"/>
      <w:bookmarkStart w:id="84" w:name="_Toc233900762"/>
      <w:bookmarkEnd w:id="75"/>
      <w:bookmarkEnd w:id="81"/>
      <w:r>
        <w:t>6. Theoretical perspective: why the gap is fundamental</w:t>
      </w:r>
      <w:bookmarkEnd w:id="84"/>
    </w:p>
    <w:p w14:paraId="23D3D1C5" w14:textId="77777777" w:rsidR="0070736C" w:rsidRDefault="00000000">
      <w:pPr>
        <w:pStyle w:val="FirstParagraph"/>
      </w:pPr>
      <w:r>
        <w:t>There is a small but important formal result behind the bi-encoder / cross-encoder distinction. A bi-encoder factorises the relevance score as:</w:t>
      </w:r>
    </w:p>
    <w:p w14:paraId="1023315C"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bi</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oMath>
      </m:oMathPara>
    </w:p>
    <w:p w14:paraId="31295224" w14:textId="77777777" w:rsidR="0070736C" w:rsidRDefault="00000000">
      <w:pPr>
        <w:pStyle w:val="FirstParagraph"/>
      </w:pPr>
      <w:r>
        <w:t xml:space="preserve">where </w:t>
      </w:r>
      <m:oMath>
        <m:r>
          <w:rPr>
            <w:rFonts w:ascii="Cambria Math" w:hAnsi="Cambria Math"/>
          </w:rPr>
          <m:t>f</m:t>
        </m:r>
      </m:oMath>
      <w:r>
        <w:t xml:space="preserve"> is a fixed, </w:t>
      </w:r>
      <w:r>
        <w:rPr>
          <w:i/>
          <w:iCs/>
        </w:rPr>
        <w:t>low-capacity</w:t>
      </w:r>
      <w:r>
        <w:t xml:space="preserve"> function (cosine, dot product). This is a </w:t>
      </w:r>
      <w:r>
        <w:rPr>
          <w:b/>
          <w:bCs/>
        </w:rPr>
        <w:t>separable</w:t>
      </w:r>
      <w:r>
        <w:t xml:space="preserve"> scoring function: information about </w:t>
      </w:r>
      <m:oMath>
        <m:r>
          <w:rPr>
            <w:rFonts w:ascii="Cambria Math" w:hAnsi="Cambria Math"/>
          </w:rPr>
          <m:t>q</m:t>
        </m:r>
      </m:oMath>
      <w:r>
        <w:t xml:space="preserve"> and </w:t>
      </w:r>
      <m:oMath>
        <m:r>
          <w:rPr>
            <w:rFonts w:ascii="Cambria Math" w:hAnsi="Cambria Math"/>
          </w:rPr>
          <m:t>d</m:t>
        </m:r>
      </m:oMath>
      <w:r>
        <w:t xml:space="preserve"> is mixed </w:t>
      </w:r>
      <w:r>
        <w:rPr>
          <w:i/>
          <w:iCs/>
        </w:rPr>
        <w:t>only</w:t>
      </w:r>
      <w:r>
        <w:t xml:space="preserve"> in the final scalar operation. By contrast, a cross-encoder computes:</w:t>
      </w:r>
    </w:p>
    <w:p w14:paraId="19410001"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cross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oMath>
      </m:oMathPara>
    </w:p>
    <w:p w14:paraId="6DA9E06E" w14:textId="77777777" w:rsidR="0070736C" w:rsidRDefault="00000000">
      <w:pPr>
        <w:pStyle w:val="FirstParagraph"/>
      </w:pPr>
      <w:r>
        <w:t xml:space="preserve">where </w:t>
      </w:r>
      <m:oMath>
        <m:r>
          <w:rPr>
            <w:rFonts w:ascii="Cambria Math" w:hAnsi="Cambria Math"/>
          </w:rPr>
          <m:t>g</m:t>
        </m:r>
      </m:oMath>
      <w:r>
        <w:t xml:space="preserve"> is a high-capacity transformer that mixes </w:t>
      </w:r>
      <m:oMath>
        <m:r>
          <w:rPr>
            <w:rFonts w:ascii="Cambria Math" w:hAnsi="Cambria Math"/>
          </w:rPr>
          <m:t>q</m:t>
        </m:r>
      </m:oMath>
      <w:r>
        <w:t xml:space="preserve">- and </w:t>
      </w:r>
      <m:oMath>
        <m:r>
          <w:rPr>
            <w:rFonts w:ascii="Cambria Math" w:hAnsi="Cambria Math"/>
          </w:rPr>
          <m:t>d</m:t>
        </m:r>
      </m:oMath>
      <w:r>
        <w:t xml:space="preserve">-tokens at every layer. This is </w:t>
      </w:r>
      <w:r>
        <w:rPr>
          <w:b/>
          <w:bCs/>
        </w:rPr>
        <w:t>non-separable</w:t>
      </w:r>
      <w:r>
        <w:t xml:space="preserve"> and strictly more expressive: any </w:t>
      </w:r>
      <m:oMath>
        <m:sSub>
          <m:sSubPr>
            <m:ctrlPr>
              <w:rPr>
                <w:rFonts w:ascii="Cambria Math" w:hAnsi="Cambria Math"/>
              </w:rPr>
            </m:ctrlPr>
          </m:sSubPr>
          <m:e>
            <m:r>
              <w:rPr>
                <w:rFonts w:ascii="Cambria Math" w:hAnsi="Cambria Math"/>
              </w:rPr>
              <m:t>s</m:t>
            </m:r>
          </m:e>
          <m:sub>
            <m:r>
              <m:rPr>
                <m:sty m:val="p"/>
              </m:rPr>
              <w:rPr>
                <w:rFonts w:ascii="Cambria Math" w:hAnsi="Cambria Math"/>
              </w:rPr>
              <m:t>bi</m:t>
            </m:r>
          </m:sub>
        </m:sSub>
      </m:oMath>
      <w:r>
        <w:t xml:space="preserve"> can be expressed as some </w:t>
      </w:r>
      <m:oMath>
        <m:sSub>
          <m:sSubPr>
            <m:ctrlPr>
              <w:rPr>
                <w:rFonts w:ascii="Cambria Math" w:hAnsi="Cambria Math"/>
              </w:rPr>
            </m:ctrlPr>
          </m:sSubPr>
          <m:e>
            <m:r>
              <w:rPr>
                <w:rFonts w:ascii="Cambria Math" w:hAnsi="Cambria Math"/>
              </w:rPr>
              <m:t>s</m:t>
            </m:r>
          </m:e>
          <m:sub>
            <m:r>
              <m:rPr>
                <m:sty m:val="p"/>
              </m:rPr>
              <w:rPr>
                <w:rFonts w:ascii="Cambria Math" w:hAnsi="Cambria Math"/>
              </w:rPr>
              <m:t>cross</m:t>
            </m:r>
          </m:sub>
        </m:sSub>
      </m:oMath>
      <w:r>
        <w:t xml:space="preserve">, but the converse fails — there exist relevance signals that a fixed-dimensional pooled vector cannot encode (intuition: any inner-product space has only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orthogonal directions to spend on encoding distinctions).</w:t>
      </w:r>
    </w:p>
    <w:p w14:paraId="2913D366" w14:textId="77777777" w:rsidR="0070736C" w:rsidRDefault="00000000">
      <w:pPr>
        <w:pStyle w:val="BodyText"/>
      </w:pPr>
      <w:r>
        <w:t xml:space="preserve">Late-interaction models like </w:t>
      </w:r>
      <w:r>
        <w:rPr>
          <w:b/>
          <w:bCs/>
        </w:rPr>
        <w:t>ColBERT</w:t>
      </w:r>
      <w:r>
        <w:t xml:space="preserve"> sit in between: they pre-compute </w:t>
      </w:r>
      <w:r>
        <w:rPr>
          <w:i/>
          <w:iCs/>
        </w:rPr>
        <w:t>per-token</w:t>
      </w:r>
      <w:r>
        <w:t xml:space="preserve"> embeddings (so retrieval stays vectorised) but apply a non-separable “MaxSim” aggregation at query time:</w:t>
      </w:r>
    </w:p>
    <w:p w14:paraId="78A1B835" w14:textId="77777777" w:rsidR="0070736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ColBERT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q</m:t>
                  </m:r>
                </m:sub>
              </m:sSub>
            </m:sup>
            <m:e>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lim>
              </m:limLow>
            </m:e>
          </m:nary>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oMath>
      </m:oMathPara>
    </w:p>
    <w:p w14:paraId="6F24C662" w14:textId="77777777" w:rsidR="0070736C" w:rsidRDefault="00000000">
      <w:pPr>
        <w:pStyle w:val="FirstParagraph"/>
      </w:pPr>
      <w:r>
        <w:t>Late-interaction recovers most of the cross-encoder’s accuracy at a fraction of the cost, which is why ColBERTv2 and PLAID-X have become attractive for modern RAG. They sit on the same spectrum we have been describing.</w:t>
      </w:r>
    </w:p>
    <w:p w14:paraId="70DB84A0" w14:textId="77777777" w:rsidR="0070736C" w:rsidRDefault="00FD48FD">
      <w:r>
        <w:rPr>
          <w:noProof/>
        </w:rPr>
        <w:pict w14:anchorId="0E47FB4F">
          <v:rect id="_x0000_i1026" alt="" style="width:468pt;height:.05pt;mso-width-percent:0;mso-height-percent:0;mso-width-percent:0;mso-height-percent:0" o:hralign="center" o:hrstd="t" o:hr="t"/>
        </w:pict>
      </w:r>
    </w:p>
    <w:p w14:paraId="307BE50A" w14:textId="77777777" w:rsidR="0070736C" w:rsidRDefault="00000000">
      <w:pPr>
        <w:pStyle w:val="Heading2"/>
      </w:pPr>
      <w:bookmarkStart w:id="85" w:name="conclusion"/>
      <w:bookmarkStart w:id="86" w:name="_Toc233900763"/>
      <w:bookmarkEnd w:id="83"/>
      <w:r>
        <w:t>7. Conclusion</w:t>
      </w:r>
      <w:bookmarkEnd w:id="86"/>
    </w:p>
    <w:p w14:paraId="1C0E6E4D" w14:textId="77777777" w:rsidR="0070736C" w:rsidRDefault="00000000">
      <w:pPr>
        <w:pStyle w:val="FirstParagraph"/>
      </w:pPr>
      <w:r>
        <w:t>The choice between bi-encoders and cross-encoders represents a fundamental trade-off in information retrieval:</w:t>
      </w:r>
    </w:p>
    <w:p w14:paraId="70AA4641" w14:textId="77777777" w:rsidR="0070736C" w:rsidRDefault="00000000">
      <w:pPr>
        <w:pStyle w:val="Compact"/>
        <w:numPr>
          <w:ilvl w:val="0"/>
          <w:numId w:val="26"/>
        </w:numPr>
      </w:pPr>
      <w:r>
        <w:rPr>
          <w:b/>
          <w:bCs/>
        </w:rPr>
        <w:lastRenderedPageBreak/>
        <w:t>Bi-encoders</w:t>
      </w:r>
      <w:r>
        <w:t xml:space="preserve"> excel at </w:t>
      </w:r>
      <w:r>
        <w:rPr>
          <w:i/>
          <w:iCs/>
        </w:rPr>
        <w:t>scale</w:t>
      </w:r>
      <w:r>
        <w:t xml:space="preserve"> and </w:t>
      </w:r>
      <w:r>
        <w:rPr>
          <w:i/>
          <w:iCs/>
        </w:rPr>
        <w:t>speed</w:t>
      </w:r>
      <w:r>
        <w:t xml:space="preserve"> through independent encoding and pre-computation. Their separable scoring function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is what enables ANN search.</w:t>
      </w:r>
    </w:p>
    <w:p w14:paraId="4F5613FD" w14:textId="77777777" w:rsidR="0070736C" w:rsidRDefault="00000000">
      <w:pPr>
        <w:pStyle w:val="Compact"/>
        <w:numPr>
          <w:ilvl w:val="0"/>
          <w:numId w:val="26"/>
        </w:numPr>
      </w:pPr>
      <w:r>
        <w:rPr>
          <w:b/>
          <w:bCs/>
        </w:rPr>
        <w:t>Cross-encoders</w:t>
      </w:r>
      <w:r>
        <w:t xml:space="preserve"> achieve </w:t>
      </w:r>
      <w:r>
        <w:rPr>
          <w:i/>
          <w:iCs/>
        </w:rPr>
        <w:t>superior accuracy</w:t>
      </w:r>
      <w:r>
        <w:t xml:space="preserve"> through joint encoding and full cross-attention. Their non-separable scoring function </w:t>
      </w:r>
      <m:oMath>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is strictly more expressive, but defeats pre-computation.</w:t>
      </w:r>
    </w:p>
    <w:p w14:paraId="3449ABCD" w14:textId="77777777" w:rsidR="0070736C" w:rsidRDefault="00000000">
      <w:pPr>
        <w:pStyle w:val="Compact"/>
        <w:numPr>
          <w:ilvl w:val="0"/>
          <w:numId w:val="26"/>
        </w:numPr>
      </w:pPr>
      <w:r>
        <w:rPr>
          <w:b/>
          <w:bCs/>
        </w:rPr>
        <w:t>Hybrid approaches</w:t>
      </w:r>
      <w:r>
        <w:t xml:space="preserve"> compose the two: a bi-encoder narrows </w:t>
      </w:r>
      <m:oMath>
        <m:r>
          <w:rPr>
            <w:rFonts w:ascii="Cambria Math" w:hAnsi="Cambria Math"/>
          </w:rPr>
          <m:t>N</m:t>
        </m:r>
        <m:r>
          <m:rPr>
            <m:sty m:val="p"/>
          </m:rPr>
          <w:rPr>
            <w:rFonts w:ascii="Cambria Math" w:hAnsi="Cambria Math"/>
          </w:rPr>
          <m:t>→</m:t>
        </m:r>
        <m:r>
          <w:rPr>
            <w:rFonts w:ascii="Cambria Math" w:hAnsi="Cambria Math"/>
          </w:rPr>
          <m:t>K</m:t>
        </m:r>
      </m:oMath>
      <w:r>
        <w:t xml:space="preserve"> cheaply; a cross-encoder ranks the surviving </w:t>
      </w:r>
      <m:oMath>
        <m:r>
          <w:rPr>
            <w:rFonts w:ascii="Cambria Math" w:hAnsi="Cambria Math"/>
          </w:rPr>
          <m:t>K</m:t>
        </m:r>
      </m:oMath>
      <w:r>
        <w:t xml:space="preserve"> candidates with high precision.</w:t>
      </w:r>
    </w:p>
    <w:p w14:paraId="0950979D" w14:textId="77777777" w:rsidR="0070736C" w:rsidRDefault="00000000">
      <w:pPr>
        <w:pStyle w:val="BlockText"/>
      </w:pPr>
      <w:r>
        <w:rPr>
          <w:b/>
          <w:bCs/>
        </w:rPr>
        <w:t>Key takeaway.</w:t>
      </w:r>
      <w:r>
        <w:t xml:space="preserve"> Modern production systems use bi-encoders for </w:t>
      </w:r>
      <w:r>
        <w:rPr>
          <w:i/>
          <w:iCs/>
        </w:rPr>
        <w:t>retrieval</w:t>
      </w:r>
      <w:r>
        <w:t xml:space="preserve"> and cross-encoders for </w:t>
      </w:r>
      <w:r>
        <w:rPr>
          <w:i/>
          <w:iCs/>
        </w:rPr>
        <w:t>reranking</w:t>
      </w:r>
      <w:r>
        <w:t xml:space="preserve">, getting both scale and accuracy. The next frontier is </w:t>
      </w:r>
      <w:r>
        <w:rPr>
          <w:b/>
          <w:bCs/>
        </w:rPr>
        <w:t>late-interaction</w:t>
      </w:r>
      <w:r>
        <w:t xml:space="preserve"> models (ColBERT family) and </w:t>
      </w:r>
      <w:r>
        <w:rPr>
          <w:b/>
          <w:bCs/>
        </w:rPr>
        <w:t>learned routing</w:t>
      </w:r>
      <w:r>
        <w:t xml:space="preserve"> between approaches based on query complexity and available compute.</w:t>
      </w:r>
    </w:p>
    <w:p w14:paraId="73D52817" w14:textId="77777777" w:rsidR="0070736C" w:rsidRDefault="00FD48FD">
      <w:r>
        <w:rPr>
          <w:noProof/>
        </w:rPr>
        <w:pict w14:anchorId="3777E315">
          <v:rect id="_x0000_i1025" alt="" style="width:468pt;height:.05pt;mso-width-percent:0;mso-height-percent:0;mso-width-percent:0;mso-height-percent:0" o:hralign="center" o:hrstd="t" o:hr="t"/>
        </w:pict>
      </w:r>
    </w:p>
    <w:p w14:paraId="536FF430" w14:textId="77777777" w:rsidR="0070736C" w:rsidRDefault="00000000">
      <w:pPr>
        <w:pStyle w:val="Heading2"/>
      </w:pPr>
      <w:bookmarkStart w:id="87" w:name="references-further-reading"/>
      <w:bookmarkStart w:id="88" w:name="_Toc233900764"/>
      <w:bookmarkEnd w:id="85"/>
      <w:r>
        <w:t>References &amp; Further Reading</w:t>
      </w:r>
      <w:bookmarkEnd w:id="88"/>
    </w:p>
    <w:p w14:paraId="08F7BCC4" w14:textId="77777777" w:rsidR="0070736C" w:rsidRDefault="00000000">
      <w:pPr>
        <w:pStyle w:val="Compact"/>
        <w:numPr>
          <w:ilvl w:val="0"/>
          <w:numId w:val="27"/>
        </w:numPr>
      </w:pPr>
      <w:r>
        <w:t xml:space="preserve">Reimers, N. &amp; Gurevych, I. (2019). </w:t>
      </w:r>
      <w:r>
        <w:rPr>
          <w:i/>
          <w:iCs/>
        </w:rPr>
        <w:t>Sentence-BERT: Sentence Embeddings using Siamese BERT-Networks.</w:t>
      </w:r>
      <w:r>
        <w:t xml:space="preserve"> EMNLP.</w:t>
      </w:r>
    </w:p>
    <w:p w14:paraId="23117130" w14:textId="77777777" w:rsidR="0070736C" w:rsidRDefault="00000000">
      <w:pPr>
        <w:pStyle w:val="Compact"/>
        <w:numPr>
          <w:ilvl w:val="0"/>
          <w:numId w:val="27"/>
        </w:numPr>
      </w:pPr>
      <w:r>
        <w:t xml:space="preserve">Karpukhin, V. et al. (2020). </w:t>
      </w:r>
      <w:r>
        <w:rPr>
          <w:i/>
          <w:iCs/>
        </w:rPr>
        <w:t>Dense Passage Retrieval for Open-Domain Question Answering.</w:t>
      </w:r>
      <w:r>
        <w:t xml:space="preserve"> EMNLP.</w:t>
      </w:r>
    </w:p>
    <w:p w14:paraId="6F300AF0" w14:textId="77777777" w:rsidR="0070736C" w:rsidRDefault="00000000">
      <w:pPr>
        <w:pStyle w:val="Compact"/>
        <w:numPr>
          <w:ilvl w:val="0"/>
          <w:numId w:val="27"/>
        </w:numPr>
      </w:pPr>
      <w:r>
        <w:t xml:space="preserve">Khattab, O. &amp; Zaharia, M. (2020). </w:t>
      </w:r>
      <w:r>
        <w:rPr>
          <w:i/>
          <w:iCs/>
        </w:rPr>
        <w:t>ColBERT: Efficient and Effective Passage Search via Contextualized Late Interaction over BERT.</w:t>
      </w:r>
      <w:r>
        <w:t xml:space="preserve"> SIGIR.</w:t>
      </w:r>
    </w:p>
    <w:p w14:paraId="2120847D" w14:textId="77777777" w:rsidR="0070736C" w:rsidRDefault="00000000">
      <w:pPr>
        <w:pStyle w:val="Compact"/>
        <w:numPr>
          <w:ilvl w:val="0"/>
          <w:numId w:val="27"/>
        </w:numPr>
      </w:pPr>
      <w:r>
        <w:t xml:space="preserve">Santhanam, K. et al. (2022). </w:t>
      </w:r>
      <w:r>
        <w:rPr>
          <w:i/>
          <w:iCs/>
        </w:rPr>
        <w:t>ColBERTv2: Effective and Efficient Retrieval via Lightweight Late Interaction.</w:t>
      </w:r>
      <w:r>
        <w:t xml:space="preserve"> NAACL.</w:t>
      </w:r>
    </w:p>
    <w:p w14:paraId="77876714" w14:textId="77777777" w:rsidR="0070736C" w:rsidRDefault="00000000">
      <w:pPr>
        <w:pStyle w:val="Compact"/>
        <w:numPr>
          <w:ilvl w:val="0"/>
          <w:numId w:val="27"/>
        </w:numPr>
      </w:pPr>
      <w:r>
        <w:t xml:space="preserve">Nogueira, R. &amp; Cho, K. (2019). </w:t>
      </w:r>
      <w:r>
        <w:rPr>
          <w:i/>
          <w:iCs/>
        </w:rPr>
        <w:t>Passage Re-ranking with BERT.</w:t>
      </w:r>
      <w:r>
        <w:t xml:space="preserve"> arXiv:1901.04085.</w:t>
      </w:r>
    </w:p>
    <w:p w14:paraId="208A68E6" w14:textId="77777777" w:rsidR="0070736C" w:rsidRDefault="00000000">
      <w:pPr>
        <w:pStyle w:val="Compact"/>
        <w:numPr>
          <w:ilvl w:val="0"/>
          <w:numId w:val="27"/>
        </w:numPr>
      </w:pPr>
      <w:r>
        <w:t xml:space="preserve">Lin, J., Nogueira, R. &amp; Yates, A. (2021). </w:t>
      </w:r>
      <w:r>
        <w:rPr>
          <w:i/>
          <w:iCs/>
        </w:rPr>
        <w:t>Pretrained Transformers for Text Ranking: BERT and Beyond.</w:t>
      </w:r>
      <w:r>
        <w:t xml:space="preserve"> Synthesis Lectures on Human Language Technologies.</w:t>
      </w:r>
    </w:p>
    <w:p w14:paraId="78E6F221" w14:textId="77777777" w:rsidR="0070736C" w:rsidRDefault="00000000">
      <w:pPr>
        <w:pStyle w:val="Compact"/>
        <w:numPr>
          <w:ilvl w:val="0"/>
          <w:numId w:val="27"/>
        </w:numPr>
      </w:pPr>
      <w:r>
        <w:t xml:space="preserve">Cormack, G. V., Clarke, C. L. A. &amp; Büttcher, S. (2009). </w:t>
      </w:r>
      <w:r>
        <w:rPr>
          <w:i/>
          <w:iCs/>
        </w:rPr>
        <w:t>Reciprocal Rank Fusion outperforms Condorcet and individual Rank Learning Methods.</w:t>
      </w:r>
      <w:r>
        <w:t xml:space="preserve"> SIGIR.</w:t>
      </w:r>
    </w:p>
    <w:p w14:paraId="4EE3CD21" w14:textId="77777777" w:rsidR="0070736C" w:rsidRDefault="00000000">
      <w:pPr>
        <w:pStyle w:val="Compact"/>
        <w:numPr>
          <w:ilvl w:val="0"/>
          <w:numId w:val="27"/>
        </w:numPr>
      </w:pPr>
      <w:r>
        <w:t xml:space="preserve">Formal, T., Piwowarski, B. &amp; Clinchant, S. (2021). </w:t>
      </w:r>
      <w:r>
        <w:rPr>
          <w:i/>
          <w:iCs/>
        </w:rPr>
        <w:t>SPLADE: Sparse Lexical and Expansion Model for First Stage Ranking.</w:t>
      </w:r>
      <w:r>
        <w:t xml:space="preserve"> SIGIR.</w:t>
      </w:r>
    </w:p>
    <w:p w14:paraId="14414F9F" w14:textId="77777777" w:rsidR="0070736C" w:rsidRDefault="00000000">
      <w:pPr>
        <w:pStyle w:val="Compact"/>
        <w:numPr>
          <w:ilvl w:val="0"/>
          <w:numId w:val="27"/>
        </w:numPr>
      </w:pPr>
      <w:r>
        <w:t xml:space="preserve">Hofstätter, S. et al. (2021). </w:t>
      </w:r>
      <w:r>
        <w:rPr>
          <w:i/>
          <w:iCs/>
        </w:rPr>
        <w:t>Efficiently Teaching an Effective Dense Retriever with Balanced Topic Aware Sampling.</w:t>
      </w:r>
      <w:r>
        <w:t xml:space="preserve"> SIGIR (cross-encoder to bi-encoder distillation, TAS-B recipe).</w:t>
      </w:r>
    </w:p>
    <w:p w14:paraId="28983811" w14:textId="77777777" w:rsidR="0070736C" w:rsidRDefault="00000000">
      <w:pPr>
        <w:pStyle w:val="Compact"/>
        <w:numPr>
          <w:ilvl w:val="0"/>
          <w:numId w:val="27"/>
        </w:numPr>
      </w:pPr>
      <w:r>
        <w:t xml:space="preserve">Malkov, Y. A. &amp; Yashunin, D. A. (2020). </w:t>
      </w:r>
      <w:r>
        <w:rPr>
          <w:i/>
          <w:iCs/>
        </w:rPr>
        <w:t>Efficient and Robust Approximate Nearest Neighbor Search using Hierarchical Navigable Small World Graphs.</w:t>
      </w:r>
      <w:r>
        <w:t xml:space="preserve"> IEEE TPAMI (HNSW, the ANN backbone).</w:t>
      </w:r>
    </w:p>
    <w:p w14:paraId="72ABAB94" w14:textId="77777777" w:rsidR="0070736C" w:rsidRDefault="00000000">
      <w:pPr>
        <w:pStyle w:val="Compact"/>
        <w:numPr>
          <w:ilvl w:val="0"/>
          <w:numId w:val="27"/>
        </w:numPr>
      </w:pPr>
      <w:r>
        <w:t xml:space="preserve">Sentence-Transformers documentation: </w:t>
      </w:r>
      <w:hyperlink r:id="rId20">
        <w:r>
          <w:rPr>
            <w:rStyle w:val="Hyperlink"/>
          </w:rPr>
          <w:t>https://www.sbert.net/</w:t>
        </w:r>
      </w:hyperlink>
      <w:r>
        <w:t>.</w:t>
      </w:r>
      <w:bookmarkEnd w:id="0"/>
      <w:bookmarkEnd w:id="87"/>
    </w:p>
    <w:sectPr w:rsidR="007073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36E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28F4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5528A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2393327">
    <w:abstractNumId w:val="0"/>
  </w:num>
  <w:num w:numId="2" w16cid:durableId="1506481192">
    <w:abstractNumId w:val="1"/>
  </w:num>
  <w:num w:numId="3" w16cid:durableId="671837043">
    <w:abstractNumId w:val="1"/>
  </w:num>
  <w:num w:numId="4" w16cid:durableId="1878081028">
    <w:abstractNumId w:val="1"/>
  </w:num>
  <w:num w:numId="5" w16cid:durableId="384722192">
    <w:abstractNumId w:val="1"/>
  </w:num>
  <w:num w:numId="6" w16cid:durableId="1908105417">
    <w:abstractNumId w:val="1"/>
  </w:num>
  <w:num w:numId="7" w16cid:durableId="1585644998">
    <w:abstractNumId w:val="1"/>
  </w:num>
  <w:num w:numId="8" w16cid:durableId="1442141048">
    <w:abstractNumId w:val="1"/>
  </w:num>
  <w:num w:numId="9" w16cid:durableId="1830706196">
    <w:abstractNumId w:val="1"/>
  </w:num>
  <w:num w:numId="10" w16cid:durableId="1243374779">
    <w:abstractNumId w:val="1"/>
  </w:num>
  <w:num w:numId="11" w16cid:durableId="171627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2513557">
    <w:abstractNumId w:val="1"/>
  </w:num>
  <w:num w:numId="13" w16cid:durableId="114448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4456006">
    <w:abstractNumId w:val="1"/>
  </w:num>
  <w:num w:numId="15" w16cid:durableId="1424643393">
    <w:abstractNumId w:val="1"/>
  </w:num>
  <w:num w:numId="16" w16cid:durableId="2082481479">
    <w:abstractNumId w:val="1"/>
  </w:num>
  <w:num w:numId="17" w16cid:durableId="1797940998">
    <w:abstractNumId w:val="1"/>
  </w:num>
  <w:num w:numId="18" w16cid:durableId="1626228198">
    <w:abstractNumId w:val="1"/>
  </w:num>
  <w:num w:numId="19" w16cid:durableId="1775326751">
    <w:abstractNumId w:val="1"/>
  </w:num>
  <w:num w:numId="20" w16cid:durableId="1870099944">
    <w:abstractNumId w:val="1"/>
  </w:num>
  <w:num w:numId="21" w16cid:durableId="1148858177">
    <w:abstractNumId w:val="1"/>
  </w:num>
  <w:num w:numId="22" w16cid:durableId="603733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227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8929317">
    <w:abstractNumId w:val="1"/>
  </w:num>
  <w:num w:numId="25" w16cid:durableId="1148784672">
    <w:abstractNumId w:val="1"/>
  </w:num>
  <w:num w:numId="26" w16cid:durableId="1172715879">
    <w:abstractNumId w:val="1"/>
  </w:num>
  <w:num w:numId="27" w16cid:durableId="2024475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736C"/>
    <w:rsid w:val="00436352"/>
    <w:rsid w:val="0070736C"/>
    <w:rsid w:val="00711598"/>
    <w:rsid w:val="009670E0"/>
    <w:rsid w:val="00FD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C754"/>
  <w15:docId w15:val="{56078FF6-489B-C94D-8D36-8727D7BC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711598"/>
    <w:rPr>
      <w:color w:val="96607D" w:themeColor="followedHyperlink"/>
      <w:u w:val="single"/>
    </w:rPr>
  </w:style>
  <w:style w:type="paragraph" w:styleId="TOC1">
    <w:name w:val="toc 1"/>
    <w:basedOn w:val="Normal"/>
    <w:next w:val="Normal"/>
    <w:autoRedefine/>
    <w:uiPriority w:val="39"/>
    <w:rsid w:val="00711598"/>
    <w:pPr>
      <w:spacing w:before="120" w:after="0"/>
    </w:pPr>
    <w:rPr>
      <w:b/>
      <w:bCs/>
      <w:i/>
      <w:iCs/>
    </w:rPr>
  </w:style>
  <w:style w:type="paragraph" w:styleId="TOC2">
    <w:name w:val="toc 2"/>
    <w:basedOn w:val="Normal"/>
    <w:next w:val="Normal"/>
    <w:autoRedefine/>
    <w:uiPriority w:val="39"/>
    <w:rsid w:val="00711598"/>
    <w:pPr>
      <w:spacing w:before="120" w:after="0"/>
      <w:ind w:left="240"/>
    </w:pPr>
    <w:rPr>
      <w:b/>
      <w:bCs/>
      <w:sz w:val="22"/>
      <w:szCs w:val="22"/>
    </w:rPr>
  </w:style>
  <w:style w:type="paragraph" w:styleId="TOC3">
    <w:name w:val="toc 3"/>
    <w:basedOn w:val="Normal"/>
    <w:next w:val="Normal"/>
    <w:autoRedefine/>
    <w:uiPriority w:val="39"/>
    <w:rsid w:val="00711598"/>
    <w:pPr>
      <w:spacing w:after="0"/>
      <w:ind w:left="480"/>
    </w:pPr>
    <w:rPr>
      <w:sz w:val="20"/>
      <w:szCs w:val="20"/>
    </w:rPr>
  </w:style>
  <w:style w:type="paragraph" w:styleId="TOC4">
    <w:name w:val="toc 4"/>
    <w:basedOn w:val="Normal"/>
    <w:next w:val="Normal"/>
    <w:autoRedefine/>
    <w:rsid w:val="00711598"/>
    <w:pPr>
      <w:spacing w:after="0"/>
      <w:ind w:left="720"/>
    </w:pPr>
    <w:rPr>
      <w:sz w:val="20"/>
      <w:szCs w:val="20"/>
    </w:rPr>
  </w:style>
  <w:style w:type="paragraph" w:styleId="TOC5">
    <w:name w:val="toc 5"/>
    <w:basedOn w:val="Normal"/>
    <w:next w:val="Normal"/>
    <w:autoRedefine/>
    <w:rsid w:val="00711598"/>
    <w:pPr>
      <w:spacing w:after="0"/>
      <w:ind w:left="960"/>
    </w:pPr>
    <w:rPr>
      <w:sz w:val="20"/>
      <w:szCs w:val="20"/>
    </w:rPr>
  </w:style>
  <w:style w:type="paragraph" w:styleId="TOC6">
    <w:name w:val="toc 6"/>
    <w:basedOn w:val="Normal"/>
    <w:next w:val="Normal"/>
    <w:autoRedefine/>
    <w:rsid w:val="00711598"/>
    <w:pPr>
      <w:spacing w:after="0"/>
      <w:ind w:left="1200"/>
    </w:pPr>
    <w:rPr>
      <w:sz w:val="20"/>
      <w:szCs w:val="20"/>
    </w:rPr>
  </w:style>
  <w:style w:type="paragraph" w:styleId="TOC7">
    <w:name w:val="toc 7"/>
    <w:basedOn w:val="Normal"/>
    <w:next w:val="Normal"/>
    <w:autoRedefine/>
    <w:rsid w:val="00711598"/>
    <w:pPr>
      <w:spacing w:after="0"/>
      <w:ind w:left="1440"/>
    </w:pPr>
    <w:rPr>
      <w:sz w:val="20"/>
      <w:szCs w:val="20"/>
    </w:rPr>
  </w:style>
  <w:style w:type="paragraph" w:styleId="TOC8">
    <w:name w:val="toc 8"/>
    <w:basedOn w:val="Normal"/>
    <w:next w:val="Normal"/>
    <w:autoRedefine/>
    <w:rsid w:val="00711598"/>
    <w:pPr>
      <w:spacing w:after="0"/>
      <w:ind w:left="1680"/>
    </w:pPr>
    <w:rPr>
      <w:sz w:val="20"/>
      <w:szCs w:val="20"/>
    </w:rPr>
  </w:style>
  <w:style w:type="paragraph" w:styleId="TOC9">
    <w:name w:val="toc 9"/>
    <w:basedOn w:val="Normal"/>
    <w:next w:val="Normal"/>
    <w:autoRedefine/>
    <w:rsid w:val="0071159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sbert.n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D994F-4A1F-AC4B-AB35-103BA1EE3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Pages>
  <Words>7415</Words>
  <Characters>42270</Characters>
  <Application>Microsoft Office Word</Application>
  <DocSecurity>0</DocSecurity>
  <Lines>352</Lines>
  <Paragraphs>99</Paragraphs>
  <ScaleCrop>false</ScaleCrop>
  <Company/>
  <LinksUpToDate>false</LinksUpToDate>
  <CharactersWithSpaces>49586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Dimitar Gueorguiev</cp:lastModifiedBy>
  <cp:revision>3</cp:revision>
  <dcterms:created xsi:type="dcterms:W3CDTF">2026-07-02T19:49:00Z</dcterms:created>
  <dcterms:modified xsi:type="dcterms:W3CDTF">2026-07-02T20:10:00Z</dcterms:modified>
</cp:coreProperties>
</file>