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5816" w14:textId="686A19B3" w:rsidR="0053777D" w:rsidRDefault="00CA526B" w:rsidP="00CA526B">
      <w:pPr>
        <w:pStyle w:val="Title"/>
      </w:pPr>
      <w:r>
        <w:t>Diving int</w:t>
      </w:r>
      <w:r w:rsidRPr="00CA526B">
        <w:t>o Attention</w:t>
      </w:r>
      <w:r>
        <w:t xml:space="preserve"> </w:t>
      </w:r>
      <w:r w:rsidR="00BB259D">
        <w:t>i</w:t>
      </w:r>
      <w:r>
        <w:t xml:space="preserve">mplementations via </w:t>
      </w:r>
      <w:r w:rsidR="00BB259D">
        <w:t>well-constructed</w:t>
      </w:r>
      <w:r>
        <w:t xml:space="preserve"> </w:t>
      </w:r>
      <w:r w:rsidR="00BB259D">
        <w:t>t</w:t>
      </w:r>
      <w:r>
        <w:t xml:space="preserve">oy </w:t>
      </w:r>
      <w:r w:rsidR="00BB259D">
        <w:t>e</w:t>
      </w:r>
      <w:r>
        <w:t>xamples</w:t>
      </w:r>
    </w:p>
    <w:p w14:paraId="612ADFE8" w14:textId="7D5CFD8B" w:rsidR="00CA526B" w:rsidRDefault="00CA526B">
      <w:r>
        <w:t>Compiled by D.Gueorguiev</w:t>
      </w:r>
      <w:r w:rsidR="006B4FAD">
        <w:t xml:space="preserve"> on 3/</w:t>
      </w:r>
      <w:r w:rsidR="003B248B">
        <w:t>2</w:t>
      </w:r>
      <w:r w:rsidR="006B4FAD">
        <w:t>/2026</w:t>
      </w:r>
      <w:r>
        <w:t xml:space="preserve"> with Claude Opus 4.6</w:t>
      </w:r>
    </w:p>
    <w:p w14:paraId="19C448E6" w14:textId="77777777" w:rsidR="00CA526B" w:rsidRDefault="00CA526B"/>
    <w:p w14:paraId="5AE50866" w14:textId="77777777" w:rsidR="00CA526B" w:rsidRDefault="00CA526B"/>
    <w:p w14:paraId="57604911" w14:textId="031ABA7E" w:rsidR="00CA526B" w:rsidRDefault="00A31F06" w:rsidP="00A31F06">
      <w:pPr>
        <w:pStyle w:val="Heading1"/>
      </w:pPr>
      <w:r w:rsidRPr="00A31F06">
        <w:t>Introduction</w:t>
      </w:r>
    </w:p>
    <w:p w14:paraId="09C421AB" w14:textId="77777777" w:rsidR="00A31F06" w:rsidRDefault="00A31F06"/>
    <w:p w14:paraId="7C95D102" w14:textId="18571963" w:rsidR="006C683B" w:rsidRDefault="006C683B" w:rsidP="006C683B">
      <w:pPr>
        <w:pStyle w:val="Heading2"/>
      </w:pPr>
      <w:r>
        <w:t>Basic Attention Mechanism – Principle of Operation</w:t>
      </w:r>
    </w:p>
    <w:p w14:paraId="58826E30" w14:textId="77777777" w:rsidR="0083183D" w:rsidRDefault="0083183D"/>
    <w:p w14:paraId="115B03F0" w14:textId="0CCDD494" w:rsidR="0083183D" w:rsidRDefault="0083183D">
      <w:r>
        <w:t xml:space="preserve">Let us consider a toy encoder-decoder example </w:t>
      </w:r>
      <w:r w:rsidR="00EA7AC4">
        <w:t>with attention as shown on the Figure below.</w:t>
      </w:r>
    </w:p>
    <w:p w14:paraId="396D6ABE" w14:textId="1A95DA9D" w:rsidR="00D32844" w:rsidRDefault="0083183D">
      <w:r>
        <w:t xml:space="preserve"> </w:t>
      </w:r>
      <w:r w:rsidR="00EA7AC4">
        <w:t>T</w:t>
      </w:r>
      <w:r>
        <w:t xml:space="preserve">he Encoder portion (denote with E) is implemented as </w:t>
      </w:r>
      <w:r w:rsidR="00D32844">
        <w:t>single cell RNN e.g. gated recurrent unit (GRU).</w:t>
      </w:r>
    </w:p>
    <w:p w14:paraId="65206064" w14:textId="467B574B" w:rsidR="00D32844" w:rsidRDefault="00D32844"/>
    <w:p w14:paraId="07896FE5" w14:textId="01F07EA6" w:rsidR="00D32844" w:rsidRDefault="00D32844">
      <w:r>
        <w:rPr>
          <w:noProof/>
        </w:rPr>
        <w:drawing>
          <wp:anchor distT="0" distB="0" distL="114300" distR="114300" simplePos="0" relativeHeight="251658240" behindDoc="0" locked="0" layoutInCell="1" allowOverlap="1" wp14:anchorId="36F035BF" wp14:editId="3EC64A65">
            <wp:simplePos x="0" y="0"/>
            <wp:positionH relativeFrom="column">
              <wp:posOffset>0</wp:posOffset>
            </wp:positionH>
            <wp:positionV relativeFrom="paragraph">
              <wp:posOffset>154305</wp:posOffset>
            </wp:positionV>
            <wp:extent cx="4157345" cy="2964180"/>
            <wp:effectExtent l="0" t="0" r="0" b="0"/>
            <wp:wrapTopAndBottom/>
            <wp:docPr id="68557457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74572" name="Picture 1" descr="A diagram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B62C8C" w14:textId="78B1B6A3" w:rsidR="00A31F06" w:rsidRDefault="006C683B">
      <w:r>
        <w:t xml:space="preserve">Figure: Encoder-decoder with attention. Numerical subscripts (100, 300, 500, 9K, 10K) indicate vector sizes while lettered subscripts </w:t>
      </w:r>
      <m:oMath>
        <m:r>
          <w:rPr>
            <w:rFonts w:ascii="Cambria Math" w:hAnsi="Cambria Math"/>
          </w:rPr>
          <m:t>i</m:t>
        </m:r>
      </m:oMath>
      <w:r>
        <w:t xml:space="preserve"> and </w:t>
      </w:r>
      <m:oMath>
        <m:r>
          <w:rPr>
            <w:rFonts w:ascii="Cambria Math" w:hAnsi="Cambria Math"/>
          </w:rPr>
          <m:t>i-1</m:t>
        </m:r>
      </m:oMath>
      <w:r>
        <w:t xml:space="preserve"> indicate time steps. </w:t>
      </w:r>
    </w:p>
    <w:p w14:paraId="461FB75C" w14:textId="77777777" w:rsidR="006C683B" w:rsidRDefault="006C683B"/>
    <w:p w14:paraId="2314BE7F" w14:textId="41D9ACB4" w:rsidR="006B4FAD" w:rsidRDefault="006B4FAD">
      <w:r>
        <w:t>Here is what happens in the encoding phase:</w:t>
      </w:r>
    </w:p>
    <w:p w14:paraId="7A15DDC4" w14:textId="5D5671D5" w:rsidR="00A31F06" w:rsidRDefault="00D32844">
      <w:r>
        <w:t xml:space="preserve">The first word “I” arrives. </w:t>
      </w:r>
      <w:r w:rsidR="006B4FAD">
        <w:t xml:space="preserve">It gets embedded from a 9K one-hot into 300 dim vector  </w:t>
      </w:r>
      <w:r w:rsidR="00BB259D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300</m:t>
            </m:r>
          </m:sub>
        </m:sSub>
      </m:oMath>
    </w:p>
    <w:p w14:paraId="456D8957" w14:textId="19E298CD" w:rsidR="006C683B" w:rsidRDefault="006C683B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50C9D95" wp14:editId="61141190">
            <wp:simplePos x="0" y="0"/>
            <wp:positionH relativeFrom="column">
              <wp:posOffset>-635</wp:posOffset>
            </wp:positionH>
            <wp:positionV relativeFrom="paragraph">
              <wp:posOffset>168275</wp:posOffset>
            </wp:positionV>
            <wp:extent cx="3963670" cy="2745105"/>
            <wp:effectExtent l="0" t="0" r="0" b="0"/>
            <wp:wrapTopAndBottom/>
            <wp:docPr id="352281893" name="Picture 2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81893" name="Picture 2" descr="A diagram of a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F77EF" w14:textId="35DFAD9C" w:rsidR="006C683B" w:rsidRDefault="006C683B">
      <w:r>
        <w:t>Figure : Encoder-Decoder with attention : begin encoding</w:t>
      </w:r>
    </w:p>
    <w:p w14:paraId="00EF9E02" w14:textId="77777777" w:rsidR="006C683B" w:rsidRDefault="006C683B"/>
    <w:p w14:paraId="016EC14C" w14:textId="77777777" w:rsidR="006C683B" w:rsidRDefault="006C683B"/>
    <w:p w14:paraId="6717DF68" w14:textId="77777777" w:rsidR="006C683B" w:rsidRDefault="006C683B"/>
    <w:p w14:paraId="153DAA20" w14:textId="77777777" w:rsidR="006C683B" w:rsidRDefault="006C683B"/>
    <w:p w14:paraId="145A66CD" w14:textId="77777777" w:rsidR="006C683B" w:rsidRDefault="006C683B"/>
    <w:p w14:paraId="593748C3" w14:textId="72C621D2" w:rsidR="00A25C5E" w:rsidRDefault="00A25C5E" w:rsidP="006C683B">
      <w:pPr>
        <w:pStyle w:val="Heading2"/>
      </w:pPr>
      <w:r>
        <w:t xml:space="preserve">The Attention formula from first principles </w:t>
      </w:r>
    </w:p>
    <w:p w14:paraId="35E04C9C" w14:textId="77777777" w:rsidR="00A25C5E" w:rsidRDefault="00A25C5E"/>
    <w:p w14:paraId="3E7AB23B" w14:textId="6BEE362A" w:rsidR="00A31F06" w:rsidRDefault="00A31F06" w:rsidP="00A31F06">
      <w:pPr>
        <w:pStyle w:val="Heading1"/>
      </w:pPr>
      <w:r>
        <w:t>References</w:t>
      </w:r>
    </w:p>
    <w:p w14:paraId="326B9996" w14:textId="79629B1B" w:rsidR="00A31F06" w:rsidRDefault="00A31F06">
      <w:r>
        <w:t xml:space="preserve">[1] </w:t>
      </w:r>
      <w:hyperlink r:id="rId6" w:history="1">
        <w:r w:rsidR="001C1518" w:rsidRPr="001C1518">
          <w:rPr>
            <w:rStyle w:val="Hyperlink"/>
          </w:rPr>
          <w:t>Attention in Machine Learning, Wikipedia</w:t>
        </w:r>
      </w:hyperlink>
    </w:p>
    <w:p w14:paraId="7360D719" w14:textId="6B848C2A" w:rsidR="00A31F06" w:rsidRDefault="00A31F06">
      <w:r>
        <w:t>[2]</w:t>
      </w:r>
      <w:r w:rsidR="001C1518">
        <w:t xml:space="preserve"> </w:t>
      </w:r>
      <w:hyperlink r:id="rId7" w:history="1">
        <w:r w:rsidR="001C1518" w:rsidRPr="001C1518">
          <w:rPr>
            <w:rStyle w:val="Hyperlink"/>
          </w:rPr>
          <w:t>notebooks/attention/encoder_decoder_with_attention_demo.ipynb</w:t>
        </w:r>
      </w:hyperlink>
    </w:p>
    <w:p w14:paraId="3CC452FE" w14:textId="7CC2DCA4" w:rsidR="00A31F06" w:rsidRDefault="00A31F06">
      <w:r>
        <w:t>[3]</w:t>
      </w:r>
      <w:r w:rsidR="001C1518">
        <w:t xml:space="preserve"> </w:t>
      </w:r>
      <w:hyperlink r:id="rId8" w:history="1">
        <w:r w:rsidR="001C1518" w:rsidRPr="001C1518">
          <w:rPr>
            <w:rStyle w:val="Hyperlink"/>
          </w:rPr>
          <w:t>notebooks/attention/encoder_decoder_with_attention_demo.md</w:t>
        </w:r>
      </w:hyperlink>
    </w:p>
    <w:p w14:paraId="1DA25EDD" w14:textId="5A977B82" w:rsidR="00A31F06" w:rsidRPr="00A31F06" w:rsidRDefault="00A31F06">
      <w:r>
        <w:t>[4]</w:t>
      </w:r>
      <w:r w:rsidR="001C1518">
        <w:t xml:space="preserve"> </w:t>
      </w:r>
    </w:p>
    <w:sectPr w:rsidR="00A31F06" w:rsidRPr="00A31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6B"/>
    <w:rsid w:val="001C1518"/>
    <w:rsid w:val="0028631B"/>
    <w:rsid w:val="003B248B"/>
    <w:rsid w:val="0053777D"/>
    <w:rsid w:val="00680C87"/>
    <w:rsid w:val="006B4FAD"/>
    <w:rsid w:val="006C683B"/>
    <w:rsid w:val="0076273D"/>
    <w:rsid w:val="0083183D"/>
    <w:rsid w:val="009E4EFF"/>
    <w:rsid w:val="00A25C5E"/>
    <w:rsid w:val="00A31F06"/>
    <w:rsid w:val="00AD2000"/>
    <w:rsid w:val="00BB259D"/>
    <w:rsid w:val="00CA526B"/>
    <w:rsid w:val="00D32844"/>
    <w:rsid w:val="00EA7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ADE3"/>
  <w15:chartTrackingRefBased/>
  <w15:docId w15:val="{4CAF5120-D0A1-754A-B0BA-B625A5EF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26B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26B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26B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2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2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2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2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26B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26B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26B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26B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2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15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51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B25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transformer_examples/blob/main/notebooks/attention/encoder_decoder_with_attention_demo.m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transformer_examples/blob/main/notebooks/attention/encoder_decoder_with_attention_demo.ipyn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Attention_(machine_learning)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11</cp:revision>
  <dcterms:created xsi:type="dcterms:W3CDTF">2026-03-02T04:52:00Z</dcterms:created>
  <dcterms:modified xsi:type="dcterms:W3CDTF">2026-03-02T12:39:00Z</dcterms:modified>
</cp:coreProperties>
</file>