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228B" w14:textId="508D806C" w:rsidR="0053777D" w:rsidRDefault="00A3518F" w:rsidP="00A3518F">
      <w:pPr>
        <w:pStyle w:val="Title"/>
      </w:pPr>
      <w:r>
        <w:t>Bi-Directional Encoders and Cross-Encoders: Architecture, Design and Implementation</w:t>
      </w:r>
    </w:p>
    <w:p w14:paraId="7E0C4739" w14:textId="1CCA8BC5" w:rsidR="00A3518F" w:rsidRDefault="00A3518F">
      <w:r>
        <w:t>compiled by D.Gueorguiev using Claude Opus 4.1, 12/28/2025</w:t>
      </w:r>
    </w:p>
    <w:p w14:paraId="160E54D8" w14:textId="77777777" w:rsidR="00A3518F" w:rsidRDefault="00A3518F"/>
    <w:p w14:paraId="3DFDE3B4" w14:textId="77777777" w:rsidR="00A3518F" w:rsidRDefault="00A3518F"/>
    <w:p w14:paraId="5D8DF6EE" w14:textId="3DA6979F" w:rsidR="00A3518F" w:rsidRDefault="00A3518F" w:rsidP="00A3518F">
      <w:pPr>
        <w:pStyle w:val="Heading1"/>
      </w:pPr>
      <w:r>
        <w:t>The Bi-Directional Encoder</w:t>
      </w:r>
    </w:p>
    <w:p w14:paraId="791B7A37" w14:textId="77777777" w:rsidR="00A3518F" w:rsidRDefault="00A3518F"/>
    <w:p w14:paraId="7DEC3518" w14:textId="77777777" w:rsidR="00A3518F" w:rsidRDefault="00A3518F"/>
    <w:p w14:paraId="4CD30771" w14:textId="0F995DA5" w:rsidR="00B21354" w:rsidRPr="00C179BA" w:rsidRDefault="00B21354">
      <w:r>
        <w:t xml:space="preserve">The key in the Bi-Directional Encoder architecture is the </w:t>
      </w:r>
      <w:r w:rsidRPr="00B21354">
        <w:rPr>
          <w:i/>
          <w:iCs/>
        </w:rPr>
        <w:t>independent embedding</w:t>
      </w:r>
      <w:r w:rsidR="00C179BA">
        <w:rPr>
          <w:i/>
          <w:iCs/>
        </w:rPr>
        <w:t>.</w:t>
      </w:r>
      <w:r w:rsidR="00C179BA">
        <w:t xml:space="preserve"> The independent encoding / embedding allows pre-computation of the document embeddings.</w:t>
      </w:r>
      <w:r w:rsidR="003D030F">
        <w:t xml:space="preserve"> Fast similarity search is possible using vector operations e.g. dot product, cosine similarity. This architecture is scalable to millions of documents via approximate neighbors search. Note that </w:t>
      </w:r>
      <w:r w:rsidR="00E56922">
        <w:t>different encoders can be used for queries and documents as shown on the Figure below.</w:t>
      </w:r>
    </w:p>
    <w:p w14:paraId="11D0B700" w14:textId="142F43B1" w:rsidR="00B21354" w:rsidRDefault="006F7049">
      <w:r>
        <w:rPr>
          <w:noProof/>
        </w:rPr>
        <w:drawing>
          <wp:anchor distT="0" distB="0" distL="114300" distR="114300" simplePos="0" relativeHeight="251658240" behindDoc="0" locked="0" layoutInCell="1" allowOverlap="1" wp14:anchorId="29176B5F" wp14:editId="49B44006">
            <wp:simplePos x="0" y="0"/>
            <wp:positionH relativeFrom="column">
              <wp:posOffset>0</wp:posOffset>
            </wp:positionH>
            <wp:positionV relativeFrom="paragraph">
              <wp:posOffset>239395</wp:posOffset>
            </wp:positionV>
            <wp:extent cx="6263640" cy="2011680"/>
            <wp:effectExtent l="0" t="0" r="0" b="0"/>
            <wp:wrapTopAndBottom/>
            <wp:docPr id="15793313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313" name="Picture 1" descr="A diagram of a software proces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2C3A1" w14:textId="611CD42C" w:rsidR="00B21354" w:rsidRDefault="00B21354"/>
    <w:p w14:paraId="0AC44DB9" w14:textId="513FA419" w:rsidR="00347FA7" w:rsidRDefault="0011177F">
      <w:r>
        <w:t>Bi-encoders process queries and documents independently through separate or shared encoder networks. The independence of the query processing and the document processing paths is the main feature of this architecture</w:t>
      </w:r>
      <w:r w:rsidR="00315B4E">
        <w:t>. There are 4 phases in the workflow associated with this architecture:</w:t>
      </w:r>
    </w:p>
    <w:p w14:paraId="0920F36E" w14:textId="426F106E" w:rsidR="00315B4E" w:rsidRDefault="00315B4E">
      <w:r>
        <w:t>Encoding Phase : Each text (query or document) is transformed into a fixed size dense-vector representation</w:t>
      </w:r>
    </w:p>
    <w:p w14:paraId="63F061C8" w14:textId="77777777" w:rsidR="00E56922" w:rsidRDefault="00E56922"/>
    <w:p w14:paraId="4D75D522" w14:textId="6C91AE30" w:rsidR="00347FA7" w:rsidRDefault="00347FA7"/>
    <w:p w14:paraId="557DF0DD" w14:textId="77777777" w:rsidR="00347FA7" w:rsidRDefault="00347FA7"/>
    <w:p w14:paraId="78415E4F" w14:textId="00FCF9FD" w:rsidR="00347FA7" w:rsidRDefault="00347FA7" w:rsidP="00347FA7">
      <w:pPr>
        <w:pStyle w:val="Heading1"/>
      </w:pPr>
      <w:r>
        <w:t>References</w:t>
      </w:r>
    </w:p>
    <w:p w14:paraId="209077C1" w14:textId="641A0352" w:rsidR="00E61475" w:rsidRDefault="00347FA7">
      <w:r>
        <w:t>[1]</w:t>
      </w:r>
      <w:r w:rsidR="00E61475">
        <w:t xml:space="preserve"> Example notebook </w:t>
      </w:r>
      <w:hyperlink r:id="rId5" w:history="1">
        <w:r w:rsidR="00E61475" w:rsidRPr="002D5B8A">
          <w:rPr>
            <w:rStyle w:val="Hyperlink"/>
          </w:rPr>
          <w:t>https://github.com/dimitarpg13/transformer_examples/blob/main/notebooks/sentence_transformers/bi_encoder_vs_cross_encoder_comparison.ipynb</w:t>
        </w:r>
      </w:hyperlink>
    </w:p>
    <w:p w14:paraId="7F4C1850" w14:textId="77777777" w:rsidR="00E61475" w:rsidRDefault="00E61475"/>
    <w:p w14:paraId="220DE222" w14:textId="7DC91092" w:rsidR="00347FA7" w:rsidRDefault="00347FA7">
      <w:r>
        <w:t>[2]</w:t>
      </w:r>
      <w:r w:rsidR="00E61475">
        <w:t xml:space="preserve"> Markdown for the notebook </w:t>
      </w:r>
      <w:hyperlink r:id="rId6" w:history="1">
        <w:r w:rsidR="00E61475" w:rsidRPr="002D5B8A">
          <w:rPr>
            <w:rStyle w:val="Hyperlink"/>
          </w:rPr>
          <w:t>https://github.com/dimitarpg13/transformer_examples/blob/main/notebooks/sentence_transformers/bi_encoder_cross_encoder_comparison.md</w:t>
        </w:r>
      </w:hyperlink>
    </w:p>
    <w:p w14:paraId="633D1D39" w14:textId="77777777" w:rsidR="00E61475" w:rsidRDefault="00E61475"/>
    <w:sectPr w:rsidR="00E61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B2"/>
    <w:rsid w:val="0011177F"/>
    <w:rsid w:val="00257803"/>
    <w:rsid w:val="0028631B"/>
    <w:rsid w:val="00315B4E"/>
    <w:rsid w:val="00347FA7"/>
    <w:rsid w:val="003630DC"/>
    <w:rsid w:val="003D030F"/>
    <w:rsid w:val="004F3E47"/>
    <w:rsid w:val="0053777D"/>
    <w:rsid w:val="006F7049"/>
    <w:rsid w:val="0076273D"/>
    <w:rsid w:val="007A71B2"/>
    <w:rsid w:val="009E4EFF"/>
    <w:rsid w:val="00A3518F"/>
    <w:rsid w:val="00AD2000"/>
    <w:rsid w:val="00B21354"/>
    <w:rsid w:val="00C179BA"/>
    <w:rsid w:val="00E56922"/>
    <w:rsid w:val="00E61475"/>
    <w:rsid w:val="00F8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5113"/>
  <w15:chartTrackingRefBased/>
  <w15:docId w15:val="{95F4D40A-0556-884D-8291-12F38F14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803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518F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8F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8F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8F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803"/>
    <w:pPr>
      <w:spacing w:line="240" w:lineRule="auto"/>
      <w:contextualSpacing/>
    </w:pPr>
    <w:rPr>
      <w:rFonts w:ascii="Calibri" w:eastAsiaTheme="majorEastAsia" w:hAnsi="Calibr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803"/>
    <w:rPr>
      <w:rFonts w:ascii="Calibri" w:eastAsiaTheme="majorEastAsia" w:hAnsi="Calibr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1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14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transformer_examples/blob/main/notebooks/sentence_transformers/bi_encoder_cross_encoder_comparison.md" TargetMode="External"/><Relationship Id="rId5" Type="http://schemas.openxmlformats.org/officeDocument/2006/relationships/hyperlink" Target="https://github.com/dimitarpg13/transformer_examples/blob/main/notebooks/sentence_transformers/bi_encoder_vs_cross_encoder_comparison.ipyn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</cp:revision>
  <dcterms:created xsi:type="dcterms:W3CDTF">2025-12-29T03:10:00Z</dcterms:created>
  <dcterms:modified xsi:type="dcterms:W3CDTF">2026-01-09T20:50:00Z</dcterms:modified>
</cp:coreProperties>
</file>