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AE9514" w14:textId="24B5AB82" w:rsidR="00AF0C57" w:rsidRDefault="00AF0C57" w:rsidP="00AF0C57">
      <w:pPr>
        <w:pStyle w:val="Title"/>
      </w:pPr>
      <w:r>
        <w:t>Notes on the article “Scaled-Dot-Product Attention as One-Sided Entropic Optimal Transport”</w:t>
      </w:r>
    </w:p>
    <w:p w14:paraId="1FD4D153" w14:textId="77777777" w:rsidR="00AF0C57" w:rsidRDefault="00AF0C57">
      <w:r>
        <w:t>compiled by D. Gueorguiev, 8/17/25</w:t>
      </w:r>
    </w:p>
    <w:p w14:paraId="39F1E141" w14:textId="77777777" w:rsidR="00AF0C57" w:rsidRDefault="00AF0C57"/>
    <w:p w14:paraId="61FA53BC" w14:textId="0896FA9E" w:rsidR="00AF0C57" w:rsidRDefault="00AF0C57" w:rsidP="00AF0C57">
      <w:pPr>
        <w:pStyle w:val="Heading1"/>
      </w:pPr>
      <w:r>
        <w:t>Introductory Remarks</w:t>
      </w:r>
    </w:p>
    <w:p w14:paraId="26AAE6AA" w14:textId="77777777" w:rsidR="00AF0C57" w:rsidRDefault="00AF0C57"/>
    <w:p w14:paraId="4520DCAC" w14:textId="77777777" w:rsidR="00AF0C57" w:rsidRDefault="00AF0C57"/>
    <w:p w14:paraId="02FD0AAE" w14:textId="77777777" w:rsidR="00AF0C57" w:rsidRDefault="00AF0C57" w:rsidP="00AF0C57">
      <w:pPr>
        <w:pStyle w:val="Heading1"/>
      </w:pPr>
      <w:r>
        <w:t>References</w:t>
      </w:r>
    </w:p>
    <w:p w14:paraId="52499611" w14:textId="7CEB6CF5" w:rsidR="00AF0C57" w:rsidRDefault="00AF0C57">
      <w:r>
        <w:t>[1]</w:t>
      </w:r>
      <w:r w:rsidR="008E265D">
        <w:t xml:space="preserve"> </w:t>
      </w:r>
      <w:hyperlink r:id="rId4" w:history="1">
        <w:r w:rsidR="008E265D" w:rsidRPr="008E265D">
          <w:rPr>
            <w:rStyle w:val="Hyperlink"/>
          </w:rPr>
          <w:t>Scaled-Dot-Product Attention as One-Sided Entropic Optimal Transport</w:t>
        </w:r>
        <w:r w:rsidR="008E265D" w:rsidRPr="008E265D">
          <w:rPr>
            <w:rStyle w:val="Hyperlink"/>
          </w:rPr>
          <w:t>, Elon Littman, 2025</w:t>
        </w:r>
      </w:hyperlink>
    </w:p>
    <w:p w14:paraId="55F58809" w14:textId="77702721" w:rsidR="00AF0C57" w:rsidRDefault="00AF0C57">
      <w:r>
        <w:t>[2]</w:t>
      </w:r>
      <w:r w:rsidR="008E265D">
        <w:t xml:space="preserve"> </w:t>
      </w:r>
    </w:p>
    <w:p w14:paraId="4F970D30" w14:textId="743FFDB9" w:rsidR="00503FD8" w:rsidRDefault="00AF0C57">
      <w:r>
        <w:t xml:space="preserve"> </w:t>
      </w:r>
    </w:p>
    <w:sectPr w:rsidR="00503F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C57"/>
    <w:rsid w:val="00066B4D"/>
    <w:rsid w:val="001D66E2"/>
    <w:rsid w:val="00375C0A"/>
    <w:rsid w:val="00503FD8"/>
    <w:rsid w:val="008E265D"/>
    <w:rsid w:val="00AF0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0D149"/>
  <w15:chartTrackingRefBased/>
  <w15:docId w15:val="{8B5CF2BB-68FC-3649-B127-FE7FF40F2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C57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0C57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C57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C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C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C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C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C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C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C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C57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C57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C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C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C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C57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C57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C5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C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C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C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C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C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C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265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26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dimitarpg13/transformers_intro/blob/main/articles_and_books/attention/Scaled-Dot-Product_Attention_as_One-Sided_Entropic_Optimal_Transport_Littman_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67</Words>
  <Characters>385</Characters>
  <Application>Microsoft Office Word</Application>
  <DocSecurity>0</DocSecurity>
  <Lines>3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2</cp:revision>
  <dcterms:created xsi:type="dcterms:W3CDTF">2025-08-17T16:33:00Z</dcterms:created>
  <dcterms:modified xsi:type="dcterms:W3CDTF">2025-08-17T16:55:00Z</dcterms:modified>
</cp:coreProperties>
</file>