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il"/>
              <w:left w:val="nil"/>
              <w:bottom w:val="nil"/>
              <w:right w:val="nil"/>
            </w:tcBorders>
            <w:shd w:fill="1E3A5F" w:val="clear"/>
            <w:tcMar>
              <w:top w:type="dxa" w:w="800"/>
              <w:left w:type="dxa" w:w="400"/>
              <w:bottom w:type="dxa" w:w="800"/>
              <w:right w:type="dxa" w:w="400"/>
            </w:tcMar>
          </w:tcPr>
          <w:p>
            <w:pPr>
              <w:jc w:val="center"/>
            </w:pPr>
            <w:r>
              <w:rPr>
                <w:rFonts w:ascii="Arial" w:cs="Arial" w:eastAsia="Arial" w:hAnsi="Arial"/>
                <w:b/>
                <w:bCs/>
                <w:color w:val="FFFFFF"/>
                <w:sz w:val="64"/>
                <w:szCs w:val="64"/>
              </w:rPr>
              <w:t xml:space="preserve">CARDIOPREDICT</w:t>
            </w:r>
          </w:p>
          <w:p>
            <w:pPr>
              <w:jc w:val="center"/>
            </w:pPr>
            <w:r>
              <w:rPr>
                <w:rFonts w:ascii="Arial" w:cs="Arial" w:eastAsia="Arial" w:hAnsi="Arial"/>
                <w:color w:val="BDD7EE"/>
                <w:sz w:val="28"/>
                <w:szCs w:val="28"/>
              </w:rPr>
              <w:t xml:space="preserve">Outil de Prediction du Risque de Crise Cardiaque</w:t>
            </w:r>
          </w:p>
          <w:p>
            <w:pPr>
              <w:spacing w:after="200" w:before="200"/>
            </w:pPr>
            <w:r>
              <w:t xml:space="preserve"/>
            </w:r>
          </w:p>
          <w:p>
            <w:pPr>
              <w:jc w:val="center"/>
            </w:pPr>
            <w:r>
              <w:rPr>
                <w:rFonts w:ascii="Arial" w:cs="Arial" w:eastAsia="Arial" w:hAnsi="Arial"/>
                <w:b/>
                <w:bCs/>
                <w:color w:val="E53935"/>
                <w:sz w:val="22"/>
                <w:szCs w:val="22"/>
              </w:rPr>
              <w:t xml:space="preserve">DOCUMENTATION OFFICIELLE</w:t>
            </w:r>
          </w:p>
          <w:p>
            <w:pPr>
              <w:jc w:val="center"/>
            </w:pPr>
            <w:r>
              <w:rPr>
                <w:rFonts w:ascii="Arial" w:cs="Arial" w:eastAsia="Arial" w:hAnsi="Arial"/>
                <w:i/>
                <w:iCs/>
                <w:color w:val="BDD7EE"/>
                <w:sz w:val="20"/>
                <w:szCs w:val="20"/>
              </w:rPr>
              <w:t xml:space="preserve">A l'usage du grand public et des professionnels non techniques</w:t>
            </w:r>
          </w:p>
          <w:p>
            <w:pPr>
              <w:spacing w:after="300" w:before="300"/>
            </w:pPr>
            <w:r>
              <w:t xml:space="preserve"/>
            </w:r>
          </w:p>
          <w:p>
            <w:pPr>
              <w:jc w:val="center"/>
            </w:pPr>
            <w:r>
              <w:rPr>
                <w:rFonts w:ascii="Arial" w:cs="Arial" w:eastAsia="Arial" w:hAnsi="Arial"/>
                <w:color w:val="BDD7EE"/>
                <w:sz w:val="20"/>
                <w:szCs w:val="20"/>
              </w:rPr>
              <w:t xml:space="preserve">Juin 2026  —  Version 1.0</w:t>
            </w:r>
          </w:p>
        </w:tc>
      </w:tr>
    </w:tbl>
    <w:p>
      <w:r>
        <w:br w:type="page"/>
      </w:r>
    </w:p>
    <w:p>
      <w:pPr>
        <w:pStyle w:val="Heading1"/>
        <w:pBdr>
          <w:bottom w:val="single" w:color="E53935" w:sz="4"/>
        </w:pBdr>
        <w:shd w:fill="1E3A5F" w:val="clear"/>
        <w:spacing w:after="180" w:before="360"/>
        <w:ind w:left="360" w:right="360"/>
      </w:pPr>
      <w:r>
        <w:rPr>
          <w:rFonts w:ascii="Arial" w:cs="Arial" w:eastAsia="Arial" w:hAnsi="Arial"/>
          <w:b/>
          <w:bCs/>
          <w:color w:val="FFFFFF"/>
          <w:sz w:val="30"/>
          <w:szCs w:val="30"/>
        </w:rPr>
        <w:t xml:space="preserve">1.  Contexte et objectif du projet</w:t>
      </w:r>
    </w:p>
    <w:p>
      <w:pPr>
        <w:spacing w:after="200" w:before="200"/>
      </w:pPr>
      <w:r>
        <w:t xml:space="preserve"/>
      </w:r>
    </w:p>
    <w:p>
      <w:pPr>
        <w:spacing w:after="80" w:before="80"/>
        <w:ind/>
        <w:jc w:val="both"/>
      </w:pPr>
      <w:r>
        <w:rPr>
          <w:rFonts w:ascii="Arial" w:cs="Arial" w:eastAsia="Arial" w:hAnsi="Arial"/>
          <w:b w:val="false"/>
          <w:bCs w:val="false"/>
          <w:i w:val="false"/>
          <w:iCs w:val="false"/>
          <w:color w:val="1A1A2E"/>
          <w:sz w:val="22"/>
          <w:szCs w:val="22"/>
        </w:rPr>
        <w:t xml:space="preserve">Les maladies cardiovasculaires representent l'une des principales causes de deces dans le monde. Selon l'Organisation Mondiale de la Sante, elles causent environ 17 millions de deces chaque annee — soit 31 % de la mortalite mondiale.</w:t>
      </w:r>
    </w:p>
    <w:p>
      <w:pPr>
        <w:spacing w:after="200" w:before="200"/>
      </w:pPr>
      <w:r>
        <w:t xml:space="preserve"/>
      </w:r>
    </w:p>
    <w:p>
      <w:pPr>
        <w:spacing w:after="80" w:before="80"/>
        <w:ind/>
        <w:jc w:val="both"/>
      </w:pPr>
      <w:r>
        <w:rPr>
          <w:rFonts w:ascii="Arial" w:cs="Arial" w:eastAsia="Arial" w:hAnsi="Arial"/>
          <w:b w:val="false"/>
          <w:bCs w:val="false"/>
          <w:i w:val="false"/>
          <w:iCs w:val="false"/>
          <w:color w:val="1A1A2E"/>
          <w:sz w:val="22"/>
          <w:szCs w:val="22"/>
        </w:rPr>
        <w:t xml:space="preserve">Le probleme central est que beaucoup de crises cardiaques surviennent sans signe avant-coureur apparent. Pourtant, des donnees cliniques simples — comme la pression arterielle, le taux de cholesterol ou les habitudes de vie — contiennent des informations precieuses qui permettent d'evaluer ce risque a l'avance.</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3F6FB" w:val="clear"/>
            <w:tcMar>
              <w:top w:type="dxa" w:w="120"/>
              <w:left w:type="dxa" w:w="200"/>
              <w:bottom w:type="dxa" w:w="120"/>
              <w:right w:type="dxa" w:w="200"/>
            </w:tcMar>
          </w:tcPr>
          <w:p>
            <w:r>
              <w:rPr>
                <w:rFonts w:ascii="Arial" w:cs="Arial" w:eastAsia="Arial" w:hAnsi="Arial"/>
                <w:b/>
                <w:bCs/>
                <w:color w:val="2E75B6"/>
                <w:sz w:val="22"/>
                <w:szCs w:val="22"/>
              </w:rPr>
              <w:t xml:space="preserve">Objectif du projet</w:t>
            </w:r>
          </w:p>
          <w:p>
            <w:pPr>
              <w:jc w:val="both"/>
            </w:pPr>
            <w:r>
              <w:rPr>
                <w:rFonts w:ascii="Arial" w:cs="Arial" w:eastAsia="Arial" w:hAnsi="Arial"/>
                <w:i w:val="false"/>
                <w:iCs w:val="false"/>
                <w:color w:val="1A1A2E"/>
                <w:sz w:val="21"/>
                <w:szCs w:val="21"/>
              </w:rPr>
              <w:t xml:space="preserve">Creer un outil informatique capable d'analyser les donnees cliniques d'un patient et de calculer automatiquement sa probabilite de subir une crise cardiaque — en quelques secondes et sans expertise medicale requise de la part de l'utilisateur.</w:t>
            </w:r>
          </w:p>
        </w:tc>
      </w:tr>
    </w:tbl>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A qui s'adresse cet outil ?</w:t>
      </w:r>
    </w:p>
    <w:p>
      <w:pPr>
        <w:pStyle w:val="ListParagraph"/>
        <w:numPr>
          <w:ilvl w:val="0"/>
          <w:numId w:val="2"/>
        </w:numPr>
        <w:spacing w:after="60" w:before="60"/>
      </w:pPr>
      <w:r>
        <w:rPr>
          <w:rFonts w:ascii="Arial" w:cs="Arial" w:eastAsia="Arial" w:hAnsi="Arial"/>
          <w:color w:val="1A1A2E"/>
          <w:sz w:val="22"/>
          <w:szCs w:val="22"/>
        </w:rPr>
        <w:t xml:space="preserve">Professionnels de sante souhaitant un premier tri rapide</w:t>
      </w:r>
    </w:p>
    <w:p>
      <w:pPr>
        <w:pStyle w:val="ListParagraph"/>
        <w:numPr>
          <w:ilvl w:val="0"/>
          <w:numId w:val="2"/>
        </w:numPr>
        <w:spacing w:after="60" w:before="60"/>
      </w:pPr>
      <w:r>
        <w:rPr>
          <w:rFonts w:ascii="Arial" w:cs="Arial" w:eastAsia="Arial" w:hAnsi="Arial"/>
          <w:color w:val="1A1A2E"/>
          <w:sz w:val="22"/>
          <w:szCs w:val="22"/>
        </w:rPr>
        <w:t xml:space="preserve">Equipes de recherche clinique et epidemiologique</w:t>
      </w:r>
    </w:p>
    <w:p>
      <w:pPr>
        <w:pStyle w:val="ListParagraph"/>
        <w:numPr>
          <w:ilvl w:val="0"/>
          <w:numId w:val="2"/>
        </w:numPr>
        <w:spacing w:after="60" w:before="60"/>
      </w:pPr>
      <w:r>
        <w:rPr>
          <w:rFonts w:ascii="Arial" w:cs="Arial" w:eastAsia="Arial" w:hAnsi="Arial"/>
          <w:color w:val="1A1A2E"/>
          <w:sz w:val="22"/>
          <w:szCs w:val="22"/>
        </w:rPr>
        <w:t xml:space="preserve">Etudiants en sciences de la sante ou en informatique</w:t>
      </w:r>
    </w:p>
    <w:p>
      <w:pPr>
        <w:pStyle w:val="ListParagraph"/>
        <w:numPr>
          <w:ilvl w:val="0"/>
          <w:numId w:val="2"/>
        </w:numPr>
        <w:spacing w:after="60" w:before="60"/>
      </w:pPr>
      <w:r>
        <w:rPr>
          <w:rFonts w:ascii="Arial" w:cs="Arial" w:eastAsia="Arial" w:hAnsi="Arial"/>
          <w:color w:val="1A1A2E"/>
          <w:sz w:val="22"/>
          <w:szCs w:val="22"/>
        </w:rPr>
        <w:t xml:space="preserve">Grand public souhaitant comprendre son profil de risque</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4"/>
              <w:left w:val="single" w:color="E53935" w:sz="4"/>
              <w:bottom w:val="single" w:color="CCCCCC" w:sz="1"/>
              <w:right w:val="single" w:color="CCCCCC" w:sz="1"/>
            </w:tcBorders>
            <w:shd w:fill="FFF4F4" w:val="clear"/>
            <w:tcMar>
              <w:top w:type="dxa" w:w="120"/>
              <w:left w:type="dxa" w:w="200"/>
              <w:bottom w:type="dxa" w:w="120"/>
              <w:right w:type="dxa" w:w="200"/>
            </w:tcMar>
          </w:tcPr>
          <w:p>
            <w:r>
              <w:rPr>
                <w:rFonts w:ascii="Arial" w:cs="Arial" w:eastAsia="Arial" w:hAnsi="Arial"/>
                <w:b/>
                <w:bCs/>
                <w:color w:val="E53935"/>
                <w:sz w:val="22"/>
                <w:szCs w:val="22"/>
              </w:rPr>
              <w:t xml:space="preserve">Avertissement important</w:t>
            </w:r>
          </w:p>
          <w:p>
            <w:pPr>
              <w:jc w:val="both"/>
            </w:pPr>
            <w:r>
              <w:rPr>
                <w:rFonts w:ascii="Arial" w:cs="Arial" w:eastAsia="Arial" w:hAnsi="Arial"/>
                <w:i w:val="false"/>
                <w:iCs w:val="false"/>
                <w:color w:val="1A1A2E"/>
                <w:sz w:val="21"/>
                <w:szCs w:val="21"/>
              </w:rPr>
              <w:t xml:space="preserve">CardioPrédict est un outil d'aide a la decision. Il ne remplace en aucun cas un diagnostic etabli par un medecin qualifie. Tout resultat doit etre interprete dans un contexte clinique approprié.</w:t>
            </w:r>
          </w:p>
        </w:tc>
      </w:tr>
    </w:tbl>
    <w:p>
      <w:r>
        <w:br w:type="page"/>
      </w:r>
    </w:p>
    <w:p>
      <w:pPr>
        <w:pStyle w:val="Heading1"/>
        <w:pBdr>
          <w:bottom w:val="single" w:color="E53935" w:sz="4"/>
        </w:pBdr>
        <w:shd w:fill="1E3A5F" w:val="clear"/>
        <w:spacing w:after="180" w:before="360"/>
        <w:ind w:left="360" w:right="360"/>
      </w:pPr>
      <w:r>
        <w:rPr>
          <w:rFonts w:ascii="Arial" w:cs="Arial" w:eastAsia="Arial" w:hAnsi="Arial"/>
          <w:b/>
          <w:bCs/>
          <w:color w:val="FFFFFF"/>
          <w:sz w:val="30"/>
          <w:szCs w:val="30"/>
        </w:rPr>
        <w:t xml:space="preserve">2.  Les donnees utilisees</w:t>
      </w:r>
    </w:p>
    <w:p>
      <w:pPr>
        <w:spacing w:after="200" w:before="200"/>
      </w:pPr>
      <w:r>
        <w:t xml:space="preserve"/>
      </w:r>
    </w:p>
    <w:p>
      <w:pPr>
        <w:spacing w:after="80" w:before="80"/>
        <w:ind/>
        <w:jc w:val="both"/>
      </w:pPr>
      <w:r>
        <w:rPr>
          <w:rFonts w:ascii="Arial" w:cs="Arial" w:eastAsia="Arial" w:hAnsi="Arial"/>
          <w:b w:val="false"/>
          <w:bCs w:val="false"/>
          <w:i w:val="false"/>
          <w:iCs w:val="false"/>
          <w:color w:val="1A1A2E"/>
          <w:sz w:val="22"/>
          <w:szCs w:val="22"/>
        </w:rPr>
        <w:t xml:space="preserve">Pour apprendre a identifier les patients a risque, l'outil a eu besoin d'un grand nombre d'exemples de patients reels avec leurs caracteristiques medicales et leur etat de sante. Ces exemples constituent ce qu'on appelle une base de donnees.</w:t>
      </w:r>
    </w:p>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La base de donnees</w:t>
      </w:r>
    </w:p>
    <w:p>
      <w:pPr>
        <w:spacing w:after="80" w:before="80"/>
        <w:ind/>
        <w:jc w:val="both"/>
      </w:pPr>
      <w:r>
        <w:rPr>
          <w:rFonts w:ascii="Arial" w:cs="Arial" w:eastAsia="Arial" w:hAnsi="Arial"/>
          <w:b w:val="false"/>
          <w:bCs w:val="false"/>
          <w:i w:val="false"/>
          <w:iCs w:val="false"/>
          <w:color w:val="1A1A2E"/>
          <w:sz w:val="22"/>
          <w:szCs w:val="22"/>
        </w:rPr>
        <w:t xml:space="preserve">Le projet utilise le Heart Attack Risk Prediction Dataset, une base de donnees publique disponible sur la plateforme Kaggle. Elle contient les dossiers anonymises de 8 763 patients en provenance de plusieurs pays.</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Information</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Detail</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Nombre de patients</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8 763 patients anonymises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Nombre de caracteristiques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22 variables par patient</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Source</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Kaggle — Heart Attack Risk Prediction Dataset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Acces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Gratuit et public</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Variable cible</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Risque cardiaque : 0 = faible, 1 = eleve</w:t>
            </w:r>
          </w:p>
        </w:tc>
      </w:tr>
    </w:tbl>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Les 22 caracteristiques du patient</w:t>
      </w:r>
    </w:p>
    <w:p>
      <w:pPr>
        <w:spacing w:after="80" w:before="80"/>
        <w:ind/>
        <w:jc w:val="both"/>
      </w:pPr>
      <w:r>
        <w:rPr>
          <w:rFonts w:ascii="Arial" w:cs="Arial" w:eastAsia="Arial" w:hAnsi="Arial"/>
          <w:b w:val="false"/>
          <w:bCs w:val="false"/>
          <w:i w:val="false"/>
          <w:iCs w:val="false"/>
          <w:color w:val="1A1A2E"/>
          <w:sz w:val="22"/>
          <w:szCs w:val="22"/>
        </w:rPr>
        <w:t xml:space="preserve">Chaque patient est decrit par 22 informations que le modele analyse. Ces informations sont regroupees en quatre categories :</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Caracteristique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Signification</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Age</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L'age du patient en annees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Sexe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Homme ou Femme</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Cholesterol</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Taux de cholesterol dans le sang (mg/dL)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Pression systolique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Pression arterielle haute (mmHg)</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Pression diastolique</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Pression arterielle basse (mmHg)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Frequence cardiaque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Nombre de battements par minute a l'effort</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Triglycerides</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Graisses circulant dans le sang (mg/dL)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IMC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Indice de Masse Corporelle (kg/m²)</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Exercice physique</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Heures d'exercice par semaine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Sedentarite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Heures passees assis par jour</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Sommeil</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Heures de sommeil par nuit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Niveau de stress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Score de 1 (faible) a 10 (extreme)</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Regime alimentaire</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Sain / Moyen / Malsain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Diabete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Oui ou Non</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Tabagisme</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Oui ou Non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Obesite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Oui ou Non</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Alcool</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Consommation d'alcool — Oui ou Non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Antecedents familiaux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Maladie cardiaque dans la famille</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Problemes cardiaques</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Antecedents de maladies cardiaques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Sous medication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Traitement medicamenteux en cours</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Revenu</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Revenu annuel du patient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Activite physique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Jours d'activite physique par semaine</w:t>
            </w:r>
          </w:p>
        </w:tc>
      </w:tr>
    </w:tbl>
    <w:p>
      <w:r>
        <w:br w:type="page"/>
      </w:r>
    </w:p>
    <w:p>
      <w:pPr>
        <w:pStyle w:val="Heading1"/>
        <w:pBdr>
          <w:bottom w:val="single" w:color="E53935" w:sz="4"/>
        </w:pBdr>
        <w:shd w:fill="1E3A5F" w:val="clear"/>
        <w:spacing w:after="180" w:before="360"/>
        <w:ind w:left="360" w:right="360"/>
      </w:pPr>
      <w:r>
        <w:rPr>
          <w:rFonts w:ascii="Arial" w:cs="Arial" w:eastAsia="Arial" w:hAnsi="Arial"/>
          <w:b/>
          <w:bCs/>
          <w:color w:val="FFFFFF"/>
          <w:sz w:val="30"/>
          <w:szCs w:val="30"/>
        </w:rPr>
        <w:t xml:space="preserve">3.  Comment l'intelligence artificielle apprend</w:t>
      </w:r>
    </w:p>
    <w:p>
      <w:pPr>
        <w:spacing w:after="200" w:before="200"/>
      </w:pPr>
      <w:r>
        <w:t xml:space="preserve"/>
      </w:r>
    </w:p>
    <w:p>
      <w:pPr>
        <w:spacing w:after="80" w:before="80"/>
        <w:ind/>
        <w:jc w:val="both"/>
      </w:pPr>
      <w:r>
        <w:rPr>
          <w:rFonts w:ascii="Arial" w:cs="Arial" w:eastAsia="Arial" w:hAnsi="Arial"/>
          <w:b w:val="false"/>
          <w:bCs w:val="false"/>
          <w:i w:val="false"/>
          <w:iCs w:val="false"/>
          <w:color w:val="1A1A2E"/>
          <w:sz w:val="22"/>
          <w:szCs w:val="22"/>
        </w:rPr>
        <w:t xml:space="preserve">L'intelligence artificielle utilisee dans CardioPrédict n'est pas programmee avec des regles medicales ecrites a la main. Elle apprend elle-meme a partir des donnees — exactement comme un medecin qui developpe son intuition clinique au fil des annees de pratique.</w:t>
      </w:r>
    </w:p>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L'apprentissage : une analogie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3F6FB" w:val="clear"/>
            <w:tcMar>
              <w:top w:type="dxa" w:w="120"/>
              <w:left w:type="dxa" w:w="200"/>
              <w:bottom w:type="dxa" w:w="120"/>
              <w:right w:type="dxa" w:w="200"/>
            </w:tcMar>
          </w:tcPr>
          <w:p>
            <w:pPr>
              <w:jc w:val="both"/>
            </w:pPr>
            <w:r>
              <w:rPr>
                <w:rFonts w:ascii="Arial" w:cs="Arial" w:eastAsia="Arial" w:hAnsi="Arial"/>
                <w:i/>
                <w:iCs/>
                <w:color w:val="1A1A2E"/>
                <w:sz w:val="21"/>
                <w:szCs w:val="21"/>
              </w:rPr>
              <w:t xml:space="preserve">Imaginez un medecin qui a examine 8 763 patients, a note toutes leurs caracteristiques (age, tension, cholesterol...) et a su pour chacun d'eux si ce patient a eu une crise cardiaque ou non. Au fil du temps, ce medecin remarque des patterns : les patients avec un cholesterol eleve, fumeurs et stresses ont plus souvent des problemes. L'intelligence artificielle fait exactement la meme chose — mais en quelques minutes au lieu de 30 ans de pratique.</w:t>
            </w:r>
          </w:p>
        </w:tc>
      </w:tr>
    </w:tbl>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Le modele XGBoost — explication simple</w:t>
      </w:r>
    </w:p>
    <w:p>
      <w:pPr>
        <w:spacing w:after="80" w:before="80"/>
        <w:ind/>
        <w:jc w:val="both"/>
      </w:pPr>
      <w:r>
        <w:rPr>
          <w:rFonts w:ascii="Arial" w:cs="Arial" w:eastAsia="Arial" w:hAnsi="Arial"/>
          <w:b w:val="false"/>
          <w:bCs w:val="false"/>
          <w:i w:val="false"/>
          <w:iCs w:val="false"/>
          <w:color w:val="1A1A2E"/>
          <w:sz w:val="22"/>
          <w:szCs w:val="22"/>
        </w:rPr>
        <w:t xml:space="preserve">L'algorithme utilise s'appelle XGBoost. Ce nom peut sembler complexe, mais le principe est simple.</w:t>
      </w:r>
    </w:p>
    <w:p>
      <w:pPr>
        <w:spacing w:after="200" w:before="200"/>
      </w:pPr>
      <w:r>
        <w:t xml:space="preserve"/>
      </w:r>
    </w:p>
    <w:p>
      <w:pPr>
        <w:spacing w:after="80" w:before="80"/>
        <w:ind/>
        <w:jc w:val="both"/>
      </w:pPr>
      <w:r>
        <w:rPr>
          <w:rFonts w:ascii="Arial" w:cs="Arial" w:eastAsia="Arial" w:hAnsi="Arial"/>
          <w:b w:val="false"/>
          <w:bCs w:val="false"/>
          <w:i w:val="false"/>
          <w:iCs w:val="false"/>
          <w:color w:val="1A1A2E"/>
          <w:sz w:val="22"/>
          <w:szCs w:val="22"/>
        </w:rPr>
        <w:t xml:space="preserve">Imaginez un comite de 200 experts qui donnent chacun leur avis sur le risque d'un patient. Chaque expert est specialise dans quelques caracteristiques specifiques. L'expert numero 1 regarde principalement l'age et le cholesterol. L'expert numero 2 se concentre sur la pression arterielle et le tabagisme. Et ainsi de suite. Chaque expert vote, et le comite compte les votes pour donner une decision finale — avec le pourcentage de risque correspondant.</w:t>
      </w:r>
    </w:p>
    <w:p>
      <w:pPr>
        <w:spacing w:after="200" w:before="200"/>
      </w:pPr>
      <w:r>
        <w:t xml:space="preserve"/>
      </w:r>
    </w:p>
    <w:p>
      <w:pPr>
        <w:spacing w:after="80" w:before="80"/>
        <w:ind/>
        <w:jc w:val="both"/>
      </w:pPr>
      <w:r>
        <w:rPr>
          <w:rFonts w:ascii="Arial" w:cs="Arial" w:eastAsia="Arial" w:hAnsi="Arial"/>
          <w:b w:val="false"/>
          <w:bCs w:val="false"/>
          <w:i w:val="false"/>
          <w:iCs w:val="false"/>
          <w:color w:val="1A1A2E"/>
          <w:sz w:val="22"/>
          <w:szCs w:val="22"/>
        </w:rPr>
        <w:t xml:space="preserve">C'est exactement ce que fait XGBoost : il construit 200 « arbres de decision » (les experts), chacun specialise dans certains aspects des donnees, et combine leurs avis pour donner une probabilite de risque.</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3F6FB" w:val="clear"/>
            <w:tcMar>
              <w:top w:type="dxa" w:w="120"/>
              <w:left w:type="dxa" w:w="200"/>
              <w:bottom w:type="dxa" w:w="120"/>
              <w:right w:type="dxa" w:w="200"/>
            </w:tcMar>
          </w:tcPr>
          <w:p>
            <w:r>
              <w:rPr>
                <w:rFonts w:ascii="Arial" w:cs="Arial" w:eastAsia="Arial" w:hAnsi="Arial"/>
                <w:b/>
                <w:bCs/>
                <w:color w:val="2E75B6"/>
                <w:sz w:val="22"/>
                <w:szCs w:val="22"/>
              </w:rPr>
              <w:t xml:space="preserve">Pourquoi XGBoost et pas un autre algorithme ?</w:t>
            </w:r>
          </w:p>
          <w:p>
            <w:pPr>
              <w:jc w:val="both"/>
            </w:pPr>
            <w:r>
              <w:rPr>
                <w:rFonts w:ascii="Arial" w:cs="Arial" w:eastAsia="Arial" w:hAnsi="Arial"/>
                <w:i w:val="false"/>
                <w:iCs w:val="false"/>
                <w:color w:val="1A1A2E"/>
                <w:sz w:val="21"/>
                <w:szCs w:val="21"/>
              </w:rPr>
              <w:t xml:space="preserve">Parmi tous les algorithmes testes pendant le projet (Regression Logistique, Arbre de Decision, Foret Aleatoire, K plus proches voisins, Gradient Boosting, XGBoost), XGBoost a obtenu les meilleurs resultats sur nos donnees. C'est aujourd'hui l'un des algorithmes les plus performants pour analyser des donnees medicales structurees.</w:t>
            </w:r>
          </w:p>
        </w:tc>
      </w:tr>
    </w:tbl>
    <w:p>
      <w:r>
        <w:br w:type="page"/>
      </w:r>
    </w:p>
    <w:p>
      <w:pPr>
        <w:pStyle w:val="Heading1"/>
        <w:pBdr>
          <w:bottom w:val="single" w:color="E53935" w:sz="4"/>
        </w:pBdr>
        <w:shd w:fill="1E3A5F" w:val="clear"/>
        <w:spacing w:after="180" w:before="360"/>
        <w:ind w:left="360" w:right="360"/>
      </w:pPr>
      <w:r>
        <w:rPr>
          <w:rFonts w:ascii="Arial" w:cs="Arial" w:eastAsia="Arial" w:hAnsi="Arial"/>
          <w:b/>
          <w:bCs/>
          <w:color w:val="FFFFFF"/>
          <w:sz w:val="30"/>
          <w:szCs w:val="30"/>
        </w:rPr>
        <w:t xml:space="preserve">4.  Les etapes de construction du modele</w:t>
      </w:r>
    </w:p>
    <w:p>
      <w:pPr>
        <w:spacing w:after="200" w:before="200"/>
      </w:pPr>
      <w:r>
        <w:t xml:space="preserve"/>
      </w:r>
    </w:p>
    <w:p>
      <w:pPr>
        <w:spacing w:after="80" w:before="80"/>
        <w:ind/>
        <w:jc w:val="both"/>
      </w:pPr>
      <w:r>
        <w:rPr>
          <w:rFonts w:ascii="Arial" w:cs="Arial" w:eastAsia="Arial" w:hAnsi="Arial"/>
          <w:b w:val="false"/>
          <w:bCs w:val="false"/>
          <w:i w:val="false"/>
          <w:iCs w:val="false"/>
          <w:color w:val="1A1A2E"/>
          <w:sz w:val="22"/>
          <w:szCs w:val="22"/>
        </w:rPr>
        <w:t xml:space="preserve">Construire un modele de prediction n'est pas aussi simple que d'appuyer sur un bouton. Le projet a suivi une sequence rigoureuse d'etapes. Voici chaque etape expliquee simplement.</w:t>
      </w:r>
    </w:p>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Etape 1 — Nettoyage des donnees</w:t>
      </w:r>
    </w:p>
    <w:p>
      <w:pPr>
        <w:spacing w:after="80" w:before="80"/>
        <w:ind/>
        <w:jc w:val="both"/>
      </w:pPr>
      <w:r>
        <w:rPr>
          <w:rFonts w:ascii="Arial" w:cs="Arial" w:eastAsia="Arial" w:hAnsi="Arial"/>
          <w:b w:val="false"/>
          <w:bCs w:val="false"/>
          <w:i w:val="false"/>
          <w:iCs w:val="false"/>
          <w:color w:val="1A1A2E"/>
          <w:sz w:val="22"/>
          <w:szCs w:val="22"/>
        </w:rPr>
        <w:t xml:space="preserve">Avant d'apprendre quoi que ce soit, le modele a besoin de donnees propres. Cette etape consiste a :</w:t>
      </w:r>
    </w:p>
    <w:p>
      <w:pPr>
        <w:pStyle w:val="ListParagraph"/>
        <w:numPr>
          <w:ilvl w:val="0"/>
          <w:numId w:val="2"/>
        </w:numPr>
        <w:spacing w:after="60" w:before="60"/>
      </w:pPr>
      <w:r>
        <w:rPr>
          <w:rFonts w:ascii="Arial" w:cs="Arial" w:eastAsia="Arial" w:hAnsi="Arial"/>
          <w:color w:val="1A1A2E"/>
          <w:sz w:val="22"/>
          <w:szCs w:val="22"/>
        </w:rPr>
        <w:t xml:space="preserve">Supprimer les colonnes inutiles (identifiants patients, pays, continent)</w:t>
      </w:r>
    </w:p>
    <w:p>
      <w:pPr>
        <w:pStyle w:val="ListParagraph"/>
        <w:numPr>
          <w:ilvl w:val="0"/>
          <w:numId w:val="2"/>
        </w:numPr>
        <w:spacing w:after="60" w:before="60"/>
      </w:pPr>
      <w:r>
        <w:rPr>
          <w:rFonts w:ascii="Arial" w:cs="Arial" w:eastAsia="Arial" w:hAnsi="Arial"/>
          <w:color w:val="1A1A2E"/>
          <w:sz w:val="22"/>
          <w:szCs w:val="22"/>
        </w:rPr>
        <w:t xml:space="preserve">Corriger les formats incorrects (la pression arterielle etait une chaine de texte de type « 158/88 » — elle a ete separee en deux chiffres distincts)</w:t>
      </w:r>
    </w:p>
    <w:p>
      <w:pPr>
        <w:pStyle w:val="ListParagraph"/>
        <w:numPr>
          <w:ilvl w:val="0"/>
          <w:numId w:val="2"/>
        </w:numPr>
        <w:spacing w:after="60" w:before="60"/>
      </w:pPr>
      <w:r>
        <w:rPr>
          <w:rFonts w:ascii="Arial" w:cs="Arial" w:eastAsia="Arial" w:hAnsi="Arial"/>
          <w:color w:val="1A1A2E"/>
          <w:sz w:val="22"/>
          <w:szCs w:val="22"/>
        </w:rPr>
        <w:t xml:space="preserve">Plafonner les valeurs aberrantes : un cholesterol de 5 000 mg/dL est probablement une erreur de saisie — on le ramene a une valeur maximale raisonnable</w:t>
      </w:r>
    </w:p>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Etape 2 — Encodage des variables textuelles</w:t>
      </w:r>
    </w:p>
    <w:p>
      <w:pPr>
        <w:spacing w:after="80" w:before="80"/>
        <w:ind/>
        <w:jc w:val="both"/>
      </w:pPr>
      <w:r>
        <w:rPr>
          <w:rFonts w:ascii="Arial" w:cs="Arial" w:eastAsia="Arial" w:hAnsi="Arial"/>
          <w:b w:val="false"/>
          <w:bCs w:val="false"/>
          <w:i w:val="false"/>
          <w:iCs w:val="false"/>
          <w:color w:val="1A1A2E"/>
          <w:sz w:val="22"/>
          <w:szCs w:val="22"/>
        </w:rPr>
        <w:t xml:space="preserve">Les ordinateurs ne comprennent pas les mots. Toutes les variables textuelles ont ete converties en chiffres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Valeur originale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Valeur numerique</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Male / Female</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1 / 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Healthy / Average / Unhealthy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0 / 1 / 2</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Diabete : Oui / Non</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1 / 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Tabagisme : Oui / Non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1 / 0</w:t>
            </w:r>
          </w:p>
        </w:tc>
      </w:tr>
    </w:tbl>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Etape 3 — Normalisation des donnees</w:t>
      </w:r>
    </w:p>
    <w:p>
      <w:pPr>
        <w:spacing w:after="80" w:before="80"/>
        <w:ind/>
        <w:jc w:val="both"/>
      </w:pPr>
      <w:r>
        <w:rPr>
          <w:rFonts w:ascii="Arial" w:cs="Arial" w:eastAsia="Arial" w:hAnsi="Arial"/>
          <w:b w:val="false"/>
          <w:bCs w:val="false"/>
          <w:i w:val="false"/>
          <w:iCs w:val="false"/>
          <w:color w:val="1A1A2E"/>
          <w:sz w:val="22"/>
          <w:szCs w:val="22"/>
        </w:rPr>
        <w:t xml:space="preserve">Les variables ont des echelles tres differentes : l'age va de 20 a 90 ans, le revenu de 0 a plusieurs millions. Sans normalisation, le modele accorderait trop d'importance aux grandes valeurs. La normalisation ramene toutes les variables sur une echelle comparable, sans deformer les informations.</w:t>
      </w:r>
    </w:p>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Etape 4 — Division des donnees</w:t>
      </w:r>
    </w:p>
    <w:p>
      <w:pPr>
        <w:spacing w:after="80" w:before="80"/>
        <w:ind/>
        <w:jc w:val="both"/>
      </w:pPr>
      <w:r>
        <w:rPr>
          <w:rFonts w:ascii="Arial" w:cs="Arial" w:eastAsia="Arial" w:hAnsi="Arial"/>
          <w:b w:val="false"/>
          <w:bCs w:val="false"/>
          <w:i w:val="false"/>
          <w:iCs w:val="false"/>
          <w:color w:val="1A1A2E"/>
          <w:sz w:val="22"/>
          <w:szCs w:val="22"/>
        </w:rPr>
        <w:t xml:space="preserve">Pour tester l'efficacite du modele de facon honnete, les donnees ont ete divisees en deux groupes :</w:t>
      </w:r>
    </w:p>
    <w:p>
      <w:pPr>
        <w:pStyle w:val="ListParagraph"/>
        <w:numPr>
          <w:ilvl w:val="0"/>
          <w:numId w:val="2"/>
        </w:numPr>
        <w:spacing w:after="60" w:before="60"/>
      </w:pPr>
      <w:r>
        <w:rPr>
          <w:rFonts w:ascii="Arial" w:cs="Arial" w:eastAsia="Arial" w:hAnsi="Arial"/>
          <w:color w:val="1A1A2E"/>
          <w:sz w:val="22"/>
          <w:szCs w:val="22"/>
        </w:rPr>
        <w:t xml:space="preserve">70 % des patients (6 134 patients) : le modele apprend sur ces donnees — c'est le groupe d'entrainement</w:t>
      </w:r>
    </w:p>
    <w:p>
      <w:pPr>
        <w:pStyle w:val="ListParagraph"/>
        <w:numPr>
          <w:ilvl w:val="0"/>
          <w:numId w:val="2"/>
        </w:numPr>
        <w:spacing w:after="60" w:before="60"/>
      </w:pPr>
      <w:r>
        <w:rPr>
          <w:rFonts w:ascii="Arial" w:cs="Arial" w:eastAsia="Arial" w:hAnsi="Arial"/>
          <w:color w:val="1A1A2E"/>
          <w:sz w:val="22"/>
          <w:szCs w:val="22"/>
        </w:rPr>
        <w:t xml:space="preserve">30 % des patients (2 629 patients) : le modele est teste sur ces donnees qu'il n'a jamais vues — c'est le groupe de test</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3F6FB" w:val="clear"/>
            <w:tcMar>
              <w:top w:type="dxa" w:w="120"/>
              <w:left w:type="dxa" w:w="200"/>
              <w:bottom w:type="dxa" w:w="120"/>
              <w:right w:type="dxa" w:w="200"/>
            </w:tcMar>
          </w:tcPr>
          <w:p>
            <w:pPr>
              <w:jc w:val="both"/>
            </w:pPr>
            <w:r>
              <w:rPr>
                <w:rFonts w:ascii="Arial" w:cs="Arial" w:eastAsia="Arial" w:hAnsi="Arial"/>
                <w:i/>
                <w:iCs/>
                <w:color w:val="1A1A2E"/>
                <w:sz w:val="21"/>
                <w:szCs w:val="21"/>
              </w:rPr>
              <w:t xml:space="preserve">C'est comme faire reviser un etudiant sur un cours, puis lui faire passer un examen avec des questions differentes. Les questions d'examen ne doivent jamais avoir ete vues pendant la revision — sinon on ne sait pas si l'etudiant a vraiment compris.</w:t>
            </w:r>
          </w:p>
        </w:tc>
      </w:tr>
    </w:tbl>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Etape 5 — Entrainement et optimisation</w:t>
      </w:r>
    </w:p>
    <w:p>
      <w:pPr>
        <w:spacing w:after="80" w:before="80"/>
        <w:ind/>
        <w:jc w:val="both"/>
      </w:pPr>
      <w:r>
        <w:rPr>
          <w:rFonts w:ascii="Arial" w:cs="Arial" w:eastAsia="Arial" w:hAnsi="Arial"/>
          <w:b w:val="false"/>
          <w:bCs w:val="false"/>
          <w:i w:val="false"/>
          <w:iCs w:val="false"/>
          <w:color w:val="1A1A2E"/>
          <w:sz w:val="22"/>
          <w:szCs w:val="22"/>
        </w:rPr>
        <w:t xml:space="preserve">Le modele XGBoost a ete entraine sur les 6 134 patients du groupe d'entrainement. Puis, pour trouver les meilleurs reglages, une technique appelee GridSearchCV a teste automatiquement des centaines de combinaisons de parametres — comme regler les boutons d'un appareil pour trouver le meilleur son.</w:t>
      </w:r>
    </w:p>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Etape 6 — Evaluation des resultats</w:t>
      </w:r>
    </w:p>
    <w:p>
      <w:pPr>
        <w:spacing w:after="80" w:before="80"/>
        <w:ind/>
        <w:jc w:val="both"/>
      </w:pPr>
      <w:r>
        <w:rPr>
          <w:rFonts w:ascii="Arial" w:cs="Arial" w:eastAsia="Arial" w:hAnsi="Arial"/>
          <w:b w:val="false"/>
          <w:bCs w:val="false"/>
          <w:i w:val="false"/>
          <w:iCs w:val="false"/>
          <w:color w:val="1A1A2E"/>
          <w:sz w:val="22"/>
          <w:szCs w:val="22"/>
        </w:rPr>
        <w:t xml:space="preserve">Apres entrainement, le modele a ete evalue sur les 2 629 patients du groupe de test. Trois metriques principales ont ete utilisees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Metrique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Ce qu'elle mesure</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Accuracy</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Pourcentage de bonnes predictions globales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AUC-ROC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Capacite du modele a distinguer les patients a risque des autres (0.5 = hasard, 1.0 = parfait)</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F1-Score</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Equilibre entre la precision et le rappel — particulierement utile quand les groupes ne sont pas egaux</w:t>
            </w:r>
          </w:p>
        </w:tc>
      </w:tr>
    </w:tbl>
    <w:p>
      <w:r>
        <w:br w:type="page"/>
      </w:r>
    </w:p>
    <w:p>
      <w:pPr>
        <w:pStyle w:val="Heading1"/>
        <w:pBdr>
          <w:bottom w:val="single" w:color="E53935" w:sz="4"/>
        </w:pBdr>
        <w:shd w:fill="1E3A5F" w:val="clear"/>
        <w:spacing w:after="180" w:before="360"/>
        <w:ind w:left="360" w:right="360"/>
      </w:pPr>
      <w:r>
        <w:rPr>
          <w:rFonts w:ascii="Arial" w:cs="Arial" w:eastAsia="Arial" w:hAnsi="Arial"/>
          <w:b/>
          <w:bCs/>
          <w:color w:val="FFFFFF"/>
          <w:sz w:val="30"/>
          <w:szCs w:val="30"/>
        </w:rPr>
        <w:t xml:space="preserve">5.  L'application web CardioPrédict</w:t>
      </w:r>
    </w:p>
    <w:p>
      <w:pPr>
        <w:spacing w:after="200" w:before="200"/>
      </w:pPr>
      <w:r>
        <w:t xml:space="preserve"/>
      </w:r>
    </w:p>
    <w:p>
      <w:pPr>
        <w:spacing w:after="80" w:before="80"/>
        <w:ind/>
        <w:jc w:val="both"/>
      </w:pPr>
      <w:r>
        <w:rPr>
          <w:rFonts w:ascii="Arial" w:cs="Arial" w:eastAsia="Arial" w:hAnsi="Arial"/>
          <w:b w:val="false"/>
          <w:bCs w:val="false"/>
          <w:i w:val="false"/>
          <w:iCs w:val="false"/>
          <w:color w:val="1A1A2E"/>
          <w:sz w:val="22"/>
          <w:szCs w:val="22"/>
        </w:rPr>
        <w:t xml:space="preserve">Une fois le modele entraine et valide, il a ete integre dans une application web accessible depuis n'importe quel navigateur — Chrome, Firefox, Edge, Safari.</w:t>
      </w:r>
    </w:p>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Comment acceder a l'application</w:t>
      </w:r>
    </w:p>
    <w:p>
      <w:pPr>
        <w:spacing w:after="80" w:before="80"/>
        <w:ind/>
        <w:jc w:val="both"/>
      </w:pPr>
      <w:r>
        <w:rPr>
          <w:rFonts w:ascii="Arial" w:cs="Arial" w:eastAsia="Arial" w:hAnsi="Arial"/>
          <w:b w:val="false"/>
          <w:bCs w:val="false"/>
          <w:i w:val="false"/>
          <w:iCs w:val="false"/>
          <w:color w:val="1A1A2E"/>
          <w:sz w:val="22"/>
          <w:szCs w:val="22"/>
        </w:rPr>
        <w:t xml:space="preserve">L'application est accessible localement en demarrant le serveur sur l'ordinateur, puis en ouvrant un navigateur web et en tapant l'adresse suivante dans la barre d'adresse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3F6FB" w:val="clear"/>
            <w:tcMar>
              <w:top w:type="dxa" w:w="120"/>
              <w:left w:type="dxa" w:w="200"/>
              <w:bottom w:type="dxa" w:w="120"/>
              <w:right w:type="dxa" w:w="200"/>
            </w:tcMar>
          </w:tcPr>
          <w:p>
            <w:pPr>
              <w:jc w:val="both"/>
            </w:pPr>
            <w:r>
              <w:rPr>
                <w:rFonts w:ascii="Arial" w:cs="Arial" w:eastAsia="Arial" w:hAnsi="Arial"/>
                <w:i/>
                <w:iCs/>
                <w:color w:val="1A1A2E"/>
                <w:sz w:val="21"/>
                <w:szCs w:val="21"/>
              </w:rPr>
              <w:t xml:space="preserve">http://localhost:5000  ou  http://192.168.0.141:5000 (acces depuis le reseau local)</w:t>
            </w:r>
          </w:p>
        </w:tc>
      </w:tr>
    </w:tbl>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Description de l'interface</w:t>
      </w:r>
    </w:p>
    <w:p>
      <w:pPr>
        <w:spacing w:after="80" w:before="80"/>
        <w:ind/>
        <w:jc w:val="both"/>
      </w:pPr>
      <w:r>
        <w:rPr>
          <w:rFonts w:ascii="Arial" w:cs="Arial" w:eastAsia="Arial" w:hAnsi="Arial"/>
          <w:b w:val="false"/>
          <w:bCs w:val="false"/>
          <w:i w:val="false"/>
          <w:iCs w:val="false"/>
          <w:color w:val="1A1A2E"/>
          <w:sz w:val="22"/>
          <w:szCs w:val="22"/>
        </w:rPr>
        <w:t xml:space="preserve">L'interface est organisee en deux colonnes cote a cote :</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Element</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Colonne gauche</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Le formulaire de saisie des donnees du patient. Divisee en 4 sections numerotees.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Section 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Informations demographiques : age (curseur) et sexe (bouton Homme/Femme)</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Section 02</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Parametres cardiovasculaires : cholesterol, pressions arterielle, frequence cardiaque, triglycerides, IMC — tous sous forme de curseurs glissants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Section 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Mode de vie : activite physique, sedentarite, sommeil, stress, regime alimentaire</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Section 04</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Antecedents medicaux : 7 cases a cocher (diabete, tabagisme, obesite, alcool, antecedents familiaux, problemes cardiaques, medication)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Colonne droite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Le panneau de resultats — se met a jour automatiquement apres chaque analyse</w:t>
            </w:r>
          </w:p>
        </w:tc>
      </w:tr>
    </w:tbl>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Comment utiliser l'application</w:t>
      </w:r>
    </w:p>
    <w:p>
      <w:pPr>
        <w:spacing w:after="80" w:before="80"/>
        <w:ind/>
        <w:jc w:val="both"/>
      </w:pPr>
      <w:r>
        <w:rPr>
          <w:rFonts w:ascii="Arial" w:cs="Arial" w:eastAsia="Arial" w:hAnsi="Arial"/>
          <w:b w:val="false"/>
          <w:bCs w:val="false"/>
          <w:i w:val="false"/>
          <w:iCs w:val="false"/>
          <w:color w:val="1A1A2E"/>
          <w:sz w:val="22"/>
          <w:szCs w:val="22"/>
        </w:rPr>
        <w:t xml:space="preserve">L'utilisation ne necessite aucune competence technique :</w:t>
      </w:r>
    </w:p>
    <w:p>
      <w:pPr>
        <w:pStyle w:val="ListParagraph"/>
        <w:numPr>
          <w:ilvl w:val="0"/>
          <w:numId w:val="2"/>
        </w:numPr>
        <w:spacing w:after="60" w:before="60"/>
      </w:pPr>
      <w:r>
        <w:rPr>
          <w:rFonts w:ascii="Arial" w:cs="Arial" w:eastAsia="Arial" w:hAnsi="Arial"/>
          <w:color w:val="1A1A2E"/>
          <w:sz w:val="22"/>
          <w:szCs w:val="22"/>
        </w:rPr>
        <w:t xml:space="preserve">Deplacer les curseurs pour ajuster les valeurs numeriques du patient (l'age, le cholesterol, etc.)</w:t>
      </w:r>
    </w:p>
    <w:p>
      <w:pPr>
        <w:pStyle w:val="ListParagraph"/>
        <w:numPr>
          <w:ilvl w:val="0"/>
          <w:numId w:val="2"/>
        </w:numPr>
        <w:spacing w:after="60" w:before="60"/>
      </w:pPr>
      <w:r>
        <w:rPr>
          <w:rFonts w:ascii="Arial" w:cs="Arial" w:eastAsia="Arial" w:hAnsi="Arial"/>
          <w:color w:val="1A1A2E"/>
          <w:sz w:val="22"/>
          <w:szCs w:val="22"/>
        </w:rPr>
        <w:t xml:space="preserve">Cliquer sur Homme ou Femme pour le sexe</w:t>
      </w:r>
    </w:p>
    <w:p>
      <w:pPr>
        <w:pStyle w:val="ListParagraph"/>
        <w:numPr>
          <w:ilvl w:val="0"/>
          <w:numId w:val="2"/>
        </w:numPr>
        <w:spacing w:after="60" w:before="60"/>
      </w:pPr>
      <w:r>
        <w:rPr>
          <w:rFonts w:ascii="Arial" w:cs="Arial" w:eastAsia="Arial" w:hAnsi="Arial"/>
          <w:color w:val="1A1A2E"/>
          <w:sz w:val="22"/>
          <w:szCs w:val="22"/>
        </w:rPr>
        <w:t xml:space="preserve">Cocher les antecedents medicaux applicables</w:t>
      </w:r>
    </w:p>
    <w:p>
      <w:pPr>
        <w:pStyle w:val="ListParagraph"/>
        <w:numPr>
          <w:ilvl w:val="0"/>
          <w:numId w:val="2"/>
        </w:numPr>
        <w:spacing w:after="60" w:before="60"/>
      </w:pPr>
      <w:r>
        <w:rPr>
          <w:rFonts w:ascii="Arial" w:cs="Arial" w:eastAsia="Arial" w:hAnsi="Arial"/>
          <w:color w:val="1A1A2E"/>
          <w:sz w:val="22"/>
          <w:szCs w:val="22"/>
        </w:rPr>
        <w:t xml:space="preserve">Cliquer sur le bouton bleu « Lancer l'analyse IA »</w:t>
      </w:r>
    </w:p>
    <w:p>
      <w:pPr>
        <w:pStyle w:val="ListParagraph"/>
        <w:numPr>
          <w:ilvl w:val="0"/>
          <w:numId w:val="2"/>
        </w:numPr>
        <w:spacing w:after="60" w:before="60"/>
      </w:pPr>
      <w:r>
        <w:rPr>
          <w:rFonts w:ascii="Arial" w:cs="Arial" w:eastAsia="Arial" w:hAnsi="Arial"/>
          <w:color w:val="1A1A2E"/>
          <w:sz w:val="22"/>
          <w:szCs w:val="22"/>
        </w:rPr>
        <w:t xml:space="preserve">Lire le resultat qui s'affiche instantanement dans le panneau de droite</w:t>
      </w:r>
    </w:p>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Lecture du resultat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Probabilite affichee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0 % a 24 %</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Faible — peu de facteurs de risque detectes. Suivi de routine recommande. Affichage en vert.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25 % a 49 %</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Modere — plusieurs facteurs presents. Consultation preventive conseillee. Affichage en orange.</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50 % a 74 %</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Eleve — risque cardiovasculaire significatif. Evaluation medicale rapide recommandee. Affichage en rouge.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75 % a 100 %</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Critique — risque tres eleve. Consultation medicale urgente imperative. Affichage en rouge fonce.</w:t>
            </w:r>
          </w:p>
        </w:tc>
      </w:tr>
    </w:tbl>
    <w:p>
      <w:pPr>
        <w:spacing w:after="200" w:before="200"/>
      </w:pPr>
      <w:r>
        <w:t xml:space="preserve"/>
      </w:r>
    </w:p>
    <w:p>
      <w:pPr>
        <w:spacing w:after="80" w:before="80"/>
        <w:ind/>
        <w:jc w:val="both"/>
      </w:pPr>
      <w:r>
        <w:rPr>
          <w:rFonts w:ascii="Arial" w:cs="Arial" w:eastAsia="Arial" w:hAnsi="Arial"/>
          <w:b w:val="false"/>
          <w:bCs w:val="false"/>
          <w:i w:val="false"/>
          <w:iCs w:val="false"/>
          <w:color w:val="1A1A2E"/>
          <w:sz w:val="22"/>
          <w:szCs w:val="22"/>
        </w:rPr>
        <w:t xml:space="preserve">En plus du pourcentage, l'application affiche automatiquement :</w:t>
      </w:r>
    </w:p>
    <w:p>
      <w:pPr>
        <w:pStyle w:val="ListParagraph"/>
        <w:numPr>
          <w:ilvl w:val="0"/>
          <w:numId w:val="2"/>
        </w:numPr>
        <w:spacing w:after="60" w:before="60"/>
      </w:pPr>
      <w:r>
        <w:rPr>
          <w:rFonts w:ascii="Arial" w:cs="Arial" w:eastAsia="Arial" w:hAnsi="Arial"/>
          <w:color w:val="1A1A2E"/>
          <w:sz w:val="22"/>
          <w:szCs w:val="22"/>
        </w:rPr>
        <w:t xml:space="preserve">Les facteurs de risque identifies dans les donnees saisies (ex : cholesterol eleve, tabagisme, hypertension)</w:t>
      </w:r>
    </w:p>
    <w:p>
      <w:pPr>
        <w:pStyle w:val="ListParagraph"/>
        <w:numPr>
          <w:ilvl w:val="0"/>
          <w:numId w:val="2"/>
        </w:numPr>
        <w:spacing w:after="60" w:before="60"/>
      </w:pPr>
      <w:r>
        <w:rPr>
          <w:rFonts w:ascii="Arial" w:cs="Arial" w:eastAsia="Arial" w:hAnsi="Arial"/>
          <w:color w:val="1A1A2E"/>
          <w:sz w:val="22"/>
          <w:szCs w:val="22"/>
        </w:rPr>
        <w:t xml:space="preserve">Des recommandations personnalisees adaptees au niveau de risque calcule</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E" w:sz="4"/>
              <w:left w:val="single" w:color="1B7A3E" w:sz="4"/>
              <w:bottom w:val="single" w:color="CCCCCC" w:sz="1"/>
              <w:right w:val="single" w:color="CCCCCC" w:sz="1"/>
            </w:tcBorders>
            <w:shd w:fill="F3F6FB" w:val="clear"/>
            <w:tcMar>
              <w:top w:type="dxa" w:w="120"/>
              <w:left w:type="dxa" w:w="200"/>
              <w:bottom w:type="dxa" w:w="120"/>
              <w:right w:type="dxa" w:w="200"/>
            </w:tcMar>
          </w:tcPr>
          <w:p>
            <w:r>
              <w:rPr>
                <w:rFonts w:ascii="Arial" w:cs="Arial" w:eastAsia="Arial" w:hAnsi="Arial"/>
                <w:b/>
                <w:bCs/>
                <w:color w:val="1B7A3E"/>
                <w:sz w:val="22"/>
                <w:szCs w:val="22"/>
              </w:rPr>
              <w:t xml:space="preserve">Mise a jour en temps reel</w:t>
            </w:r>
          </w:p>
          <w:p>
            <w:pPr>
              <w:jc w:val="both"/>
            </w:pPr>
            <w:r>
              <w:rPr>
                <w:rFonts w:ascii="Arial" w:cs="Arial" w:eastAsia="Arial" w:hAnsi="Arial"/>
                <w:i w:val="false"/>
                <w:iCs w:val="false"/>
                <w:color w:val="1A1A2E"/>
                <w:sz w:val="21"/>
                <w:szCs w:val="21"/>
              </w:rPr>
              <w:t xml:space="preserve">L'application calcule et met a jour le risque automatiquement 400 millisecondes apres chaque modification des donnees — sans qu'il soit necessaire de cliquer sur le bouton a chaque fois. Cela permet d'explorer l'impact de chaque facteur sur le risque en temps reel.</w:t>
            </w:r>
          </w:p>
        </w:tc>
      </w:tr>
    </w:tbl>
    <w:p>
      <w:r>
        <w:br w:type="page"/>
      </w:r>
    </w:p>
    <w:p>
      <w:pPr>
        <w:pStyle w:val="Heading1"/>
        <w:pBdr>
          <w:bottom w:val="single" w:color="E53935" w:sz="4"/>
        </w:pBdr>
        <w:shd w:fill="1E3A5F" w:val="clear"/>
        <w:spacing w:after="180" w:before="360"/>
        <w:ind w:left="360" w:right="360"/>
      </w:pPr>
      <w:r>
        <w:rPr>
          <w:rFonts w:ascii="Arial" w:cs="Arial" w:eastAsia="Arial" w:hAnsi="Arial"/>
          <w:b/>
          <w:bCs/>
          <w:color w:val="FFFFFF"/>
          <w:sz w:val="30"/>
          <w:szCs w:val="30"/>
        </w:rPr>
        <w:t xml:space="preserve">6.  Architecture technique simplifiee</w:t>
      </w:r>
    </w:p>
    <w:p>
      <w:pPr>
        <w:spacing w:after="200" w:before="200"/>
      </w:pPr>
      <w:r>
        <w:t xml:space="preserve"/>
      </w:r>
    </w:p>
    <w:p>
      <w:pPr>
        <w:spacing w:after="80" w:before="80"/>
        <w:ind/>
        <w:jc w:val="both"/>
      </w:pPr>
      <w:r>
        <w:rPr>
          <w:rFonts w:ascii="Arial" w:cs="Arial" w:eastAsia="Arial" w:hAnsi="Arial"/>
          <w:b w:val="false"/>
          <w:bCs w:val="false"/>
          <w:i w:val="false"/>
          <w:iCs w:val="false"/>
          <w:color w:val="1A1A2E"/>
          <w:sz w:val="22"/>
          <w:szCs w:val="22"/>
        </w:rPr>
        <w:t xml:space="preserve">Cette section explique comment les differentes composantes du systeme fonctionnent ensemble — sans entrer dans les details du code.</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Composante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Fichier samira.ipynb</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Le carnet de travail scientifique. C'est ici que le modele a ete entraine, teste et valide. Pense a lui comme au laboratoire du projet.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best_model_heart_attack.pkl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Le cerveau sauvegarде. Apres l'entrainement, le modele a ete enregistre dans ce fichier. Il contient tout ce que le modele a appris.</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scaler_heart_attack.pkl</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Le traducteur. Ce fichier contient les regles de normalisation apprises pendant l'entrainement. Sans lui, les nouvelles donnees ne seraient pas dans le bon format pour le modele.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prediction.py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Le pont. Ce fichier Python charge le modele et le scaler, recoit les donnees d'un nouveau patient, les prepare et retourne la prediction.</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app.py</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Le serveur. Ce fichier demarre l'application web et gere les communications entre le navigateur et le modele.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index.html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L'interface. La page web que l'utilisateur voit — le formulaire et le panneau de resultats.</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style.css</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L'apparence. Ce fichier definit les couleurs, les formes et les animations de l'interface.</w:t>
            </w:r>
          </w:p>
        </w:tc>
      </w:tr>
    </w:tbl>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Le chemin d'une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CCCCCC" w:sz="1"/>
              <w:right w:val="single" w:color="CCCCCC" w:sz="1"/>
            </w:tcBorders>
            <w:shd w:fill="F3F6FB" w:val="clear"/>
            <w:tcMar>
              <w:top w:type="dxa" w:w="120"/>
              <w:left w:type="dxa" w:w="200"/>
              <w:bottom w:type="dxa" w:w="120"/>
              <w:right w:type="dxa" w:w="200"/>
            </w:tcMar>
          </w:tcPr>
          <w:p>
            <w:pPr>
              <w:jc w:val="both"/>
            </w:pPr>
            <w:r>
              <w:rPr>
                <w:rFonts w:ascii="Arial" w:cs="Arial" w:eastAsia="Arial" w:hAnsi="Arial"/>
                <w:i/>
                <w:iCs/>
                <w:color w:val="1A1A2E"/>
                <w:sz w:val="21"/>
                <w:szCs w:val="21"/>
              </w:rPr>
              <w:t xml:space="preserve">1. L'utilisateur remplit le formulaire et clique sur « Lancer l'analyse IA »
2. Le navigateur envoie les donnees au serveur Flask (app.py) via internet
3. Flask transmet les donnees a prediction.py
4. prediction.py normalise les donnees avec le scaler, puis les passe au modele
5. Le modele XGBoost calcule la probabilite de risque en quelques millisecondes
6. Le resultat remonte jusqu'au navigateur
7. L'interface affiche le pourcentage, la barre de progression, les facteurs et les recommandations</w:t>
            </w:r>
          </w:p>
        </w:tc>
      </w:tr>
    </w:tbl>
    <w:p>
      <w:r>
        <w:br w:type="page"/>
      </w:r>
    </w:p>
    <w:p>
      <w:pPr>
        <w:pStyle w:val="Heading1"/>
        <w:pBdr>
          <w:bottom w:val="single" w:color="E53935" w:sz="4"/>
        </w:pBdr>
        <w:shd w:fill="1E3A5F" w:val="clear"/>
        <w:spacing w:after="180" w:before="360"/>
        <w:ind w:left="360" w:right="360"/>
      </w:pPr>
      <w:r>
        <w:rPr>
          <w:rFonts w:ascii="Arial" w:cs="Arial" w:eastAsia="Arial" w:hAnsi="Arial"/>
          <w:b/>
          <w:bCs/>
          <w:color w:val="FFFFFF"/>
          <w:sz w:val="30"/>
          <w:szCs w:val="30"/>
        </w:rPr>
        <w:t xml:space="preserve">7.  Limites et precautions d'usage</w:t>
      </w:r>
    </w:p>
    <w:p>
      <w:pPr>
        <w:spacing w:after="200" w:before="200"/>
      </w:pPr>
      <w:r>
        <w:t xml:space="preserve"/>
      </w:r>
    </w:p>
    <w:p>
      <w:pPr>
        <w:spacing w:after="80" w:before="80"/>
        <w:ind/>
        <w:jc w:val="both"/>
      </w:pPr>
      <w:r>
        <w:rPr>
          <w:rFonts w:ascii="Arial" w:cs="Arial" w:eastAsia="Arial" w:hAnsi="Arial"/>
          <w:b w:val="false"/>
          <w:bCs w:val="false"/>
          <w:i w:val="false"/>
          <w:iCs w:val="false"/>
          <w:color w:val="1A1A2E"/>
          <w:sz w:val="22"/>
          <w:szCs w:val="22"/>
        </w:rPr>
        <w:t xml:space="preserve">Aucun outil de prediction n'est parfait. Il est essentiel de connaitre les limites de CardioPrédict pour l'utiliser de facon responsable.</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Capacite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Ce que l'outil FAIT</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Calcule une probabilite statistique de risque basee sur des donnees cliniques. Identifie les facteurs de risque presents. Propose des recommandations generales.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Ce que l'outil NE FAIT PAS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Ne pose pas de diagnostic medical. Ne remplace pas une consultation avec un medecin. Ne prend pas en compte tous les facteurs (genetique, historique complet, examens cliniques).</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4"/>
              <w:left w:val="single" w:color="E53935" w:sz="4"/>
              <w:bottom w:val="single" w:color="CCCCCC" w:sz="1"/>
              <w:right w:val="single" w:color="CCCCCC" w:sz="1"/>
            </w:tcBorders>
            <w:shd w:fill="FFF4F4" w:val="clear"/>
            <w:tcMar>
              <w:top w:type="dxa" w:w="120"/>
              <w:left w:type="dxa" w:w="200"/>
              <w:bottom w:type="dxa" w:w="120"/>
              <w:right w:type="dxa" w:w="200"/>
            </w:tcMar>
          </w:tcPr>
          <w:p>
            <w:r>
              <w:rPr>
                <w:rFonts w:ascii="Arial" w:cs="Arial" w:eastAsia="Arial" w:hAnsi="Arial"/>
                <w:b/>
                <w:bCs/>
                <w:color w:val="E53935"/>
                <w:sz w:val="22"/>
                <w:szCs w:val="22"/>
              </w:rPr>
              <w:t xml:space="preserve">Rappel legal et ethique</w:t>
            </w:r>
          </w:p>
          <w:p>
            <w:pPr>
              <w:jc w:val="both"/>
            </w:pPr>
            <w:r>
              <w:rPr>
                <w:rFonts w:ascii="Arial" w:cs="Arial" w:eastAsia="Arial" w:hAnsi="Arial"/>
                <w:i w:val="false"/>
                <w:iCs w:val="false"/>
                <w:color w:val="1A1A2E"/>
                <w:sz w:val="21"/>
                <w:szCs w:val="21"/>
              </w:rPr>
              <w:t xml:space="preserve">CardioPrédict est un outil de sensibilisation et d'aide a la decision. Tout resultat indiquant un risque eleve doit imperativement etre suivi d'une consultation medicale professionnelle. L'outil ne constitue pas un acte medical.</w:t>
            </w:r>
          </w:p>
        </w:tc>
      </w:tr>
    </w:tbl>
    <w:p>
      <w:pPr>
        <w:spacing w:after="200" w:before="200"/>
      </w:pPr>
      <w:r>
        <w:t xml:space="preserve"/>
      </w:r>
    </w:p>
    <w:p>
      <w:pPr>
        <w:pStyle w:val="Heading2"/>
        <w:pBdr>
          <w:bottom w:val="single" w:color="E8EEF4" w:sz="2" w:space="1"/>
        </w:pBdr>
        <w:spacing w:after="120" w:before="300"/>
      </w:pPr>
      <w:r>
        <w:rPr>
          <w:rFonts w:ascii="Arial" w:cs="Arial" w:eastAsia="Arial" w:hAnsi="Arial"/>
          <w:b/>
          <w:bCs/>
          <w:color w:val="1E3A5F"/>
          <w:sz w:val="26"/>
          <w:szCs w:val="26"/>
        </w:rPr>
        <w:t xml:space="preserve">Marges d'amelioration futures</w:t>
      </w:r>
    </w:p>
    <w:p>
      <w:pPr>
        <w:pStyle w:val="ListParagraph"/>
        <w:numPr>
          <w:ilvl w:val="0"/>
          <w:numId w:val="2"/>
        </w:numPr>
        <w:spacing w:after="60" w:before="60"/>
      </w:pPr>
      <w:r>
        <w:rPr>
          <w:rFonts w:ascii="Arial" w:cs="Arial" w:eastAsia="Arial" w:hAnsi="Arial"/>
          <w:color w:val="1A1A2E"/>
          <w:sz w:val="22"/>
          <w:szCs w:val="22"/>
        </w:rPr>
        <w:t xml:space="preserve">Integration de nouvelles variables cliniques (ECG, resultats d'analyses de sang detaillees)</w:t>
      </w:r>
    </w:p>
    <w:p>
      <w:pPr>
        <w:pStyle w:val="ListParagraph"/>
        <w:numPr>
          <w:ilvl w:val="0"/>
          <w:numId w:val="2"/>
        </w:numPr>
        <w:spacing w:after="60" w:before="60"/>
      </w:pPr>
      <w:r>
        <w:rPr>
          <w:rFonts w:ascii="Arial" w:cs="Arial" w:eastAsia="Arial" w:hAnsi="Arial"/>
          <w:color w:val="1A1A2E"/>
          <w:sz w:val="22"/>
          <w:szCs w:val="22"/>
        </w:rPr>
        <w:t xml:space="preserve">Deploiement en ligne pour un acces depuis n'importe quel appareil sans installation</w:t>
      </w:r>
    </w:p>
    <w:p>
      <w:pPr>
        <w:pStyle w:val="ListParagraph"/>
        <w:numPr>
          <w:ilvl w:val="0"/>
          <w:numId w:val="2"/>
        </w:numPr>
        <w:spacing w:after="60" w:before="60"/>
      </w:pPr>
      <w:r>
        <w:rPr>
          <w:rFonts w:ascii="Arial" w:cs="Arial" w:eastAsia="Arial" w:hAnsi="Arial"/>
          <w:color w:val="1A1A2E"/>
          <w:sz w:val="22"/>
          <w:szCs w:val="22"/>
        </w:rPr>
        <w:t xml:space="preserve">Ajout d'un historique patient pour suivre l'evolution du risque dans le temps</w:t>
      </w:r>
    </w:p>
    <w:p>
      <w:pPr>
        <w:pStyle w:val="ListParagraph"/>
        <w:numPr>
          <w:ilvl w:val="0"/>
          <w:numId w:val="2"/>
        </w:numPr>
        <w:spacing w:after="60" w:before="60"/>
      </w:pPr>
      <w:r>
        <w:rPr>
          <w:rFonts w:ascii="Arial" w:cs="Arial" w:eastAsia="Arial" w:hAnsi="Arial"/>
          <w:color w:val="1A1A2E"/>
          <w:sz w:val="22"/>
          <w:szCs w:val="22"/>
        </w:rPr>
        <w:t xml:space="preserve">Traduction en plusieurs langues</w:t>
      </w:r>
    </w:p>
    <w:p>
      <w:pPr>
        <w:pStyle w:val="ListParagraph"/>
        <w:numPr>
          <w:ilvl w:val="0"/>
          <w:numId w:val="2"/>
        </w:numPr>
        <w:spacing w:after="60" w:before="60"/>
      </w:pPr>
      <w:r>
        <w:rPr>
          <w:rFonts w:ascii="Arial" w:cs="Arial" w:eastAsia="Arial" w:hAnsi="Arial"/>
          <w:color w:val="1A1A2E"/>
          <w:sz w:val="22"/>
          <w:szCs w:val="22"/>
        </w:rPr>
        <w:t xml:space="preserve">Validation clinique par des cardiologues</w:t>
      </w:r>
    </w:p>
    <w:p>
      <w:r>
        <w:br w:type="page"/>
      </w:r>
    </w:p>
    <w:p>
      <w:pPr>
        <w:pStyle w:val="Heading1"/>
        <w:pBdr>
          <w:bottom w:val="single" w:color="E53935" w:sz="4"/>
        </w:pBdr>
        <w:shd w:fill="1E3A5F" w:val="clear"/>
        <w:spacing w:after="180" w:before="360"/>
        <w:ind w:left="360" w:right="360"/>
      </w:pPr>
      <w:r>
        <w:rPr>
          <w:rFonts w:ascii="Arial" w:cs="Arial" w:eastAsia="Arial" w:hAnsi="Arial"/>
          <w:b/>
          <w:bCs/>
          <w:color w:val="FFFFFF"/>
          <w:sz w:val="30"/>
          <w:szCs w:val="30"/>
        </w:rPr>
        <w:t xml:space="preserve">8.  Glossaire des termes cles</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Terme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Definition</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Intelligence Artificielle (IA)</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Systeme informatique capable d'apprendre a partir de donnees pour effectuer des taches qui requierent normalement l'intelligence humaine.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Modele de machine learning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Programme informatique qui apprend des patterns dans des donnees pour faire des predictions sur de nouvelles donnees.</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XGBoost</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Algorithme d'apprentissage automatique particulierement efficace sur les donnees tabulaires medicales.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Dataset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Base de donnees utilisee pour entrainer et tester le modele.</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Normalisation / Scaling</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Technique qui met toutes les variables sur la meme echelle pour que le modele les traite equitablement.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AUC-ROC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Mesure de la qualite d'un modele. Une valeur de 0.5 signifie que le modele n'est pas meilleur que le hasard. Une valeur de 1.0 signifie un modele parfait.</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Probabilite de risque</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Pourcentage exprimant la chance qu'un patient soit a risque. 70 % signifie que sur 100 patients avec ce profil, 70 seraient a risque eleve.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Flask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Outil Python qui permet de creer des applications web. Joue le role de serveur entre le navigateur et le modele.</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Fichier .pkl</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Format de sauvegarde d'un modele Python. Permet de conserver et reutiliser un modele entraine sans le reentrainer.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Pression systolique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La valeur haute de la tension arterielle. Mesure la pression pendant la contraction du coeur.</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Pression diastolique</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La valeur basse de la tension arterielle. Mesure la pression quand le coeur se relache.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Triglycerides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Type de graisses presentes dans le sang. Un taux eleve est associe a un risque cardiovasculaire accru.</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b/>
                <w:bCs/>
                <w:color w:val="1A1A2E"/>
                <w:sz w:val="21"/>
                <w:szCs w:val="21"/>
              </w:rPr>
              <w:t xml:space="preserve">IMC</w:t>
            </w:r>
          </w:p>
        </w:tc>
        <w:tc>
          <w:tcPr>
            <w:tcW w:type="dxa" w:w="536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tcPr>
          <w:p>
            <w:r>
              <w:rPr>
                <w:rFonts w:ascii="Arial" w:cs="Arial" w:eastAsia="Arial" w:hAnsi="Arial"/>
                <w:color w:val="1A1A2E"/>
                <w:sz w:val="21"/>
                <w:szCs w:val="21"/>
              </w:rPr>
              <w:t xml:space="preserve">Indice de Masse Corporelle. Calcule a partir du poids et de la taille pour evaluer la corpulence.</w:t>
            </w:r>
          </w:p>
        </w:tc>
      </w:tr>
    </w:tbl>
    <w:p>
      <w:pPr>
        <w:spacing w:after="200" w:before="2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il"/>
              <w:left w:val="nil"/>
              <w:bottom w:val="nil"/>
              <w:right w:val="nil"/>
            </w:tcBorders>
            <w:shd w:fill="1E3A5F" w:val="clear"/>
            <w:tcMar>
              <w:top w:type="dxa" w:w="300"/>
              <w:left w:type="dxa" w:w="400"/>
              <w:bottom w:type="dxa" w:w="300"/>
              <w:right w:type="dxa" w:w="400"/>
            </w:tcMar>
          </w:tcPr>
          <w:p>
            <w:pPr>
              <w:jc w:val="center"/>
            </w:pPr>
            <w:r>
              <w:rPr>
                <w:rFonts w:ascii="Arial" w:cs="Arial" w:eastAsia="Arial" w:hAnsi="Arial"/>
                <w:b/>
                <w:bCs/>
                <w:color w:val="FFFFFF"/>
                <w:sz w:val="32"/>
                <w:szCs w:val="32"/>
              </w:rPr>
              <w:t xml:space="preserve">Conclusion</w:t>
            </w:r>
          </w:p>
          <w:p>
            <w:pPr>
              <w:spacing w:after="100" w:before="100"/>
            </w:pPr>
            <w:r>
              <w:t xml:space="preserve"/>
            </w:r>
          </w:p>
          <w:p>
            <w:pPr>
              <w:jc w:val="both"/>
            </w:pPr>
            <w:r>
              <w:rPr>
                <w:rFonts w:ascii="Arial" w:cs="Arial" w:eastAsia="Arial" w:hAnsi="Arial"/>
                <w:color w:val="FFFFFF"/>
                <w:sz w:val="22"/>
                <w:szCs w:val="22"/>
              </w:rPr>
              <w:t xml:space="preserve">CardioPrédict demontre qu'il est possible de mettre l'intelligence artificielle au service de la sante publique de facon accessible et comprehensible. En combinant des donnees cliniques eprouvees, un algorithme de pointe et une interface intuitive, cet outil permet a n'importe quel utilisateur d'obtenir une evaluation du risque cardiaque en quelques secondes.</w:t>
            </w:r>
          </w:p>
          <w:p>
            <w:pPr>
              <w:spacing w:after="100" w:before="100"/>
            </w:pPr>
            <w:r>
              <w:t xml:space="preserve"/>
            </w:r>
          </w:p>
          <w:p>
            <w:pPr>
              <w:jc w:val="center"/>
            </w:pPr>
            <w:r>
              <w:rPr>
                <w:rFonts w:ascii="Arial" w:cs="Arial" w:eastAsia="Arial" w:hAnsi="Arial"/>
                <w:b/>
                <w:bCs/>
                <w:i/>
                <w:iCs/>
                <w:color w:val="BDD7EE"/>
                <w:sz w:val="24"/>
                <w:szCs w:val="24"/>
              </w:rPr>
              <w:t xml:space="preserve">Prevenir vaut mieux que guerir.</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2" w:space="1"/>
      </w:pBdr>
      <w:jc w:val="center"/>
    </w:pPr>
    <w:r>
      <w:rPr>
        <w:rFonts w:ascii="Arial" w:cs="Arial" w:eastAsia="Arial" w:hAnsi="Arial"/>
        <w:color w:val="888888"/>
        <w:sz w:val="18"/>
        <w:szCs w:val="18"/>
      </w:rPr>
      <w:t xml:space="preserve">CardioPrédict  —  Outil d'aide a la decision medicale  —  Juin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nil"/>
            <w:left w:val="nil"/>
            <w:bottom w:val="nil"/>
            <w:right w:val="nil"/>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CardioPrédict — Documentation Officielle</w:t>
          </w:r>
        </w:p>
      </w:tc>
      <w:tc>
        <w:tcPr>
          <w:tcW w:type="dxa" w:w="4506"/>
          <w:tcBorders>
            <w:top w:val="nil"/>
            <w:left w:val="nil"/>
            <w:bottom w:val="nil"/>
            <w:right w:val="nil"/>
          </w:tcBorders>
          <w:shd w:fill="1E3A5F" w:val="clear"/>
          <w:tcMar>
            <w:top w:type="dxa" w:w="60"/>
            <w:left w:type="dxa" w:w="120"/>
            <w:bottom w:type="dxa" w:w="60"/>
            <w:right w:type="dxa" w:w="120"/>
          </w:tcMar>
        </w:tcPr>
        <w:p>
          <w:pPr>
            <w:jc w:val="right"/>
          </w:pPr>
          <w:r>
            <w:rPr>
              <w:rFonts w:ascii="Arial" w:cs="Arial" w:eastAsia="Arial" w:hAnsi="Arial"/>
              <w:color w:val="E8EEF4"/>
              <w:sz w:val="18"/>
              <w:szCs w:val="18"/>
            </w:rPr>
            <w:t xml:space="preserve">Usage non technique — Juin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2026-06-15T20:32:12.907Z</dcterms:created>
  <dcterms:modified xsi:type="dcterms:W3CDTF">2026-06-15T20:32:12.907Z</dcterms:modified>
</cp:coreProperties>
</file>

<file path=docProps/custom.xml><?xml version="1.0" encoding="utf-8"?>
<Properties xmlns="http://schemas.openxmlformats.org/officeDocument/2006/custom-properties" xmlns:vt="http://schemas.openxmlformats.org/officeDocument/2006/docPropsVTypes"/>
</file>