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2F" w:rsidRDefault="00857ADB" w:rsidP="00AC4E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ADB">
        <w:rPr>
          <w:rFonts w:ascii="Times New Roman" w:hAnsi="Times New Roman" w:cs="Times New Roman"/>
          <w:b/>
          <w:sz w:val="24"/>
          <w:szCs w:val="24"/>
        </w:rPr>
        <w:t>INTERPRETABILITE DES CLAUSES CONTRACTUELLES</w:t>
      </w:r>
    </w:p>
    <w:p w:rsidR="00857ADB" w:rsidRDefault="00857ADB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ADB" w:rsidRPr="00304773" w:rsidRDefault="00857ADB" w:rsidP="00F275E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30477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Contexte et objectif</w:t>
      </w:r>
    </w:p>
    <w:p w:rsidR="001D4A70" w:rsidRDefault="001D4A70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ADB" w:rsidRDefault="00857ADB" w:rsidP="00C04F10">
      <w:pPr>
        <w:jc w:val="both"/>
        <w:rPr>
          <w:rFonts w:ascii="Times New Roman" w:hAnsi="Times New Roman" w:cs="Times New Roman"/>
          <w:sz w:val="24"/>
          <w:szCs w:val="24"/>
        </w:rPr>
      </w:pPr>
      <w:r w:rsidRPr="00857ADB">
        <w:rPr>
          <w:rFonts w:ascii="Times New Roman" w:hAnsi="Times New Roman" w:cs="Times New Roman"/>
          <w:sz w:val="24"/>
          <w:szCs w:val="24"/>
        </w:rPr>
        <w:t>Notre</w:t>
      </w:r>
      <w:r>
        <w:rPr>
          <w:rFonts w:ascii="Times New Roman" w:hAnsi="Times New Roman" w:cs="Times New Roman"/>
          <w:sz w:val="24"/>
          <w:szCs w:val="24"/>
        </w:rPr>
        <w:t xml:space="preserve"> travail porte sur l’interprétabilité des clauses contractuelles dans les contrats d’assurances non-vie. L’</w:t>
      </w:r>
      <w:r w:rsidR="00C47277">
        <w:rPr>
          <w:rFonts w:ascii="Times New Roman" w:hAnsi="Times New Roman" w:cs="Times New Roman"/>
          <w:sz w:val="24"/>
          <w:szCs w:val="24"/>
        </w:rPr>
        <w:t xml:space="preserve">objectif </w:t>
      </w:r>
      <w:r>
        <w:rPr>
          <w:rFonts w:ascii="Times New Roman" w:hAnsi="Times New Roman" w:cs="Times New Roman"/>
          <w:sz w:val="24"/>
          <w:szCs w:val="24"/>
        </w:rPr>
        <w:t>est de créer un outil par le biais du Machine Learning capable de distinguer une clause interprétable (</w:t>
      </w:r>
      <w:r w:rsidR="00C47277">
        <w:rPr>
          <w:rFonts w:ascii="Times New Roman" w:hAnsi="Times New Roman" w:cs="Times New Roman"/>
          <w:sz w:val="24"/>
          <w:szCs w:val="24"/>
        </w:rPr>
        <w:t xml:space="preserve">pas </w:t>
      </w:r>
      <w:r>
        <w:rPr>
          <w:rFonts w:ascii="Times New Roman" w:hAnsi="Times New Roman" w:cs="Times New Roman"/>
          <w:sz w:val="24"/>
          <w:szCs w:val="24"/>
        </w:rPr>
        <w:t>clairement définie par l’assureur donc sujette à des confusions) d’une clause non-interprétable.</w:t>
      </w:r>
    </w:p>
    <w:p w:rsidR="001D4A70" w:rsidRDefault="00857ADB" w:rsidP="00C04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 exercice est passé par une extraction des clauses de contrat d’assurance non-vie sous format </w:t>
      </w:r>
      <w:r w:rsidR="001D4A70">
        <w:rPr>
          <w:rFonts w:ascii="Times New Roman" w:hAnsi="Times New Roman" w:cs="Times New Roman"/>
          <w:sz w:val="24"/>
          <w:szCs w:val="24"/>
        </w:rPr>
        <w:t>PDF grâce aux package « Fitz »</w:t>
      </w:r>
      <w:r w:rsidR="00C47277">
        <w:rPr>
          <w:rFonts w:ascii="Times New Roman" w:hAnsi="Times New Roman" w:cs="Times New Roman"/>
          <w:sz w:val="24"/>
          <w:szCs w:val="24"/>
        </w:rPr>
        <w:t xml:space="preserve">. Nous avons ainsi utilisé des </w:t>
      </w:r>
      <w:r w:rsidR="001D4A70">
        <w:rPr>
          <w:rFonts w:ascii="Times New Roman" w:hAnsi="Times New Roman" w:cs="Times New Roman"/>
          <w:sz w:val="24"/>
          <w:szCs w:val="24"/>
        </w:rPr>
        <w:t xml:space="preserve">clauses exclues par le médiateur de l’assurance augmentées avec Copilot, </w:t>
      </w:r>
      <w:r w:rsidR="00C47277">
        <w:rPr>
          <w:rFonts w:ascii="Times New Roman" w:hAnsi="Times New Roman" w:cs="Times New Roman"/>
          <w:sz w:val="24"/>
          <w:szCs w:val="24"/>
        </w:rPr>
        <w:t xml:space="preserve">des </w:t>
      </w:r>
      <w:r w:rsidR="001D4A70">
        <w:rPr>
          <w:rFonts w:ascii="Times New Roman" w:hAnsi="Times New Roman" w:cs="Times New Roman"/>
          <w:sz w:val="24"/>
          <w:szCs w:val="24"/>
        </w:rPr>
        <w:t>clauses des contrats d’assurance non-vie de Pacifica consi</w:t>
      </w:r>
      <w:r w:rsidR="00C47277">
        <w:rPr>
          <w:rFonts w:ascii="Times New Roman" w:hAnsi="Times New Roman" w:cs="Times New Roman"/>
          <w:sz w:val="24"/>
          <w:szCs w:val="24"/>
        </w:rPr>
        <w:t>dérées comme non-interprétables (car Pacifica est rigoureux sur la rédaction de ses contrats d’assurance).</w:t>
      </w:r>
    </w:p>
    <w:p w:rsidR="001D4A70" w:rsidRDefault="001D4A70" w:rsidP="00C04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4D47" w:rsidRPr="00304773" w:rsidRDefault="00F275E7" w:rsidP="00F275E7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30477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Présentation des d</w:t>
      </w:r>
      <w:r w:rsidR="001D4A70" w:rsidRPr="0030477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onnées</w:t>
      </w:r>
    </w:p>
    <w:p w:rsidR="00DE5F99" w:rsidRDefault="00DE5F99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64E8" w:rsidRDefault="00C47277" w:rsidP="00C04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construction de la base de données, on obtient un jeu de données</w:t>
      </w:r>
      <w:r w:rsidR="001064E8">
        <w:rPr>
          <w:rFonts w:ascii="Times New Roman" w:hAnsi="Times New Roman" w:cs="Times New Roman"/>
          <w:sz w:val="24"/>
          <w:szCs w:val="24"/>
        </w:rPr>
        <w:t xml:space="preserve"> final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64E8">
        <w:rPr>
          <w:rFonts w:ascii="Times New Roman" w:hAnsi="Times New Roman" w:cs="Times New Roman"/>
          <w:sz w:val="24"/>
          <w:szCs w:val="24"/>
        </w:rPr>
        <w:t xml:space="preserve">de </w:t>
      </w:r>
      <w:r w:rsidR="001064E8" w:rsidRPr="001064E8">
        <w:rPr>
          <w:rFonts w:ascii="Times New Roman" w:hAnsi="Times New Roman" w:cs="Times New Roman"/>
          <w:b/>
          <w:sz w:val="24"/>
          <w:szCs w:val="24"/>
        </w:rPr>
        <w:t>596 lignes</w:t>
      </w:r>
      <w:r w:rsidR="001064E8">
        <w:rPr>
          <w:rFonts w:ascii="Times New Roman" w:hAnsi="Times New Roman" w:cs="Times New Roman"/>
          <w:sz w:val="24"/>
          <w:szCs w:val="24"/>
        </w:rPr>
        <w:t xml:space="preserve"> et </w:t>
      </w:r>
      <w:r w:rsidR="001064E8">
        <w:rPr>
          <w:rFonts w:ascii="Times New Roman" w:hAnsi="Times New Roman" w:cs="Times New Roman"/>
          <w:b/>
          <w:sz w:val="24"/>
          <w:szCs w:val="24"/>
        </w:rPr>
        <w:t xml:space="preserve">3 colonnes </w:t>
      </w:r>
      <w:r w:rsidR="001064E8" w:rsidRPr="001064E8">
        <w:rPr>
          <w:rFonts w:ascii="Times New Roman" w:hAnsi="Times New Roman" w:cs="Times New Roman"/>
          <w:i/>
          <w:sz w:val="24"/>
          <w:szCs w:val="24"/>
        </w:rPr>
        <w:t>(clauses, interpretabilite, clauses_vect)</w:t>
      </w:r>
      <w:r w:rsidR="001064E8">
        <w:rPr>
          <w:rFonts w:ascii="Times New Roman" w:hAnsi="Times New Roman" w:cs="Times New Roman"/>
          <w:sz w:val="24"/>
          <w:szCs w:val="24"/>
        </w:rPr>
        <w:t>.</w:t>
      </w:r>
    </w:p>
    <w:p w:rsidR="00FC34C4" w:rsidRDefault="00FC34C4" w:rsidP="00C04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4C4" w:rsidRDefault="00FC34C4" w:rsidP="00C04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EA3" w:rsidRDefault="00FC34C4" w:rsidP="00FC34C4">
      <w:pPr>
        <w:jc w:val="center"/>
        <w:rPr>
          <w:rFonts w:ascii="Times New Roman" w:hAnsi="Times New Roman" w:cs="Times New Roman"/>
          <w:sz w:val="24"/>
          <w:szCs w:val="24"/>
        </w:rPr>
      </w:pPr>
      <w:r w:rsidRPr="00FC34C4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B1C9EA6" wp14:editId="63FF0013">
            <wp:extent cx="3355976" cy="2876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481" cy="28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C4" w:rsidRDefault="00FC34C4" w:rsidP="00C04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34C4" w:rsidRDefault="00FC34C4" w:rsidP="00C04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12349" w:rsidRDefault="00912349" w:rsidP="00C04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EA3" w:rsidRDefault="00AC4EA3" w:rsidP="00FC34C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N’ayant pas suffisamment de données, nous considérons ces proportions somme </w:t>
      </w:r>
      <w:r w:rsidR="00FC34C4">
        <w:rPr>
          <w:rFonts w:ascii="Times New Roman" w:hAnsi="Times New Roman" w:cs="Times New Roman"/>
          <w:sz w:val="24"/>
          <w:szCs w:val="24"/>
        </w:rPr>
        <w:t xml:space="preserve">un </w:t>
      </w:r>
      <w:r w:rsidR="00FC34C4" w:rsidRPr="00FC34C4">
        <w:rPr>
          <w:rFonts w:ascii="Times New Roman" w:hAnsi="Times New Roman" w:cs="Times New Roman"/>
          <w:sz w:val="24"/>
          <w:szCs w:val="24"/>
        </w:rPr>
        <w:t>déséquilibre</w:t>
      </w:r>
      <w:r w:rsidR="00A62D67">
        <w:rPr>
          <w:rFonts w:ascii="Times New Roman" w:hAnsi="Times New Roman" w:cs="Times New Roman"/>
          <w:sz w:val="24"/>
          <w:szCs w:val="24"/>
        </w:rPr>
        <w:t xml:space="preserve">. </w:t>
      </w:r>
      <w:r w:rsidR="0060351D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Nous allons donc </w:t>
      </w:r>
      <w:r w:rsidR="00FC34C4">
        <w:rPr>
          <w:rFonts w:ascii="Times New Roman" w:hAnsi="Times New Roman" w:cs="Times New Roman"/>
          <w:sz w:val="24"/>
          <w:szCs w:val="24"/>
        </w:rPr>
        <w:t xml:space="preserve">sur-échantillonner la </w:t>
      </w:r>
      <w:r w:rsidR="00912349">
        <w:rPr>
          <w:rFonts w:ascii="Times New Roman" w:hAnsi="Times New Roman" w:cs="Times New Roman"/>
          <w:sz w:val="24"/>
          <w:szCs w:val="24"/>
        </w:rPr>
        <w:t>classe minoritaire (interpretabilite=1) grâce à SMOTE. Nous aurions pu sous-échantillonner la classe majoritaire, mais en faisant ainsi on perd des données utiles. Il est généralement préférable d’ajouter des données synthétiques que d’en retirer.</w:t>
      </w:r>
    </w:p>
    <w:p w:rsidR="00AC4EA3" w:rsidRPr="00AC4EA3" w:rsidRDefault="00AC4EA3" w:rsidP="00AC4EA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F99" w:rsidRDefault="00AC4EA3" w:rsidP="00AC4EA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Train : </w:t>
      </w:r>
      <w:r w:rsidR="00383720">
        <w:rPr>
          <w:rFonts w:ascii="Times New Roman" w:hAnsi="Times New Roman" w:cs="Times New Roman"/>
          <w:b/>
          <w:sz w:val="24"/>
          <w:szCs w:val="24"/>
        </w:rPr>
        <w:t>417 clauses</w:t>
      </w:r>
    </w:p>
    <w:p w:rsidR="00AC4EA3" w:rsidRDefault="00AC4EA3" w:rsidP="00AC4EA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Test : </w:t>
      </w:r>
      <w:r w:rsidR="00383720">
        <w:rPr>
          <w:rFonts w:ascii="Times New Roman" w:hAnsi="Times New Roman" w:cs="Times New Roman"/>
          <w:b/>
          <w:sz w:val="24"/>
          <w:szCs w:val="24"/>
        </w:rPr>
        <w:t>179 clauses (30 % du jeu de données)</w:t>
      </w:r>
    </w:p>
    <w:p w:rsidR="00304773" w:rsidRDefault="00304773" w:rsidP="00304773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2349" w:rsidRPr="00AC4EA3" w:rsidRDefault="00912349" w:rsidP="00912349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5F6" w:rsidRPr="00304773" w:rsidRDefault="00E225F6" w:rsidP="00304773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30477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Nettoyage des données</w:t>
      </w:r>
    </w:p>
    <w:p w:rsidR="00E225F6" w:rsidRDefault="00E225F6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5F6" w:rsidRPr="00E225F6" w:rsidRDefault="00E225F6" w:rsidP="00C04F10">
      <w:pPr>
        <w:jc w:val="both"/>
        <w:rPr>
          <w:rFonts w:ascii="Times New Roman" w:hAnsi="Times New Roman" w:cs="Times New Roman"/>
          <w:sz w:val="24"/>
          <w:szCs w:val="24"/>
        </w:rPr>
      </w:pPr>
      <w:r w:rsidRPr="00E225F6">
        <w:rPr>
          <w:rFonts w:ascii="Times New Roman" w:hAnsi="Times New Roman" w:cs="Times New Roman"/>
          <w:sz w:val="24"/>
          <w:szCs w:val="24"/>
        </w:rPr>
        <w:t xml:space="preserve">Nous avons créé une fonction </w:t>
      </w:r>
      <w:r>
        <w:rPr>
          <w:rFonts w:ascii="Times New Roman" w:hAnsi="Times New Roman" w:cs="Times New Roman"/>
          <w:sz w:val="24"/>
          <w:szCs w:val="24"/>
        </w:rPr>
        <w:t>capable de nettoyer le texte brut</w:t>
      </w:r>
      <w:r w:rsidRPr="00E225F6">
        <w:rPr>
          <w:rFonts w:ascii="Times New Roman" w:hAnsi="Times New Roman" w:cs="Times New Roman"/>
          <w:sz w:val="24"/>
          <w:szCs w:val="24"/>
        </w:rPr>
        <w:t xml:space="preserve"> et de nous ressortir « </w:t>
      </w:r>
      <w:r w:rsidRPr="00E225F6">
        <w:rPr>
          <w:rFonts w:ascii="Times New Roman" w:hAnsi="Times New Roman" w:cs="Times New Roman"/>
          <w:i/>
          <w:sz w:val="24"/>
          <w:szCs w:val="24"/>
        </w:rPr>
        <w:t>clauses_vect</w:t>
      </w:r>
      <w:r w:rsidRPr="00E225F6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. Cette opération passe par :</w:t>
      </w:r>
    </w:p>
    <w:p w:rsidR="00E225F6" w:rsidRPr="00E225F6" w:rsidRDefault="00E225F6" w:rsidP="00AC4E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5F6">
        <w:rPr>
          <w:rFonts w:ascii="Times New Roman" w:hAnsi="Times New Roman" w:cs="Times New Roman"/>
          <w:i/>
          <w:sz w:val="24"/>
          <w:szCs w:val="24"/>
        </w:rPr>
        <w:t>Suppression des tags HTML</w:t>
      </w:r>
    </w:p>
    <w:p w:rsidR="00E225F6" w:rsidRPr="00E225F6" w:rsidRDefault="00E225F6" w:rsidP="00AC4E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5F6">
        <w:rPr>
          <w:rFonts w:ascii="Times New Roman" w:hAnsi="Times New Roman" w:cs="Times New Roman"/>
          <w:i/>
          <w:sz w:val="24"/>
          <w:szCs w:val="24"/>
        </w:rPr>
        <w:t>Conversion en minuscules</w:t>
      </w:r>
    </w:p>
    <w:p w:rsidR="00E225F6" w:rsidRPr="00E225F6" w:rsidRDefault="00E225F6" w:rsidP="00AC4E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5F6">
        <w:rPr>
          <w:rFonts w:ascii="Times New Roman" w:hAnsi="Times New Roman" w:cs="Times New Roman"/>
          <w:i/>
          <w:sz w:val="24"/>
          <w:szCs w:val="24"/>
        </w:rPr>
        <w:t>Tokenisation du texte en mots</w:t>
      </w:r>
    </w:p>
    <w:p w:rsidR="00E225F6" w:rsidRPr="00E225F6" w:rsidRDefault="00E225F6" w:rsidP="00AC4E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5F6">
        <w:rPr>
          <w:rFonts w:ascii="Times New Roman" w:hAnsi="Times New Roman" w:cs="Times New Roman"/>
          <w:i/>
          <w:sz w:val="24"/>
          <w:szCs w:val="24"/>
        </w:rPr>
        <w:t>Suppression des stopwords</w:t>
      </w:r>
    </w:p>
    <w:p w:rsidR="00E225F6" w:rsidRPr="00E225F6" w:rsidRDefault="00E225F6" w:rsidP="00AC4EA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5F6">
        <w:rPr>
          <w:rFonts w:ascii="Times New Roman" w:hAnsi="Times New Roman" w:cs="Times New Roman"/>
          <w:i/>
          <w:sz w:val="24"/>
          <w:szCs w:val="24"/>
        </w:rPr>
        <w:t>Lemmatisation des mots</w:t>
      </w:r>
    </w:p>
    <w:p w:rsidR="00304773" w:rsidRDefault="00E225F6" w:rsidP="0030477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225F6">
        <w:rPr>
          <w:rFonts w:ascii="Times New Roman" w:hAnsi="Times New Roman" w:cs="Times New Roman"/>
          <w:i/>
          <w:sz w:val="24"/>
          <w:szCs w:val="24"/>
        </w:rPr>
        <w:t>Reconstitution du texte à partir des mots</w:t>
      </w:r>
    </w:p>
    <w:p w:rsidR="00304773" w:rsidRPr="00304773" w:rsidRDefault="00304773" w:rsidP="00304773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225F6" w:rsidRPr="00304773" w:rsidRDefault="00E225F6" w:rsidP="00304773">
      <w:pPr>
        <w:pStyle w:val="Paragraphedeliste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</w:p>
    <w:p w:rsidR="00E225F6" w:rsidRPr="00304773" w:rsidRDefault="00E225F6" w:rsidP="00304773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30477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Vectorisation des clauses</w:t>
      </w:r>
    </w:p>
    <w:p w:rsidR="00C04F10" w:rsidRDefault="00C04F10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25F6" w:rsidRDefault="008C19CF" w:rsidP="00C04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vectorisation a été réalisée grâce au modèle de </w:t>
      </w:r>
      <w:r w:rsidRPr="008C19CF">
        <w:rPr>
          <w:rFonts w:ascii="Times New Roman" w:hAnsi="Times New Roman" w:cs="Times New Roman"/>
          <w:i/>
          <w:sz w:val="24"/>
          <w:szCs w:val="24"/>
        </w:rPr>
        <w:t>Word2Vec</w:t>
      </w:r>
      <w:r>
        <w:rPr>
          <w:rFonts w:ascii="Times New Roman" w:hAnsi="Times New Roman" w:cs="Times New Roman"/>
          <w:sz w:val="24"/>
          <w:szCs w:val="24"/>
        </w:rPr>
        <w:t xml:space="preserve"> avec les paramètres suivants :</w:t>
      </w:r>
    </w:p>
    <w:p w:rsidR="00B87D39" w:rsidRDefault="00C04F10" w:rsidP="00C04F1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C19CF">
        <w:rPr>
          <w:rFonts w:ascii="Times New Roman" w:hAnsi="Times New Roman" w:cs="Times New Roman"/>
          <w:sz w:val="24"/>
          <w:szCs w:val="24"/>
        </w:rPr>
        <w:t xml:space="preserve">entences : </w:t>
      </w:r>
      <w:r w:rsidR="00B87D39">
        <w:rPr>
          <w:rFonts w:ascii="Times New Roman" w:hAnsi="Times New Roman" w:cs="Times New Roman"/>
          <w:sz w:val="24"/>
          <w:szCs w:val="24"/>
        </w:rPr>
        <w:t>le modèle utilise en entrée une liste de mots</w:t>
      </w:r>
    </w:p>
    <w:p w:rsidR="00B87D39" w:rsidRDefault="00C04F10" w:rsidP="00C04F1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87D39">
        <w:rPr>
          <w:rFonts w:ascii="Times New Roman" w:hAnsi="Times New Roman" w:cs="Times New Roman"/>
          <w:sz w:val="24"/>
          <w:szCs w:val="24"/>
        </w:rPr>
        <w:t>ector_size =100, indique la dimension des vecteurs de chaque mot.</w:t>
      </w:r>
    </w:p>
    <w:p w:rsidR="008C19CF" w:rsidRDefault="00C04F10" w:rsidP="00C04F1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87D39">
        <w:rPr>
          <w:rFonts w:ascii="Times New Roman" w:hAnsi="Times New Roman" w:cs="Times New Roman"/>
          <w:sz w:val="24"/>
          <w:szCs w:val="24"/>
        </w:rPr>
        <w:t xml:space="preserve">indow = 5, il s’agit de la taille de la fenêtre contextuelle. Par </w:t>
      </w:r>
      <w:r>
        <w:rPr>
          <w:rFonts w:ascii="Times New Roman" w:hAnsi="Times New Roman" w:cs="Times New Roman"/>
          <w:sz w:val="24"/>
          <w:szCs w:val="24"/>
        </w:rPr>
        <w:t>exemple, dans notre cas le modèle prendra en compte 5 mots avant et 5 mots après le mot cible.</w:t>
      </w:r>
    </w:p>
    <w:p w:rsidR="00225902" w:rsidRDefault="00C04F10" w:rsidP="00225902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min_count = 1, indique le nombre d’occurrence minimum du mot pour qu’il soit pris en compte par le modèle.</w:t>
      </w:r>
    </w:p>
    <w:p w:rsidR="00304773" w:rsidRDefault="00304773" w:rsidP="00304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773" w:rsidRDefault="00304773" w:rsidP="00304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4773" w:rsidRPr="00304773" w:rsidRDefault="00304773" w:rsidP="003047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F29" w:rsidRPr="008C5F29" w:rsidRDefault="008C5F29" w:rsidP="008C5F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5902" w:rsidRPr="00304773" w:rsidRDefault="00912349" w:rsidP="00304773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30477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lastRenderedPageBreak/>
        <w:t xml:space="preserve">Modèles testés </w:t>
      </w:r>
    </w:p>
    <w:p w:rsidR="00225902" w:rsidRDefault="00225902" w:rsidP="002259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avons commencé par tester un modèle de classification simple tel que la </w:t>
      </w:r>
      <w:r w:rsidR="008C5F29" w:rsidRPr="008C5F29">
        <w:rPr>
          <w:rFonts w:ascii="Times New Roman" w:hAnsi="Times New Roman" w:cs="Times New Roman"/>
          <w:b/>
          <w:i/>
          <w:sz w:val="24"/>
          <w:szCs w:val="24"/>
        </w:rPr>
        <w:t>r</w:t>
      </w:r>
      <w:r w:rsidRPr="008C5F29">
        <w:rPr>
          <w:rFonts w:ascii="Times New Roman" w:hAnsi="Times New Roman" w:cs="Times New Roman"/>
          <w:b/>
          <w:i/>
          <w:sz w:val="24"/>
          <w:szCs w:val="24"/>
        </w:rPr>
        <w:t>égre</w:t>
      </w:r>
      <w:r w:rsidR="008C5F29" w:rsidRPr="008C5F29">
        <w:rPr>
          <w:rFonts w:ascii="Times New Roman" w:hAnsi="Times New Roman" w:cs="Times New Roman"/>
          <w:b/>
          <w:i/>
          <w:sz w:val="24"/>
          <w:szCs w:val="24"/>
        </w:rPr>
        <w:t>ssion l</w:t>
      </w:r>
      <w:r w:rsidRPr="008C5F29">
        <w:rPr>
          <w:rFonts w:ascii="Times New Roman" w:hAnsi="Times New Roman" w:cs="Times New Roman"/>
          <w:b/>
          <w:i/>
          <w:sz w:val="24"/>
          <w:szCs w:val="24"/>
        </w:rPr>
        <w:t>ogistique</w:t>
      </w:r>
      <w:r w:rsidRPr="008C5F2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 nous sert de modèle de base.</w:t>
      </w:r>
    </w:p>
    <w:p w:rsidR="00225902" w:rsidRDefault="008C5F29" w:rsidP="00C04F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Ensuite un modèle qui utilise de l’agrégation à savoir le </w:t>
      </w:r>
      <w:r w:rsidRPr="008C5F29">
        <w:rPr>
          <w:rFonts w:ascii="Times New Roman" w:hAnsi="Times New Roman" w:cs="Times New Roman"/>
          <w:b/>
          <w:i/>
          <w:sz w:val="24"/>
          <w:szCs w:val="24"/>
        </w:rPr>
        <w:t>Random Forest</w:t>
      </w:r>
      <w:r>
        <w:rPr>
          <w:rFonts w:ascii="Times New Roman" w:hAnsi="Times New Roman" w:cs="Times New Roman"/>
          <w:sz w:val="24"/>
          <w:szCs w:val="24"/>
        </w:rPr>
        <w:t xml:space="preserve"> et un autre apprenant de ces erreurs à savoir </w:t>
      </w:r>
      <w:r w:rsidRPr="008C5F29">
        <w:rPr>
          <w:rFonts w:ascii="Times New Roman" w:hAnsi="Times New Roman" w:cs="Times New Roman"/>
          <w:b/>
          <w:i/>
          <w:sz w:val="24"/>
          <w:szCs w:val="24"/>
        </w:rPr>
        <w:t>Gradient Boosting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ont été implémenté</w:t>
      </w:r>
      <w:r w:rsidR="005221D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sur notre jeu d’entrainement.</w:t>
      </w:r>
    </w:p>
    <w:p w:rsidR="00304773" w:rsidRDefault="00304773" w:rsidP="00C04F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5F29" w:rsidRPr="00304773" w:rsidRDefault="00304773" w:rsidP="00304773">
      <w:pPr>
        <w:pStyle w:val="Paragraphedeliste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5F29" w:rsidRPr="0030477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Hyperparamètres testés pour chaque modèle</w:t>
      </w:r>
    </w:p>
    <w:p w:rsidR="008C5F29" w:rsidRDefault="008C5F29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21D1" w:rsidRPr="00EC471F" w:rsidRDefault="005221D1" w:rsidP="00EC471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la régression logistique, aucune régularisation (Ridge ou Lasso) n’a été tentée car nous n’avons pas besoin dans ce cas de sélectionner les variables importantes en ramenant des coefficients à 0. Notre seul prédicteur est la variable </w:t>
      </w:r>
      <w:r w:rsidR="00EC471F">
        <w:rPr>
          <w:rFonts w:ascii="Times New Roman" w:hAnsi="Times New Roman" w:cs="Times New Roman"/>
          <w:sz w:val="24"/>
          <w:szCs w:val="24"/>
        </w:rPr>
        <w:t>« clauses_vect ».</w:t>
      </w:r>
    </w:p>
    <w:p w:rsidR="00EC471F" w:rsidRPr="00EC471F" w:rsidRDefault="00EC471F" w:rsidP="00EC471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471F" w:rsidRPr="00EC471F" w:rsidRDefault="00EC471F" w:rsidP="00EC471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 Random Forest, nous avons testé :</w:t>
      </w:r>
    </w:p>
    <w:p w:rsidR="00EC471F" w:rsidRPr="00EC471F" w:rsidRDefault="00EC471F" w:rsidP="00EC471F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EC471F" w:rsidRDefault="00EC471F" w:rsidP="005B0AAF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n_estimators : </w:t>
      </w:r>
      <w:r w:rsidRPr="00EC471F">
        <w:rPr>
          <w:rFonts w:ascii="Times New Roman" w:hAnsi="Times New Roman" w:cs="Times New Roman"/>
          <w:sz w:val="24"/>
          <w:szCs w:val="24"/>
        </w:rPr>
        <w:t>[100, 200, 300]</w:t>
      </w:r>
    </w:p>
    <w:p w:rsidR="00EC471F" w:rsidRDefault="00EC471F" w:rsidP="005B0AAF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max_depth : </w:t>
      </w:r>
      <w:r w:rsidRPr="00EC471F">
        <w:rPr>
          <w:rFonts w:ascii="Times New Roman" w:hAnsi="Times New Roman" w:cs="Times New Roman"/>
          <w:sz w:val="24"/>
          <w:szCs w:val="24"/>
        </w:rPr>
        <w:t>[0, 10, 20, 30]</w:t>
      </w:r>
    </w:p>
    <w:p w:rsidR="00EC471F" w:rsidRDefault="00EC471F" w:rsidP="005B0AAF">
      <w:pPr>
        <w:pStyle w:val="Paragraphedeliste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min_samples_split : </w:t>
      </w:r>
      <w:r w:rsidRPr="00EC471F">
        <w:rPr>
          <w:rFonts w:ascii="Times New Roman" w:hAnsi="Times New Roman" w:cs="Times New Roman"/>
          <w:sz w:val="24"/>
          <w:szCs w:val="24"/>
        </w:rPr>
        <w:t>[2, 5, 10]</w:t>
      </w:r>
    </w:p>
    <w:p w:rsidR="00EC471F" w:rsidRDefault="00EC471F" w:rsidP="005B0AAF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min_samples_leaf : </w:t>
      </w:r>
      <w:r w:rsidRPr="00EC471F">
        <w:rPr>
          <w:rFonts w:ascii="Times New Roman" w:hAnsi="Times New Roman" w:cs="Times New Roman"/>
          <w:sz w:val="24"/>
          <w:szCs w:val="24"/>
        </w:rPr>
        <w:t>[1, 2, 4]</w:t>
      </w:r>
    </w:p>
    <w:p w:rsidR="00EC471F" w:rsidRDefault="00EC471F" w:rsidP="00EC471F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EC471F" w:rsidRDefault="005B0AAF" w:rsidP="00EC471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 Gradient Boosting, les hyperparamètres testés sont les suivants :</w:t>
      </w:r>
    </w:p>
    <w:p w:rsidR="005B0AAF" w:rsidRDefault="005B0AAF" w:rsidP="005B0AA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B0AAF" w:rsidRDefault="005B0AAF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0AAF">
        <w:rPr>
          <w:rFonts w:ascii="Times New Roman" w:hAnsi="Times New Roman" w:cs="Times New Roman"/>
          <w:b/>
          <w:sz w:val="24"/>
          <w:szCs w:val="24"/>
        </w:rPr>
        <w:t>n_estimators</w:t>
      </w:r>
      <w:r>
        <w:rPr>
          <w:rFonts w:ascii="Times New Roman" w:hAnsi="Times New Roman" w:cs="Times New Roman"/>
          <w:sz w:val="24"/>
          <w:szCs w:val="24"/>
        </w:rPr>
        <w:t> : [50, 100, 200]</w:t>
      </w:r>
    </w:p>
    <w:p w:rsidR="005B0AAF" w:rsidRDefault="005B0AAF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learning_rate </w:t>
      </w:r>
      <w:r w:rsidRPr="005B0A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[0.01, 0.1, 0.2]</w:t>
      </w:r>
    </w:p>
    <w:p w:rsidR="005B0AAF" w:rsidRDefault="005B0AAF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max_depth </w:t>
      </w:r>
      <w:r w:rsidRPr="005B0A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[3, 5, 10]</w:t>
      </w:r>
    </w:p>
    <w:p w:rsidR="005B0AAF" w:rsidRDefault="005B0AAF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min_samples_split </w:t>
      </w:r>
      <w:r>
        <w:rPr>
          <w:rFonts w:ascii="Times New Roman" w:hAnsi="Times New Roman" w:cs="Times New Roman"/>
          <w:sz w:val="24"/>
          <w:szCs w:val="24"/>
        </w:rPr>
        <w:t>: [2, 10]</w:t>
      </w:r>
    </w:p>
    <w:p w:rsidR="005B0AAF" w:rsidRDefault="005B0AAF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min_samples_leaf :</w:t>
      </w:r>
      <w:r w:rsidR="00232C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2C12">
        <w:rPr>
          <w:rFonts w:ascii="Times New Roman" w:hAnsi="Times New Roman" w:cs="Times New Roman"/>
          <w:sz w:val="24"/>
          <w:szCs w:val="24"/>
        </w:rPr>
        <w:t>[1, 5]</w:t>
      </w:r>
    </w:p>
    <w:p w:rsidR="00232C12" w:rsidRDefault="00232C12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subsample :</w:t>
      </w:r>
      <w:r>
        <w:rPr>
          <w:rFonts w:ascii="Times New Roman" w:hAnsi="Times New Roman" w:cs="Times New Roman"/>
          <w:sz w:val="24"/>
          <w:szCs w:val="24"/>
        </w:rPr>
        <w:t xml:space="preserve"> [0.7, 1.0]</w:t>
      </w:r>
    </w:p>
    <w:p w:rsidR="00304773" w:rsidRDefault="00304773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04773" w:rsidRDefault="00304773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04773" w:rsidRDefault="00304773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04773" w:rsidRDefault="00304773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304773" w:rsidRDefault="00304773" w:rsidP="005B0AAF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B0AAF" w:rsidRPr="00304773" w:rsidRDefault="00304773" w:rsidP="00304773">
      <w:pPr>
        <w:pStyle w:val="Paragraphedeliste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</w:pPr>
      <w:r w:rsidRPr="0030477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lastRenderedPageBreak/>
        <w:t xml:space="preserve"> Résultats des modèles après optimisation</w:t>
      </w:r>
    </w:p>
    <w:p w:rsidR="00304773" w:rsidRPr="00304773" w:rsidRDefault="00304773" w:rsidP="00304773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04773" w:rsidRDefault="006A143F" w:rsidP="00304773">
      <w:pPr>
        <w:keepNext/>
        <w:jc w:val="both"/>
      </w:pPr>
      <w:r w:rsidRPr="006A143F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 wp14:anchorId="3C650CC4" wp14:editId="0BA78EC0">
            <wp:extent cx="5760720" cy="2279015"/>
            <wp:effectExtent l="0" t="0" r="0" b="6985"/>
            <wp:docPr id="4" name="Image 4" descr="W:\DIR AUDIT\01.Click&amp;Share\02.Knowledge\09.Data\12. POLE DATA DAA\TRAVAUX DIMITRI\01. INTERPRETABILITE CLAUSES\travaux_clauses\Capture d’écran 2025-02-11 112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DIR AUDIT\01.Click&amp;Share\02.Knowledge\09.Data\12. POLE DATA DAA\TRAVAUX DIMITRI\01. INTERPRETABILITE CLAUSES\travaux_clauses\Capture d’écran 2025-02-11 1123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D1" w:rsidRPr="00304773" w:rsidRDefault="00304773" w:rsidP="00304773">
      <w:pPr>
        <w:pStyle w:val="Lgende"/>
        <w:jc w:val="both"/>
        <w:rPr>
          <w:rFonts w:ascii="Times New Roman" w:hAnsi="Times New Roman" w:cs="Times New Roman"/>
          <w:b/>
          <w:sz w:val="22"/>
          <w:szCs w:val="22"/>
        </w:rPr>
      </w:pPr>
      <w:r w:rsidRPr="00304773">
        <w:rPr>
          <w:sz w:val="22"/>
          <w:szCs w:val="22"/>
        </w:rPr>
        <w:t xml:space="preserve">Tableau </w:t>
      </w:r>
      <w:r w:rsidRPr="00304773">
        <w:rPr>
          <w:sz w:val="22"/>
          <w:szCs w:val="22"/>
        </w:rPr>
        <w:fldChar w:fldCharType="begin"/>
      </w:r>
      <w:r w:rsidRPr="00304773">
        <w:rPr>
          <w:sz w:val="22"/>
          <w:szCs w:val="22"/>
        </w:rPr>
        <w:instrText xml:space="preserve"> SEQ Tableau \* ARABIC </w:instrText>
      </w:r>
      <w:r w:rsidRPr="00304773">
        <w:rPr>
          <w:sz w:val="22"/>
          <w:szCs w:val="22"/>
        </w:rPr>
        <w:fldChar w:fldCharType="separate"/>
      </w:r>
      <w:r w:rsidRPr="00304773">
        <w:rPr>
          <w:noProof/>
          <w:sz w:val="22"/>
          <w:szCs w:val="22"/>
        </w:rPr>
        <w:t>1</w:t>
      </w:r>
      <w:r w:rsidRPr="00304773">
        <w:rPr>
          <w:sz w:val="22"/>
          <w:szCs w:val="22"/>
        </w:rPr>
        <w:fldChar w:fldCharType="end"/>
      </w:r>
      <w:r w:rsidRPr="00304773">
        <w:rPr>
          <w:sz w:val="22"/>
          <w:szCs w:val="22"/>
        </w:rPr>
        <w:t xml:space="preserve"> : Métriques des différents modèles</w:t>
      </w:r>
    </w:p>
    <w:p w:rsidR="00232C12" w:rsidRDefault="00232C12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143F" w:rsidRPr="00304773" w:rsidRDefault="006A143F" w:rsidP="00304773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04773">
        <w:rPr>
          <w:rFonts w:ascii="Times New Roman" w:hAnsi="Times New Roman" w:cs="Times New Roman"/>
          <w:b/>
          <w:sz w:val="24"/>
          <w:szCs w:val="24"/>
        </w:rPr>
        <w:t xml:space="preserve">Nous retenons finalement le Gradient Boosting car il donne de meilleurs métriques d’évaluation sur le jeu de test. </w:t>
      </w:r>
    </w:p>
    <w:p w:rsidR="00F275E7" w:rsidRDefault="00F275E7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143F" w:rsidRDefault="006A143F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143F" w:rsidRDefault="006A143F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930" w:rsidRDefault="006A143F" w:rsidP="00712930">
      <w:pPr>
        <w:keepNext/>
        <w:jc w:val="both"/>
      </w:pPr>
      <w:r w:rsidRPr="006A14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335BEB0" wp14:editId="2D090EC5">
            <wp:extent cx="3251200" cy="2770253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185" cy="279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3F" w:rsidRPr="00712930" w:rsidRDefault="00712930" w:rsidP="00712930">
      <w:pPr>
        <w:pStyle w:val="Lgende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12930">
        <w:rPr>
          <w:sz w:val="22"/>
          <w:szCs w:val="22"/>
        </w:rPr>
        <w:t xml:space="preserve">Figure </w:t>
      </w:r>
      <w:r w:rsidRPr="00712930">
        <w:rPr>
          <w:sz w:val="22"/>
          <w:szCs w:val="22"/>
        </w:rPr>
        <w:fldChar w:fldCharType="begin"/>
      </w:r>
      <w:r w:rsidRPr="00712930">
        <w:rPr>
          <w:sz w:val="22"/>
          <w:szCs w:val="22"/>
        </w:rPr>
        <w:instrText xml:space="preserve"> SEQ Figure \* ARABIC </w:instrText>
      </w:r>
      <w:r w:rsidRPr="0071293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712930">
        <w:rPr>
          <w:sz w:val="22"/>
          <w:szCs w:val="22"/>
        </w:rPr>
        <w:fldChar w:fldCharType="end"/>
      </w:r>
      <w:r w:rsidRPr="00712930">
        <w:rPr>
          <w:sz w:val="22"/>
          <w:szCs w:val="22"/>
        </w:rPr>
        <w:t xml:space="preserve"> : Matrice de confusion du jeu de test avec xgboost</w:t>
      </w:r>
    </w:p>
    <w:p w:rsidR="006A143F" w:rsidRDefault="006A143F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143F" w:rsidRDefault="006A143F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143F" w:rsidRDefault="006A143F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143F" w:rsidRDefault="006A143F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930" w:rsidRDefault="00F275E7" w:rsidP="00712930">
      <w:pPr>
        <w:keepNext/>
        <w:jc w:val="both"/>
      </w:pPr>
      <w:r w:rsidRPr="006A14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E603C7E" wp14:editId="6CFD6AC3">
            <wp:extent cx="3168650" cy="2494351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628" cy="25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E7" w:rsidRPr="00712930" w:rsidRDefault="00712930" w:rsidP="00712930">
      <w:pPr>
        <w:pStyle w:val="Lgende"/>
        <w:jc w:val="both"/>
        <w:rPr>
          <w:rFonts w:ascii="Times New Roman" w:hAnsi="Times New Roman" w:cs="Times New Roman"/>
          <w:b/>
          <w:sz w:val="22"/>
          <w:szCs w:val="22"/>
        </w:rPr>
      </w:pPr>
      <w:r w:rsidRPr="00712930">
        <w:rPr>
          <w:sz w:val="22"/>
          <w:szCs w:val="22"/>
        </w:rPr>
        <w:t xml:space="preserve">Figure </w:t>
      </w:r>
      <w:r w:rsidRPr="00712930">
        <w:rPr>
          <w:sz w:val="22"/>
          <w:szCs w:val="22"/>
        </w:rPr>
        <w:fldChar w:fldCharType="begin"/>
      </w:r>
      <w:r w:rsidRPr="00712930">
        <w:rPr>
          <w:sz w:val="22"/>
          <w:szCs w:val="22"/>
        </w:rPr>
        <w:instrText xml:space="preserve"> SEQ Figure \* ARABIC </w:instrText>
      </w:r>
      <w:r w:rsidRPr="00712930">
        <w:rPr>
          <w:sz w:val="22"/>
          <w:szCs w:val="22"/>
        </w:rPr>
        <w:fldChar w:fldCharType="separate"/>
      </w:r>
      <w:r w:rsidRPr="00712930">
        <w:rPr>
          <w:noProof/>
          <w:sz w:val="22"/>
          <w:szCs w:val="22"/>
        </w:rPr>
        <w:t>2</w:t>
      </w:r>
      <w:r w:rsidRPr="00712930">
        <w:rPr>
          <w:sz w:val="22"/>
          <w:szCs w:val="22"/>
        </w:rPr>
        <w:fldChar w:fldCharType="end"/>
      </w:r>
      <w:r w:rsidRPr="00712930">
        <w:rPr>
          <w:sz w:val="22"/>
          <w:szCs w:val="22"/>
        </w:rPr>
        <w:t xml:space="preserve"> : Courbe ROC avec xgboost</w:t>
      </w:r>
    </w:p>
    <w:p w:rsidR="00F275E7" w:rsidRDefault="00F275E7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75E7" w:rsidRPr="00712930" w:rsidRDefault="00712930" w:rsidP="00C04F10">
      <w:pPr>
        <w:jc w:val="both"/>
        <w:rPr>
          <w:rFonts w:ascii="Times New Roman" w:hAnsi="Times New Roman" w:cs="Times New Roman"/>
          <w:sz w:val="24"/>
          <w:szCs w:val="24"/>
        </w:rPr>
      </w:pPr>
      <w:r w:rsidRPr="00712930">
        <w:rPr>
          <w:rFonts w:ascii="Times New Roman" w:hAnsi="Times New Roman" w:cs="Times New Roman"/>
          <w:sz w:val="24"/>
          <w:szCs w:val="24"/>
        </w:rPr>
        <w:t>L’aspect « escalier » de la courbe ROC est moins prononcé après ajout des clauses de Pacifica au jeu de données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75E7" w:rsidRDefault="00F275E7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75E7" w:rsidRPr="00304773" w:rsidRDefault="00304773" w:rsidP="00304773">
      <w:pPr>
        <w:pStyle w:val="Paragraphedeliste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5E7" w:rsidRPr="00304773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Limites</w:t>
      </w:r>
    </w:p>
    <w:p w:rsidR="00F275E7" w:rsidRDefault="00F275E7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A143F" w:rsidRDefault="00F275E7" w:rsidP="006A143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75E7">
        <w:rPr>
          <w:rFonts w:ascii="Times New Roman" w:hAnsi="Times New Roman" w:cs="Times New Roman"/>
          <w:sz w:val="24"/>
          <w:szCs w:val="24"/>
        </w:rPr>
        <w:t>Les différents modèles classent</w:t>
      </w:r>
      <w:r w:rsidR="006A143F" w:rsidRPr="00F275E7">
        <w:rPr>
          <w:rFonts w:ascii="Times New Roman" w:hAnsi="Times New Roman" w:cs="Times New Roman"/>
          <w:sz w:val="24"/>
          <w:szCs w:val="24"/>
        </w:rPr>
        <w:t xml:space="preserve"> mieux</w:t>
      </w:r>
      <w:r w:rsidRPr="00F275E7">
        <w:rPr>
          <w:rFonts w:ascii="Times New Roman" w:hAnsi="Times New Roman" w:cs="Times New Roman"/>
          <w:sz w:val="24"/>
          <w:szCs w:val="24"/>
        </w:rPr>
        <w:t xml:space="preserve"> les clauses non interprétables au détriment de celles qui sont interprétables</w:t>
      </w:r>
      <w:r w:rsidR="00304773">
        <w:rPr>
          <w:rFonts w:ascii="Times New Roman" w:hAnsi="Times New Roman" w:cs="Times New Roman"/>
          <w:sz w:val="24"/>
          <w:szCs w:val="24"/>
        </w:rPr>
        <w:t> ;</w:t>
      </w:r>
    </w:p>
    <w:p w:rsidR="00304773" w:rsidRPr="00F275E7" w:rsidRDefault="00304773" w:rsidP="0030477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304773" w:rsidRPr="00304773" w:rsidRDefault="00F275E7" w:rsidP="0030477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modèle de </w:t>
      </w:r>
      <w:r w:rsidR="00304773">
        <w:rPr>
          <w:rFonts w:ascii="Times New Roman" w:hAnsi="Times New Roman" w:cs="Times New Roman"/>
          <w:sz w:val="24"/>
          <w:szCs w:val="24"/>
        </w:rPr>
        <w:t xml:space="preserve">vectorisation des clauses peut ne pas prendre en compte les subtilités dans les clauses contractuelles (la notion d’interprétabilité pure) </w:t>
      </w:r>
      <w:r w:rsidR="00304773" w:rsidRPr="00304773">
        <w:rPr>
          <w:rFonts w:ascii="Times New Roman" w:hAnsi="Times New Roman" w:cs="Times New Roman"/>
          <w:sz w:val="24"/>
          <w:szCs w:val="24"/>
        </w:rPr>
        <w:sym w:font="Wingdings" w:char="F0E0"/>
      </w:r>
      <w:r w:rsidR="00304773">
        <w:rPr>
          <w:rFonts w:ascii="Times New Roman" w:hAnsi="Times New Roman" w:cs="Times New Roman"/>
          <w:sz w:val="24"/>
          <w:szCs w:val="24"/>
        </w:rPr>
        <w:t xml:space="preserve"> à approfondir  ;</w:t>
      </w:r>
    </w:p>
    <w:p w:rsidR="00304773" w:rsidRPr="00304773" w:rsidRDefault="00304773" w:rsidP="00304773">
      <w:pPr>
        <w:pStyle w:val="Paragraphedeliste"/>
        <w:rPr>
          <w:rFonts w:ascii="Times New Roman" w:hAnsi="Times New Roman" w:cs="Times New Roman"/>
          <w:b/>
          <w:sz w:val="24"/>
          <w:szCs w:val="24"/>
        </w:rPr>
      </w:pPr>
    </w:p>
    <w:p w:rsidR="00304773" w:rsidRPr="00304773" w:rsidRDefault="00304773" w:rsidP="00304773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75E7" w:rsidRPr="00304773" w:rsidRDefault="00F275E7" w:rsidP="006A143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différents modèles offrent des « f1-score » relativement faibles (inférieur à 0,5)</w:t>
      </w:r>
      <w:r w:rsidR="00304773">
        <w:rPr>
          <w:rFonts w:ascii="Times New Roman" w:hAnsi="Times New Roman" w:cs="Times New Roman"/>
          <w:sz w:val="24"/>
          <w:szCs w:val="24"/>
        </w:rPr>
        <w:t> ;</w:t>
      </w:r>
    </w:p>
    <w:p w:rsidR="00304773" w:rsidRPr="00F275E7" w:rsidRDefault="00304773" w:rsidP="00304773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75E7" w:rsidRPr="00F275E7" w:rsidRDefault="00F275E7" w:rsidP="006A143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L’augmentation des données due à la faible quantité des clauses est susceptible d’introduire un biais</w:t>
      </w:r>
      <w:r w:rsidR="00304773">
        <w:rPr>
          <w:rFonts w:ascii="Times New Roman" w:hAnsi="Times New Roman" w:cs="Times New Roman"/>
          <w:sz w:val="24"/>
          <w:szCs w:val="24"/>
        </w:rPr>
        <w:t> ;</w:t>
      </w:r>
    </w:p>
    <w:p w:rsidR="00F275E7" w:rsidRPr="00F275E7" w:rsidRDefault="00F275E7" w:rsidP="00F275E7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2C12" w:rsidRDefault="00232C12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2C12" w:rsidRPr="00232C12" w:rsidRDefault="00232C12" w:rsidP="00C04F1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32C12" w:rsidRPr="00232C12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2CC" w:rsidRDefault="004432CC" w:rsidP="004432CC">
      <w:pPr>
        <w:spacing w:after="0" w:line="240" w:lineRule="auto"/>
      </w:pPr>
      <w:r>
        <w:separator/>
      </w:r>
    </w:p>
  </w:endnote>
  <w:endnote w:type="continuationSeparator" w:id="0">
    <w:p w:rsidR="004432CC" w:rsidRDefault="004432CC" w:rsidP="0044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756089"/>
      <w:docPartObj>
        <w:docPartGallery w:val="Page Numbers (Bottom of Page)"/>
        <w:docPartUnique/>
      </w:docPartObj>
    </w:sdtPr>
    <w:sdtContent>
      <w:p w:rsidR="00304773" w:rsidRDefault="0030477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51D">
          <w:rPr>
            <w:noProof/>
          </w:rPr>
          <w:t>5</w:t>
        </w:r>
        <w:r>
          <w:fldChar w:fldCharType="end"/>
        </w:r>
      </w:p>
    </w:sdtContent>
  </w:sdt>
  <w:p w:rsidR="00304773" w:rsidRDefault="003047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2CC" w:rsidRDefault="004432CC" w:rsidP="004432CC">
      <w:pPr>
        <w:spacing w:after="0" w:line="240" w:lineRule="auto"/>
      </w:pPr>
      <w:r>
        <w:separator/>
      </w:r>
    </w:p>
  </w:footnote>
  <w:footnote w:type="continuationSeparator" w:id="0">
    <w:p w:rsidR="004432CC" w:rsidRDefault="004432CC" w:rsidP="00443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37D02"/>
    <w:multiLevelType w:val="hybridMultilevel"/>
    <w:tmpl w:val="63042156"/>
    <w:lvl w:ilvl="0" w:tplc="B8F88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82CED"/>
    <w:multiLevelType w:val="hybridMultilevel"/>
    <w:tmpl w:val="10B8E91E"/>
    <w:lvl w:ilvl="0" w:tplc="B8F88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0664"/>
    <w:multiLevelType w:val="hybridMultilevel"/>
    <w:tmpl w:val="ACF260E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80CC2"/>
    <w:multiLevelType w:val="hybridMultilevel"/>
    <w:tmpl w:val="77EC36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57D3F"/>
    <w:multiLevelType w:val="multilevel"/>
    <w:tmpl w:val="438E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2F5496" w:themeColor="accent5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DEB463F"/>
    <w:multiLevelType w:val="hybridMultilevel"/>
    <w:tmpl w:val="E86ABACE"/>
    <w:lvl w:ilvl="0" w:tplc="2EB6866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DB"/>
    <w:rsid w:val="001064E8"/>
    <w:rsid w:val="001220B8"/>
    <w:rsid w:val="00146AF2"/>
    <w:rsid w:val="001D4A70"/>
    <w:rsid w:val="00223564"/>
    <w:rsid w:val="00225902"/>
    <w:rsid w:val="00232C12"/>
    <w:rsid w:val="00304773"/>
    <w:rsid w:val="00383720"/>
    <w:rsid w:val="004432CC"/>
    <w:rsid w:val="0050175E"/>
    <w:rsid w:val="005221D1"/>
    <w:rsid w:val="005B0AAF"/>
    <w:rsid w:val="0060351D"/>
    <w:rsid w:val="006A143F"/>
    <w:rsid w:val="00712930"/>
    <w:rsid w:val="00824ABC"/>
    <w:rsid w:val="00857ADB"/>
    <w:rsid w:val="008C19CF"/>
    <w:rsid w:val="008C5F29"/>
    <w:rsid w:val="00912349"/>
    <w:rsid w:val="00A12973"/>
    <w:rsid w:val="00A62D67"/>
    <w:rsid w:val="00AC4EA3"/>
    <w:rsid w:val="00B87D39"/>
    <w:rsid w:val="00C04F10"/>
    <w:rsid w:val="00C47277"/>
    <w:rsid w:val="00DE5F99"/>
    <w:rsid w:val="00E05F2F"/>
    <w:rsid w:val="00E225F6"/>
    <w:rsid w:val="00EB726B"/>
    <w:rsid w:val="00EC471F"/>
    <w:rsid w:val="00ED20F5"/>
    <w:rsid w:val="00EF4D47"/>
    <w:rsid w:val="00F275E7"/>
    <w:rsid w:val="00F90BBF"/>
    <w:rsid w:val="00FC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122F1F7"/>
  <w15:chartTrackingRefBased/>
  <w15:docId w15:val="{02A6F61F-4945-4500-B87A-5657F98E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25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04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4773"/>
  </w:style>
  <w:style w:type="paragraph" w:styleId="Pieddepage">
    <w:name w:val="footer"/>
    <w:basedOn w:val="Normal"/>
    <w:link w:val="PieddepageCar"/>
    <w:uiPriority w:val="99"/>
    <w:unhideWhenUsed/>
    <w:rsid w:val="003047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4773"/>
  </w:style>
  <w:style w:type="paragraph" w:styleId="Lgende">
    <w:name w:val="caption"/>
    <w:basedOn w:val="Normal"/>
    <w:next w:val="Normal"/>
    <w:uiPriority w:val="35"/>
    <w:unhideWhenUsed/>
    <w:qFormat/>
    <w:rsid w:val="003047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18DE9-4A6F-4CA5-9246-5CD2B1B3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SILCA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GUIFT Effoli-Dimitri</dc:creator>
  <cp:keywords/>
  <dc:description/>
  <cp:lastModifiedBy>GUIFT Effoli-Dimitri</cp:lastModifiedBy>
  <cp:revision>13</cp:revision>
  <dcterms:created xsi:type="dcterms:W3CDTF">2025-02-10T12:37:00Z</dcterms:created>
  <dcterms:modified xsi:type="dcterms:W3CDTF">2025-02-11T12:25:00Z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75590c-269f-4124-b0f8-2fb2473b0712_Enabled">
    <vt:lpwstr>true</vt:lpwstr>
  </property>
  <property fmtid="{D5CDD505-2E9C-101B-9397-08002B2CF9AE}" pid="3" name="MSIP_Label_5575590c-269f-4124-b0f8-2fb2473b0712_SetDate">
    <vt:lpwstr>2025-02-10T16:24:59Z</vt:lpwstr>
  </property>
  <property fmtid="{D5CDD505-2E9C-101B-9397-08002B2CF9AE}" pid="4" name="MSIP_Label_5575590c-269f-4124-b0f8-2fb2473b0712_Method">
    <vt:lpwstr>Privileged</vt:lpwstr>
  </property>
  <property fmtid="{D5CDD505-2E9C-101B-9397-08002B2CF9AE}" pid="5" name="MSIP_Label_5575590c-269f-4124-b0f8-2fb2473b0712_Name">
    <vt:lpwstr>Public</vt:lpwstr>
  </property>
  <property fmtid="{D5CDD505-2E9C-101B-9397-08002B2CF9AE}" pid="6" name="MSIP_Label_5575590c-269f-4124-b0f8-2fb2473b0712_SiteId">
    <vt:lpwstr>fb3baf17-c313-474c-8d5d-577a3ec97a32</vt:lpwstr>
  </property>
  <property fmtid="{D5CDD505-2E9C-101B-9397-08002B2CF9AE}" pid="7" name="MSIP_Label_5575590c-269f-4124-b0f8-2fb2473b0712_ActionId">
    <vt:lpwstr>4df7b728-72ca-4d1e-9abe-d6885d347be0</vt:lpwstr>
  </property>
  <property fmtid="{D5CDD505-2E9C-101B-9397-08002B2CF9AE}" pid="8" name="MSIP_Label_5575590c-269f-4124-b0f8-2fb2473b0712_ContentBits">
    <vt:lpwstr>0</vt:lpwstr>
  </property>
</Properties>
</file>