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0FBF" w14:textId="77777777" w:rsidR="00947107" w:rsidRDefault="00B2056F">
      <w:pPr>
        <w:pStyle w:val="Heading1"/>
        <w:jc w:val="center"/>
        <w:rPr>
          <w:rFonts w:ascii="Google Sans" w:eastAsia="Google Sans" w:hAnsi="Google Sans" w:cs="Google Sans"/>
        </w:rPr>
      </w:pPr>
      <w:bookmarkStart w:id="0" w:name="_87tykp1u0l36" w:colFirst="0" w:colLast="0"/>
      <w:bookmarkEnd w:id="0"/>
      <w:r>
        <w:rPr>
          <w:rFonts w:ascii="Google Sans" w:eastAsia="Google Sans" w:hAnsi="Google Sans" w:cs="Google Sans"/>
        </w:rPr>
        <w:t>Controls and compliance checklist</w:t>
      </w:r>
    </w:p>
    <w:p w14:paraId="487B0FC0" w14:textId="77777777" w:rsidR="00947107" w:rsidRDefault="00947107">
      <w:pPr>
        <w:rPr>
          <w:rFonts w:ascii="Google Sans" w:eastAsia="Google Sans" w:hAnsi="Google Sans" w:cs="Google Sans"/>
          <w:sz w:val="24"/>
          <w:szCs w:val="24"/>
        </w:rPr>
      </w:pPr>
    </w:p>
    <w:p w14:paraId="487B0FC1" w14:textId="77777777" w:rsidR="00947107" w:rsidRDefault="00B2056F">
      <w:pPr>
        <w:rPr>
          <w:rFonts w:ascii="Google Sans" w:eastAsia="Google Sans" w:hAnsi="Google Sans" w:cs="Google Sans"/>
          <w:sz w:val="24"/>
          <w:szCs w:val="24"/>
        </w:rPr>
      </w:pPr>
      <w:r>
        <w:rPr>
          <w:rFonts w:ascii="Google Sans" w:eastAsia="Google Sans" w:hAnsi="Google Sans" w:cs="Google Sans"/>
          <w:sz w:val="24"/>
          <w:szCs w:val="24"/>
        </w:rPr>
        <w:t xml:space="preserve">To complete the controls assessment checklist, refer to the information provided in the </w:t>
      </w:r>
      <w:hyperlink r:id="rId5" w:anchor="heading=h.evidx83t54sc">
        <w:r>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control, including the type and purpose, refer to the </w:t>
      </w:r>
      <w:hyperlink r:id="rId6">
        <w:r>
          <w:rPr>
            <w:rFonts w:ascii="Google Sans" w:eastAsia="Google Sans" w:hAnsi="Google Sans" w:cs="Google Sans"/>
            <w:color w:val="1155CC"/>
            <w:sz w:val="24"/>
            <w:szCs w:val="24"/>
            <w:u w:val="single"/>
          </w:rPr>
          <w:t>control categories</w:t>
        </w:r>
      </w:hyperlink>
      <w:r>
        <w:rPr>
          <w:rFonts w:ascii="Google Sans" w:eastAsia="Google Sans" w:hAnsi="Google Sans" w:cs="Google Sans"/>
          <w:sz w:val="24"/>
          <w:szCs w:val="24"/>
        </w:rPr>
        <w:t xml:space="preserve"> document.</w:t>
      </w:r>
    </w:p>
    <w:p w14:paraId="487B0FC2" w14:textId="77777777" w:rsidR="00947107" w:rsidRDefault="00947107">
      <w:pPr>
        <w:rPr>
          <w:rFonts w:ascii="Google Sans" w:eastAsia="Google Sans" w:hAnsi="Google Sans" w:cs="Google Sans"/>
          <w:sz w:val="24"/>
          <w:szCs w:val="24"/>
        </w:rPr>
      </w:pPr>
    </w:p>
    <w:p w14:paraId="487B0FC3" w14:textId="77777777" w:rsidR="00947107" w:rsidRDefault="00B2056F">
      <w:pPr>
        <w:rPr>
          <w:rFonts w:ascii="Google Sans" w:eastAsia="Google Sans" w:hAnsi="Google Sans" w:cs="Google Sans"/>
          <w:i/>
          <w:iCs/>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iCs/>
          <w:sz w:val="24"/>
          <w:szCs w:val="24"/>
        </w:rPr>
        <w:t xml:space="preserve">Does </w:t>
      </w:r>
      <w:proofErr w:type="spellStart"/>
      <w:r>
        <w:rPr>
          <w:rFonts w:ascii="Google Sans" w:eastAsia="Google Sans" w:hAnsi="Google Sans" w:cs="Google Sans"/>
          <w:i/>
          <w:iCs/>
          <w:sz w:val="24"/>
          <w:szCs w:val="24"/>
        </w:rPr>
        <w:t>Botium</w:t>
      </w:r>
      <w:proofErr w:type="spellEnd"/>
      <w:r>
        <w:rPr>
          <w:rFonts w:ascii="Google Sans" w:eastAsia="Google Sans" w:hAnsi="Google Sans" w:cs="Google Sans"/>
          <w:i/>
          <w:iCs/>
          <w:sz w:val="24"/>
          <w:szCs w:val="24"/>
        </w:rPr>
        <w:t xml:space="preserve"> Toys currently have this control in place? </w:t>
      </w:r>
    </w:p>
    <w:p w14:paraId="487B0FC4" w14:textId="77777777" w:rsidR="00947107" w:rsidRDefault="00947107">
      <w:pPr>
        <w:rPr>
          <w:rFonts w:ascii="Google Sans" w:eastAsia="Google Sans" w:hAnsi="Google Sans" w:cs="Google Sans"/>
        </w:rPr>
      </w:pPr>
    </w:p>
    <w:p w14:paraId="487B0FC5" w14:textId="77777777" w:rsidR="00947107" w:rsidRDefault="00947107">
      <w:pPr>
        <w:rPr>
          <w:rFonts w:ascii="Google Sans" w:eastAsia="Google Sans" w:hAnsi="Google Sans" w:cs="Google Sans"/>
        </w:rPr>
      </w:pPr>
    </w:p>
    <w:p w14:paraId="487B0FC6" w14:textId="77777777" w:rsidR="00947107" w:rsidRDefault="00B2056F">
      <w:pPr>
        <w:rPr>
          <w:rFonts w:ascii="Google Sans" w:eastAsia="Google Sans" w:hAnsi="Google Sans" w:cs="Google Sans"/>
          <w:sz w:val="26"/>
          <w:szCs w:val="26"/>
        </w:rPr>
      </w:pPr>
      <w:r>
        <w:rPr>
          <w:rFonts w:ascii="Google Sans" w:eastAsia="Google Sans" w:hAnsi="Google Sans" w:cs="Google Sans"/>
          <w:b/>
          <w:bCs/>
          <w:sz w:val="24"/>
          <w:szCs w:val="24"/>
        </w:rPr>
        <w:t>Controls assessment checklist</w:t>
      </w:r>
    </w:p>
    <w:p w14:paraId="487B0FC7" w14:textId="77777777" w:rsidR="00947107" w:rsidRDefault="00947107">
      <w:pPr>
        <w:rPr>
          <w:rFonts w:ascii="Google Sans" w:eastAsia="Google Sans" w:hAnsi="Google Sans" w:cs="Google Sans"/>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947107" w14:paraId="487B0FCB" w14:textId="77777777">
        <w:tc>
          <w:tcPr>
            <w:tcW w:w="900" w:type="dxa"/>
            <w:tcMar>
              <w:top w:w="100" w:type="dxa"/>
              <w:left w:w="100" w:type="dxa"/>
              <w:bottom w:w="100" w:type="dxa"/>
              <w:right w:w="100" w:type="dxa"/>
            </w:tcMar>
          </w:tcPr>
          <w:p w14:paraId="487B0FC8" w14:textId="77777777" w:rsidR="00947107" w:rsidRDefault="00B2056F">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 xml:space="preserve">  Yes</w:t>
            </w:r>
          </w:p>
        </w:tc>
        <w:tc>
          <w:tcPr>
            <w:tcW w:w="945" w:type="dxa"/>
            <w:tcMar>
              <w:top w:w="100" w:type="dxa"/>
              <w:left w:w="100" w:type="dxa"/>
              <w:bottom w:w="100" w:type="dxa"/>
              <w:right w:w="100" w:type="dxa"/>
            </w:tcMar>
          </w:tcPr>
          <w:p w14:paraId="487B0FC9" w14:textId="77777777" w:rsidR="00947107" w:rsidRDefault="00B2056F">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487B0FCA" w14:textId="77777777" w:rsidR="00947107" w:rsidRDefault="00B2056F">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 xml:space="preserve">Control                                                 </w:t>
            </w:r>
          </w:p>
        </w:tc>
      </w:tr>
      <w:tr w:rsidR="00947107" w14:paraId="487B0FCF" w14:textId="77777777">
        <w:tc>
          <w:tcPr>
            <w:tcW w:w="900" w:type="dxa"/>
            <w:tcMar>
              <w:top w:w="100" w:type="dxa"/>
              <w:left w:w="100" w:type="dxa"/>
              <w:bottom w:w="100" w:type="dxa"/>
              <w:right w:w="100" w:type="dxa"/>
            </w:tcMar>
          </w:tcPr>
          <w:p w14:paraId="487B0FCC" w14:textId="77777777" w:rsidR="00947107" w:rsidRDefault="00947107">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CD" w14:textId="42570C35" w:rsidR="00947107" w:rsidRDefault="00371220" w:rsidP="003712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CE"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Least Privilege </w:t>
            </w:r>
          </w:p>
        </w:tc>
      </w:tr>
      <w:tr w:rsidR="00947107" w14:paraId="487B0FD3" w14:textId="77777777">
        <w:tc>
          <w:tcPr>
            <w:tcW w:w="900" w:type="dxa"/>
            <w:tcMar>
              <w:top w:w="100" w:type="dxa"/>
              <w:left w:w="100" w:type="dxa"/>
              <w:bottom w:w="100" w:type="dxa"/>
              <w:right w:w="100" w:type="dxa"/>
            </w:tcMar>
          </w:tcPr>
          <w:p w14:paraId="487B0FD0" w14:textId="77777777" w:rsidR="00947107" w:rsidRDefault="00947107" w:rsidP="00371220">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D1" w14:textId="207C20F3" w:rsidR="00947107" w:rsidRDefault="00371220" w:rsidP="003712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D2" w14:textId="77777777" w:rsidR="00947107" w:rsidRDefault="00B2056F">
            <w:pPr>
              <w:rPr>
                <w:rFonts w:ascii="Google Sans" w:eastAsia="Google Sans" w:hAnsi="Google Sans" w:cs="Google Sans"/>
                <w:sz w:val="24"/>
                <w:szCs w:val="24"/>
              </w:rPr>
            </w:pPr>
            <w:r>
              <w:rPr>
                <w:rFonts w:ascii="Google Sans" w:eastAsia="Google Sans" w:hAnsi="Google Sans" w:cs="Google Sans"/>
                <w:sz w:val="24"/>
                <w:szCs w:val="24"/>
              </w:rPr>
              <w:t>Disaster recovery plans</w:t>
            </w:r>
          </w:p>
        </w:tc>
      </w:tr>
      <w:tr w:rsidR="00947107" w14:paraId="487B0FD7" w14:textId="77777777">
        <w:tc>
          <w:tcPr>
            <w:tcW w:w="900" w:type="dxa"/>
            <w:tcMar>
              <w:top w:w="100" w:type="dxa"/>
              <w:left w:w="100" w:type="dxa"/>
              <w:bottom w:w="100" w:type="dxa"/>
              <w:right w:w="100" w:type="dxa"/>
            </w:tcMar>
          </w:tcPr>
          <w:p w14:paraId="487B0FD4" w14:textId="77777777" w:rsidR="00947107" w:rsidRDefault="00947107" w:rsidP="00371220">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D5" w14:textId="5508DFFF" w:rsidR="00947107" w:rsidRDefault="00371220" w:rsidP="003712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D6"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policies</w:t>
            </w:r>
          </w:p>
        </w:tc>
      </w:tr>
      <w:tr w:rsidR="00947107" w14:paraId="487B0FDB" w14:textId="77777777">
        <w:tc>
          <w:tcPr>
            <w:tcW w:w="900" w:type="dxa"/>
            <w:tcMar>
              <w:top w:w="100" w:type="dxa"/>
              <w:left w:w="100" w:type="dxa"/>
              <w:bottom w:w="100" w:type="dxa"/>
              <w:right w:w="100" w:type="dxa"/>
            </w:tcMar>
          </w:tcPr>
          <w:p w14:paraId="487B0FD8" w14:textId="77777777" w:rsidR="00947107" w:rsidRDefault="00947107" w:rsidP="00371220">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D9" w14:textId="50860BAF" w:rsidR="00947107" w:rsidRDefault="00371220" w:rsidP="003712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DA"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Separation of duties</w:t>
            </w:r>
          </w:p>
        </w:tc>
      </w:tr>
      <w:tr w:rsidR="00947107" w14:paraId="487B0FDF" w14:textId="77777777">
        <w:tc>
          <w:tcPr>
            <w:tcW w:w="900" w:type="dxa"/>
            <w:tcMar>
              <w:top w:w="100" w:type="dxa"/>
              <w:left w:w="100" w:type="dxa"/>
              <w:bottom w:w="100" w:type="dxa"/>
              <w:right w:w="100" w:type="dxa"/>
            </w:tcMar>
          </w:tcPr>
          <w:p w14:paraId="487B0FDC" w14:textId="417B0E71" w:rsidR="00947107" w:rsidRDefault="00371220" w:rsidP="00371220">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945" w:type="dxa"/>
            <w:tcMar>
              <w:top w:w="100" w:type="dxa"/>
              <w:left w:w="100" w:type="dxa"/>
              <w:bottom w:w="100" w:type="dxa"/>
              <w:right w:w="100" w:type="dxa"/>
            </w:tcMar>
          </w:tcPr>
          <w:p w14:paraId="487B0FDD" w14:textId="77777777" w:rsidR="00947107" w:rsidRDefault="00947107" w:rsidP="00371220">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0FDE"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Firewall</w:t>
            </w:r>
          </w:p>
        </w:tc>
      </w:tr>
      <w:tr w:rsidR="00947107" w14:paraId="487B0FE3" w14:textId="77777777">
        <w:tc>
          <w:tcPr>
            <w:tcW w:w="900" w:type="dxa"/>
            <w:tcMar>
              <w:top w:w="100" w:type="dxa"/>
              <w:left w:w="100" w:type="dxa"/>
              <w:bottom w:w="100" w:type="dxa"/>
              <w:right w:w="100" w:type="dxa"/>
            </w:tcMar>
          </w:tcPr>
          <w:p w14:paraId="487B0FE0" w14:textId="77777777" w:rsidR="00947107" w:rsidRDefault="00947107" w:rsidP="00A526F2">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E1" w14:textId="3C657D88" w:rsidR="00947107" w:rsidRDefault="00A526F2" w:rsidP="00A526F2">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E2"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Intrusion detection system (IDS)</w:t>
            </w:r>
          </w:p>
        </w:tc>
      </w:tr>
      <w:tr w:rsidR="00947107" w14:paraId="487B0FE7" w14:textId="77777777">
        <w:tc>
          <w:tcPr>
            <w:tcW w:w="900" w:type="dxa"/>
            <w:tcMar>
              <w:top w:w="100" w:type="dxa"/>
              <w:left w:w="100" w:type="dxa"/>
              <w:bottom w:w="100" w:type="dxa"/>
              <w:right w:w="100" w:type="dxa"/>
            </w:tcMar>
          </w:tcPr>
          <w:p w14:paraId="487B0FE4" w14:textId="77777777" w:rsidR="00947107" w:rsidRDefault="00947107" w:rsidP="00A526F2">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E5" w14:textId="1C8DACCA" w:rsidR="00947107" w:rsidRDefault="00A526F2" w:rsidP="00A526F2">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E6"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Backups</w:t>
            </w:r>
          </w:p>
        </w:tc>
      </w:tr>
      <w:tr w:rsidR="00947107" w14:paraId="487B0FEB" w14:textId="77777777">
        <w:tc>
          <w:tcPr>
            <w:tcW w:w="900" w:type="dxa"/>
            <w:tcMar>
              <w:top w:w="100" w:type="dxa"/>
              <w:left w:w="100" w:type="dxa"/>
              <w:bottom w:w="100" w:type="dxa"/>
              <w:right w:w="100" w:type="dxa"/>
            </w:tcMar>
          </w:tcPr>
          <w:p w14:paraId="487B0FE8" w14:textId="022A87D2" w:rsidR="00947107" w:rsidRDefault="00A526F2" w:rsidP="00A526F2">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945" w:type="dxa"/>
            <w:tcMar>
              <w:top w:w="100" w:type="dxa"/>
              <w:left w:w="100" w:type="dxa"/>
              <w:bottom w:w="100" w:type="dxa"/>
              <w:right w:w="100" w:type="dxa"/>
            </w:tcMar>
          </w:tcPr>
          <w:p w14:paraId="487B0FE9" w14:textId="77777777" w:rsidR="00947107" w:rsidRDefault="00947107" w:rsidP="00A526F2">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0FEA"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Antivirus software</w:t>
            </w:r>
          </w:p>
        </w:tc>
      </w:tr>
      <w:tr w:rsidR="00947107" w14:paraId="487B0FEF" w14:textId="77777777">
        <w:tc>
          <w:tcPr>
            <w:tcW w:w="900" w:type="dxa"/>
            <w:tcMar>
              <w:top w:w="100" w:type="dxa"/>
              <w:left w:w="100" w:type="dxa"/>
              <w:bottom w:w="100" w:type="dxa"/>
              <w:right w:w="100" w:type="dxa"/>
            </w:tcMar>
          </w:tcPr>
          <w:p w14:paraId="487B0FEC" w14:textId="77777777" w:rsidR="00947107" w:rsidRDefault="00947107" w:rsidP="00F457AE">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ED" w14:textId="6934E720" w:rsidR="00947107" w:rsidRDefault="00F457AE" w:rsidP="00F457AE">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EE"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Manual monitoring, maintenance, and intervention for legacy systems</w:t>
            </w:r>
          </w:p>
        </w:tc>
      </w:tr>
      <w:tr w:rsidR="00947107" w14:paraId="487B0FF3" w14:textId="77777777">
        <w:tc>
          <w:tcPr>
            <w:tcW w:w="900" w:type="dxa"/>
            <w:tcMar>
              <w:top w:w="100" w:type="dxa"/>
              <w:left w:w="100" w:type="dxa"/>
              <w:bottom w:w="100" w:type="dxa"/>
              <w:right w:w="100" w:type="dxa"/>
            </w:tcMar>
          </w:tcPr>
          <w:p w14:paraId="487B0FF0" w14:textId="77777777" w:rsidR="00947107" w:rsidRDefault="00947107">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F1" w14:textId="2D93B747" w:rsidR="00947107" w:rsidRDefault="00F457AE" w:rsidP="00F457AE">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F2"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Encryption</w:t>
            </w:r>
          </w:p>
        </w:tc>
      </w:tr>
      <w:tr w:rsidR="00947107" w14:paraId="487B0FF7" w14:textId="77777777">
        <w:tc>
          <w:tcPr>
            <w:tcW w:w="900" w:type="dxa"/>
            <w:tcMar>
              <w:top w:w="100" w:type="dxa"/>
              <w:left w:w="100" w:type="dxa"/>
              <w:bottom w:w="100" w:type="dxa"/>
              <w:right w:w="100" w:type="dxa"/>
            </w:tcMar>
          </w:tcPr>
          <w:p w14:paraId="487B0FF4" w14:textId="77777777" w:rsidR="00947107" w:rsidRDefault="00947107" w:rsidP="00F457AE">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0FF5" w14:textId="16EAF3EA" w:rsidR="00947107" w:rsidRDefault="00F457AE" w:rsidP="00F457AE">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0FF6"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Password management system</w:t>
            </w:r>
          </w:p>
        </w:tc>
      </w:tr>
      <w:tr w:rsidR="00947107" w14:paraId="487B0FFB" w14:textId="77777777">
        <w:tc>
          <w:tcPr>
            <w:tcW w:w="900" w:type="dxa"/>
            <w:tcMar>
              <w:top w:w="100" w:type="dxa"/>
              <w:left w:w="100" w:type="dxa"/>
              <w:bottom w:w="100" w:type="dxa"/>
              <w:right w:w="100" w:type="dxa"/>
            </w:tcMar>
          </w:tcPr>
          <w:p w14:paraId="487B0FF8" w14:textId="4E9C18AC" w:rsidR="00947107" w:rsidRDefault="00F457AE" w:rsidP="00F457AE">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945" w:type="dxa"/>
            <w:tcMar>
              <w:top w:w="100" w:type="dxa"/>
              <w:left w:w="100" w:type="dxa"/>
              <w:bottom w:w="100" w:type="dxa"/>
              <w:right w:w="100" w:type="dxa"/>
            </w:tcMar>
          </w:tcPr>
          <w:p w14:paraId="487B0FF9" w14:textId="77777777" w:rsidR="00947107" w:rsidRDefault="00947107" w:rsidP="00F457AE">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0FFA"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Locks (offices, storefront, warehouse)</w:t>
            </w:r>
          </w:p>
        </w:tc>
      </w:tr>
      <w:tr w:rsidR="00947107" w14:paraId="487B0FFF" w14:textId="77777777">
        <w:tc>
          <w:tcPr>
            <w:tcW w:w="900" w:type="dxa"/>
            <w:tcMar>
              <w:top w:w="100" w:type="dxa"/>
              <w:left w:w="100" w:type="dxa"/>
              <w:bottom w:w="100" w:type="dxa"/>
              <w:right w:w="100" w:type="dxa"/>
            </w:tcMar>
          </w:tcPr>
          <w:p w14:paraId="487B0FFC" w14:textId="556B4EF5" w:rsidR="00947107" w:rsidRDefault="00F457AE" w:rsidP="00F457AE">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945" w:type="dxa"/>
            <w:tcMar>
              <w:top w:w="100" w:type="dxa"/>
              <w:left w:w="100" w:type="dxa"/>
              <w:bottom w:w="100" w:type="dxa"/>
              <w:right w:w="100" w:type="dxa"/>
            </w:tcMar>
          </w:tcPr>
          <w:p w14:paraId="487B0FFD" w14:textId="77777777" w:rsidR="00947107" w:rsidRDefault="00947107" w:rsidP="00F457AE">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0FFE"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Closed-circuit television (CCTV) surveillance</w:t>
            </w:r>
          </w:p>
        </w:tc>
      </w:tr>
      <w:tr w:rsidR="00947107" w14:paraId="487B1003" w14:textId="77777777">
        <w:tc>
          <w:tcPr>
            <w:tcW w:w="900" w:type="dxa"/>
            <w:tcMar>
              <w:top w:w="100" w:type="dxa"/>
              <w:left w:w="100" w:type="dxa"/>
              <w:bottom w:w="100" w:type="dxa"/>
              <w:right w:w="100" w:type="dxa"/>
            </w:tcMar>
          </w:tcPr>
          <w:p w14:paraId="487B1000" w14:textId="6A485C54" w:rsidR="00947107" w:rsidRDefault="0009564C" w:rsidP="0009564C">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945" w:type="dxa"/>
            <w:tcMar>
              <w:top w:w="100" w:type="dxa"/>
              <w:left w:w="100" w:type="dxa"/>
              <w:bottom w:w="100" w:type="dxa"/>
              <w:right w:w="100" w:type="dxa"/>
            </w:tcMar>
          </w:tcPr>
          <w:p w14:paraId="487B1001" w14:textId="77777777" w:rsidR="00947107" w:rsidRDefault="00947107" w:rsidP="0009564C">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1002"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Fire detection/prevention (fire alarm, sprinkler system, etc.)</w:t>
            </w:r>
          </w:p>
        </w:tc>
      </w:tr>
    </w:tbl>
    <w:p w14:paraId="487B1004" w14:textId="77777777" w:rsidR="00947107" w:rsidRDefault="00947107">
      <w:pPr>
        <w:rPr>
          <w:rFonts w:ascii="Google Sans" w:eastAsia="Google Sans" w:hAnsi="Google Sans" w:cs="Google Sans"/>
          <w:sz w:val="24"/>
          <w:szCs w:val="24"/>
        </w:rPr>
      </w:pPr>
    </w:p>
    <w:p w14:paraId="487B1005" w14:textId="77777777" w:rsidR="00947107" w:rsidRDefault="00B2056F">
      <w:pPr>
        <w:rPr>
          <w:rFonts w:ascii="Google Sans" w:eastAsia="Google Sans" w:hAnsi="Google Sans" w:cs="Google Sans"/>
          <w:sz w:val="24"/>
          <w:szCs w:val="24"/>
        </w:rPr>
      </w:pPr>
      <w:r>
        <w:pict w14:anchorId="487B1056">
          <v:rect id="_x0000_i1025" style="width:0;height:1.5pt" o:hralign="center" o:hrstd="t" o:hr="t" fillcolor="#a0a0a0" stroked="f"/>
        </w:pict>
      </w:r>
    </w:p>
    <w:p w14:paraId="487B1006" w14:textId="77777777" w:rsidR="00947107" w:rsidRDefault="00947107">
      <w:pPr>
        <w:rPr>
          <w:rFonts w:ascii="Google Sans" w:eastAsia="Google Sans" w:hAnsi="Google Sans" w:cs="Google Sans"/>
          <w:sz w:val="24"/>
          <w:szCs w:val="24"/>
        </w:rPr>
      </w:pPr>
    </w:p>
    <w:p w14:paraId="487B1007" w14:textId="77777777" w:rsidR="00947107" w:rsidRDefault="00B2056F">
      <w:pPr>
        <w:rPr>
          <w:rFonts w:ascii="Google Sans" w:eastAsia="Google Sans" w:hAnsi="Google Sans" w:cs="Google Sans"/>
          <w:sz w:val="24"/>
          <w:szCs w:val="24"/>
        </w:rPr>
      </w:pPr>
      <w:r>
        <w:rPr>
          <w:rFonts w:ascii="Google Sans" w:eastAsia="Google Sans" w:hAnsi="Google Sans" w:cs="Google Sans"/>
          <w:sz w:val="24"/>
          <w:szCs w:val="24"/>
        </w:rPr>
        <w:t xml:space="preserve">To complete the compliance checklist, refer to the information provided in the </w:t>
      </w:r>
      <w:hyperlink r:id="rId7">
        <w:r>
          <w:rPr>
            <w:rFonts w:ascii="Google Sans" w:eastAsia="Google Sans" w:hAnsi="Google Sans" w:cs="Google Sans"/>
            <w:color w:val="1155CC"/>
            <w:sz w:val="24"/>
            <w:szCs w:val="24"/>
            <w:u w:val="single"/>
          </w:rPr>
          <w:t>scope, goals, and risk assessment report</w:t>
        </w:r>
      </w:hyperlink>
      <w:r>
        <w:rPr>
          <w:rFonts w:ascii="Google Sans" w:eastAsia="Google Sans" w:hAnsi="Google Sans" w:cs="Google Sans"/>
          <w:sz w:val="24"/>
          <w:szCs w:val="24"/>
        </w:rPr>
        <w:t xml:space="preserve">. For more details about each compliance regulation, review the </w:t>
      </w:r>
      <w:hyperlink r:id="rId8">
        <w:r>
          <w:rPr>
            <w:rFonts w:ascii="Google Sans" w:eastAsia="Google Sans" w:hAnsi="Google Sans" w:cs="Google Sans"/>
            <w:color w:val="1155CC"/>
            <w:sz w:val="24"/>
            <w:szCs w:val="24"/>
            <w:u w:val="single"/>
          </w:rPr>
          <w:t>controls, frameworks, and compliance</w:t>
        </w:r>
      </w:hyperlink>
      <w:r>
        <w:rPr>
          <w:rFonts w:ascii="Google Sans" w:eastAsia="Google Sans" w:hAnsi="Google Sans" w:cs="Google Sans"/>
          <w:sz w:val="24"/>
          <w:szCs w:val="24"/>
        </w:rPr>
        <w:t xml:space="preserve"> reading.</w:t>
      </w:r>
    </w:p>
    <w:p w14:paraId="487B1008" w14:textId="77777777" w:rsidR="00947107" w:rsidRDefault="00947107">
      <w:pPr>
        <w:rPr>
          <w:rFonts w:ascii="Google Sans" w:eastAsia="Google Sans" w:hAnsi="Google Sans" w:cs="Google Sans"/>
          <w:sz w:val="24"/>
          <w:szCs w:val="24"/>
        </w:rPr>
      </w:pPr>
    </w:p>
    <w:p w14:paraId="487B1009" w14:textId="77777777" w:rsidR="00947107" w:rsidRDefault="00B2056F">
      <w:pPr>
        <w:rPr>
          <w:rFonts w:ascii="Google Sans" w:eastAsia="Google Sans" w:hAnsi="Google Sans" w:cs="Google Sans"/>
          <w:i/>
          <w:iCs/>
          <w:sz w:val="24"/>
          <w:szCs w:val="24"/>
        </w:rPr>
      </w:pPr>
      <w:r>
        <w:rPr>
          <w:rFonts w:ascii="Google Sans" w:eastAsia="Google Sans" w:hAnsi="Google Sans" w:cs="Google Sans"/>
          <w:sz w:val="24"/>
          <w:szCs w:val="24"/>
        </w:rPr>
        <w:t xml:space="preserve">Then, select “yes” or “no” to answer the question: </w:t>
      </w:r>
      <w:r>
        <w:rPr>
          <w:rFonts w:ascii="Google Sans" w:eastAsia="Google Sans" w:hAnsi="Google Sans" w:cs="Google Sans"/>
          <w:i/>
          <w:iCs/>
          <w:sz w:val="24"/>
          <w:szCs w:val="24"/>
        </w:rPr>
        <w:t xml:space="preserve">Does </w:t>
      </w:r>
      <w:proofErr w:type="spellStart"/>
      <w:r>
        <w:rPr>
          <w:rFonts w:ascii="Google Sans" w:eastAsia="Google Sans" w:hAnsi="Google Sans" w:cs="Google Sans"/>
          <w:i/>
          <w:iCs/>
          <w:sz w:val="24"/>
          <w:szCs w:val="24"/>
        </w:rPr>
        <w:t>Botium</w:t>
      </w:r>
      <w:proofErr w:type="spellEnd"/>
      <w:r>
        <w:rPr>
          <w:rFonts w:ascii="Google Sans" w:eastAsia="Google Sans" w:hAnsi="Google Sans" w:cs="Google Sans"/>
          <w:i/>
          <w:iCs/>
          <w:sz w:val="24"/>
          <w:szCs w:val="24"/>
        </w:rPr>
        <w:t xml:space="preserve"> Toys currently adhere to this compliance best practice?</w:t>
      </w:r>
    </w:p>
    <w:p w14:paraId="487B100A" w14:textId="77777777" w:rsidR="00947107" w:rsidRDefault="00947107">
      <w:pPr>
        <w:rPr>
          <w:rFonts w:ascii="Google Sans" w:eastAsia="Google Sans" w:hAnsi="Google Sans" w:cs="Google Sans"/>
          <w:sz w:val="24"/>
          <w:szCs w:val="24"/>
        </w:rPr>
      </w:pPr>
    </w:p>
    <w:p w14:paraId="487B100B" w14:textId="77777777" w:rsidR="00947107" w:rsidRDefault="00B2056F">
      <w:pPr>
        <w:rPr>
          <w:rFonts w:ascii="Google Sans" w:eastAsia="Google Sans" w:hAnsi="Google Sans" w:cs="Google Sans"/>
          <w:sz w:val="24"/>
          <w:szCs w:val="24"/>
        </w:rPr>
      </w:pPr>
      <w:r>
        <w:rPr>
          <w:rFonts w:ascii="Google Sans" w:eastAsia="Google Sans" w:hAnsi="Google Sans" w:cs="Google Sans"/>
          <w:b/>
          <w:bCs/>
          <w:sz w:val="24"/>
          <w:szCs w:val="24"/>
        </w:rPr>
        <w:t>Compliance checklist</w:t>
      </w:r>
    </w:p>
    <w:p w14:paraId="487B100C" w14:textId="77777777" w:rsidR="00947107" w:rsidRDefault="00947107">
      <w:pPr>
        <w:rPr>
          <w:rFonts w:ascii="Google Sans" w:eastAsia="Google Sans" w:hAnsi="Google Sans" w:cs="Google Sans"/>
          <w:b/>
          <w:bCs/>
          <w:sz w:val="24"/>
          <w:szCs w:val="24"/>
        </w:rPr>
      </w:pPr>
    </w:p>
    <w:p w14:paraId="487B100D" w14:textId="77777777" w:rsidR="00947107" w:rsidRDefault="00B2056F">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Payment Card Industry Data Security Standard (PCI DSS)</w:t>
      </w:r>
    </w:p>
    <w:tbl>
      <w:tblPr>
        <w:tblStyle w:val="a0"/>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947107" w14:paraId="487B1011" w14:textId="77777777">
        <w:tc>
          <w:tcPr>
            <w:tcW w:w="930" w:type="dxa"/>
            <w:tcMar>
              <w:top w:w="100" w:type="dxa"/>
              <w:left w:w="100" w:type="dxa"/>
              <w:bottom w:w="100" w:type="dxa"/>
              <w:right w:w="100" w:type="dxa"/>
            </w:tcMar>
          </w:tcPr>
          <w:p w14:paraId="487B100E" w14:textId="77777777" w:rsidR="00947107" w:rsidRDefault="00B2056F">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Yes</w:t>
            </w:r>
          </w:p>
        </w:tc>
        <w:tc>
          <w:tcPr>
            <w:tcW w:w="915" w:type="dxa"/>
            <w:tcMar>
              <w:top w:w="100" w:type="dxa"/>
              <w:left w:w="100" w:type="dxa"/>
              <w:bottom w:w="100" w:type="dxa"/>
              <w:right w:w="100" w:type="dxa"/>
            </w:tcMar>
          </w:tcPr>
          <w:p w14:paraId="487B100F" w14:textId="77777777" w:rsidR="00947107" w:rsidRDefault="00B2056F">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487B1010" w14:textId="77777777" w:rsidR="00947107" w:rsidRDefault="00B2056F">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Best practice</w:t>
            </w:r>
          </w:p>
        </w:tc>
      </w:tr>
      <w:tr w:rsidR="00947107" w14:paraId="487B1015" w14:textId="77777777">
        <w:tc>
          <w:tcPr>
            <w:tcW w:w="930" w:type="dxa"/>
            <w:tcMar>
              <w:top w:w="100" w:type="dxa"/>
              <w:left w:w="100" w:type="dxa"/>
              <w:bottom w:w="100" w:type="dxa"/>
              <w:right w:w="100" w:type="dxa"/>
            </w:tcMar>
          </w:tcPr>
          <w:p w14:paraId="487B1012" w14:textId="77777777" w:rsidR="00947107" w:rsidRDefault="00947107">
            <w:pPr>
              <w:widowControl w:val="0"/>
              <w:numPr>
                <w:ilvl w:val="0"/>
                <w:numId w:val="4"/>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13" w14:textId="51408F1C" w:rsidR="00947107" w:rsidRDefault="0024756B" w:rsidP="0024756B">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14" w14:textId="77777777" w:rsidR="00947107" w:rsidRDefault="00B2056F">
            <w:pPr>
              <w:rPr>
                <w:rFonts w:ascii="Google Sans" w:eastAsia="Google Sans" w:hAnsi="Google Sans" w:cs="Google Sans"/>
                <w:sz w:val="24"/>
                <w:szCs w:val="24"/>
              </w:rPr>
            </w:pPr>
            <w:r>
              <w:rPr>
                <w:rFonts w:ascii="Google Sans" w:eastAsia="Google Sans" w:hAnsi="Google Sans" w:cs="Google Sans"/>
                <w:sz w:val="24"/>
                <w:szCs w:val="24"/>
              </w:rPr>
              <w:t xml:space="preserve">Only authorized users have access </w:t>
            </w:r>
            <w:proofErr w:type="gramStart"/>
            <w:r>
              <w:rPr>
                <w:rFonts w:ascii="Google Sans" w:eastAsia="Google Sans" w:hAnsi="Google Sans" w:cs="Google Sans"/>
                <w:sz w:val="24"/>
                <w:szCs w:val="24"/>
              </w:rPr>
              <w:t>to customers’</w:t>
            </w:r>
            <w:proofErr w:type="gramEnd"/>
            <w:r>
              <w:rPr>
                <w:rFonts w:ascii="Google Sans" w:eastAsia="Google Sans" w:hAnsi="Google Sans" w:cs="Google Sans"/>
                <w:sz w:val="24"/>
                <w:szCs w:val="24"/>
              </w:rPr>
              <w:t xml:space="preserve"> credit card information. </w:t>
            </w:r>
          </w:p>
        </w:tc>
      </w:tr>
      <w:tr w:rsidR="00947107" w14:paraId="487B1019" w14:textId="77777777">
        <w:tc>
          <w:tcPr>
            <w:tcW w:w="930" w:type="dxa"/>
            <w:tcMar>
              <w:top w:w="100" w:type="dxa"/>
              <w:left w:w="100" w:type="dxa"/>
              <w:bottom w:w="100" w:type="dxa"/>
              <w:right w:w="100" w:type="dxa"/>
            </w:tcMar>
          </w:tcPr>
          <w:p w14:paraId="487B1016" w14:textId="77777777" w:rsidR="00947107" w:rsidRDefault="00947107" w:rsidP="0024756B">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17" w14:textId="34BF0DB3" w:rsidR="00947107" w:rsidRDefault="0024756B" w:rsidP="0024756B">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18"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Credit card information is stored, accepted, processed, and transmitted internally, in a secure environment.</w:t>
            </w:r>
          </w:p>
        </w:tc>
      </w:tr>
      <w:tr w:rsidR="00947107" w14:paraId="487B101D" w14:textId="77777777">
        <w:tc>
          <w:tcPr>
            <w:tcW w:w="930" w:type="dxa"/>
            <w:tcMar>
              <w:top w:w="100" w:type="dxa"/>
              <w:left w:w="100" w:type="dxa"/>
              <w:bottom w:w="100" w:type="dxa"/>
              <w:right w:w="100" w:type="dxa"/>
            </w:tcMar>
          </w:tcPr>
          <w:p w14:paraId="487B101A" w14:textId="77777777" w:rsidR="00947107" w:rsidRDefault="00947107" w:rsidP="0024756B">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1B" w14:textId="207D4E6B" w:rsidR="00947107" w:rsidRDefault="0024756B" w:rsidP="0024756B">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1C" w14:textId="77777777" w:rsidR="00947107" w:rsidRDefault="00B2056F">
            <w:pPr>
              <w:widowControl w:val="0"/>
              <w:spacing w:line="240" w:lineRule="auto"/>
              <w:rPr>
                <w:rFonts w:ascii="Google Sans" w:eastAsia="Google Sans" w:hAnsi="Google Sans" w:cs="Google Sans"/>
                <w:sz w:val="24"/>
                <w:szCs w:val="24"/>
                <w:highlight w:val="yellow"/>
              </w:rPr>
            </w:pPr>
            <w:r>
              <w:rPr>
                <w:rFonts w:ascii="Google Sans" w:eastAsia="Google Sans" w:hAnsi="Google Sans" w:cs="Google Sans"/>
                <w:sz w:val="24"/>
                <w:szCs w:val="24"/>
              </w:rPr>
              <w:t>Implement data encryption procedures to better secure credit card transaction touchpoints and data.</w:t>
            </w:r>
            <w:r>
              <w:rPr>
                <w:rFonts w:ascii="Google Sans" w:eastAsia="Google Sans" w:hAnsi="Google Sans" w:cs="Google Sans"/>
                <w:sz w:val="24"/>
                <w:szCs w:val="24"/>
                <w:highlight w:val="yellow"/>
              </w:rPr>
              <w:t xml:space="preserve"> </w:t>
            </w:r>
          </w:p>
        </w:tc>
      </w:tr>
      <w:tr w:rsidR="00947107" w14:paraId="487B1021" w14:textId="77777777">
        <w:tc>
          <w:tcPr>
            <w:tcW w:w="930" w:type="dxa"/>
            <w:tcMar>
              <w:top w:w="100" w:type="dxa"/>
              <w:left w:w="100" w:type="dxa"/>
              <w:bottom w:w="100" w:type="dxa"/>
              <w:right w:w="100" w:type="dxa"/>
            </w:tcMar>
          </w:tcPr>
          <w:p w14:paraId="487B101E" w14:textId="77777777" w:rsidR="00947107" w:rsidRDefault="00947107" w:rsidP="0024756B">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1F" w14:textId="02360FCE" w:rsidR="00947107" w:rsidRDefault="0024756B" w:rsidP="0024756B">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20"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Adopt secure password management policies.</w:t>
            </w:r>
          </w:p>
        </w:tc>
      </w:tr>
    </w:tbl>
    <w:p w14:paraId="487B1022" w14:textId="77777777" w:rsidR="00947107" w:rsidRDefault="00947107">
      <w:pPr>
        <w:rPr>
          <w:rFonts w:ascii="Google Sans" w:eastAsia="Google Sans" w:hAnsi="Google Sans" w:cs="Google Sans"/>
          <w:sz w:val="24"/>
          <w:szCs w:val="24"/>
        </w:rPr>
      </w:pPr>
    </w:p>
    <w:p w14:paraId="487B1023" w14:textId="77777777" w:rsidR="00947107" w:rsidRDefault="00947107">
      <w:pPr>
        <w:rPr>
          <w:rFonts w:ascii="Google Sans" w:eastAsia="Google Sans" w:hAnsi="Google Sans" w:cs="Google Sans"/>
          <w:sz w:val="24"/>
          <w:szCs w:val="24"/>
        </w:rPr>
      </w:pPr>
    </w:p>
    <w:p w14:paraId="487B1024" w14:textId="77777777" w:rsidR="00947107" w:rsidRDefault="00B2056F">
      <w:pPr>
        <w:spacing w:after="200" w:line="360" w:lineRule="auto"/>
        <w:rPr>
          <w:rFonts w:ascii="Google Sans" w:eastAsia="Google Sans" w:hAnsi="Google Sans" w:cs="Google Sans"/>
          <w:sz w:val="24"/>
          <w:szCs w:val="24"/>
          <w:u w:val="single"/>
        </w:rPr>
      </w:pPr>
      <w:r>
        <w:rPr>
          <w:rFonts w:ascii="Google Sans" w:eastAsia="Google Sans" w:hAnsi="Google Sans" w:cs="Google Sans"/>
          <w:sz w:val="24"/>
          <w:szCs w:val="24"/>
          <w:u w:val="single"/>
        </w:rPr>
        <w:t>General Data Protection Regulation (GDPR)</w:t>
      </w:r>
    </w:p>
    <w:tbl>
      <w:tblPr>
        <w:tblStyle w:val="a1"/>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7515"/>
      </w:tblGrid>
      <w:tr w:rsidR="00947107" w14:paraId="487B1028" w14:textId="77777777">
        <w:tc>
          <w:tcPr>
            <w:tcW w:w="900" w:type="dxa"/>
            <w:tcMar>
              <w:top w:w="100" w:type="dxa"/>
              <w:left w:w="100" w:type="dxa"/>
              <w:bottom w:w="100" w:type="dxa"/>
              <w:right w:w="100" w:type="dxa"/>
            </w:tcMar>
          </w:tcPr>
          <w:p w14:paraId="487B1025" w14:textId="77777777" w:rsidR="00947107" w:rsidRDefault="00B2056F">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Yes</w:t>
            </w:r>
          </w:p>
        </w:tc>
        <w:tc>
          <w:tcPr>
            <w:tcW w:w="945" w:type="dxa"/>
            <w:tcMar>
              <w:top w:w="100" w:type="dxa"/>
              <w:left w:w="100" w:type="dxa"/>
              <w:bottom w:w="100" w:type="dxa"/>
              <w:right w:w="100" w:type="dxa"/>
            </w:tcMar>
          </w:tcPr>
          <w:p w14:paraId="487B1026" w14:textId="77777777" w:rsidR="00947107" w:rsidRDefault="00B2056F">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487B1027" w14:textId="77777777" w:rsidR="00947107" w:rsidRDefault="00B2056F">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Best practice</w:t>
            </w:r>
          </w:p>
        </w:tc>
      </w:tr>
      <w:tr w:rsidR="00947107" w14:paraId="487B102C" w14:textId="77777777">
        <w:tc>
          <w:tcPr>
            <w:tcW w:w="900" w:type="dxa"/>
            <w:tcMar>
              <w:top w:w="100" w:type="dxa"/>
              <w:left w:w="100" w:type="dxa"/>
              <w:bottom w:w="100" w:type="dxa"/>
              <w:right w:w="100" w:type="dxa"/>
            </w:tcMar>
          </w:tcPr>
          <w:p w14:paraId="487B1029" w14:textId="77777777" w:rsidR="00947107" w:rsidRDefault="00947107">
            <w:pPr>
              <w:widowControl w:val="0"/>
              <w:numPr>
                <w:ilvl w:val="0"/>
                <w:numId w:val="4"/>
              </w:numPr>
              <w:spacing w:line="240" w:lineRule="auto"/>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102A" w14:textId="2F1889D9" w:rsidR="00947107" w:rsidRDefault="005A5098" w:rsidP="005A509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2B" w14:textId="77777777" w:rsidR="00947107" w:rsidRDefault="00B2056F">
            <w:pPr>
              <w:rPr>
                <w:rFonts w:ascii="Google Sans" w:eastAsia="Google Sans" w:hAnsi="Google Sans" w:cs="Google Sans"/>
                <w:sz w:val="24"/>
                <w:szCs w:val="24"/>
              </w:rPr>
            </w:pPr>
            <w:r>
              <w:rPr>
                <w:rFonts w:ascii="Google Sans" w:eastAsia="Google Sans" w:hAnsi="Google Sans" w:cs="Google Sans"/>
                <w:sz w:val="24"/>
                <w:szCs w:val="24"/>
              </w:rPr>
              <w:t>E.U. customers’ data is kept private/secured.</w:t>
            </w:r>
          </w:p>
        </w:tc>
      </w:tr>
      <w:tr w:rsidR="00947107" w14:paraId="487B1030" w14:textId="77777777">
        <w:tc>
          <w:tcPr>
            <w:tcW w:w="900" w:type="dxa"/>
            <w:tcMar>
              <w:top w:w="100" w:type="dxa"/>
              <w:left w:w="100" w:type="dxa"/>
              <w:bottom w:w="100" w:type="dxa"/>
              <w:right w:w="100" w:type="dxa"/>
            </w:tcMar>
          </w:tcPr>
          <w:p w14:paraId="487B102D" w14:textId="5B6D15E2" w:rsidR="00947107" w:rsidRDefault="005A5098" w:rsidP="005A509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945" w:type="dxa"/>
            <w:tcMar>
              <w:top w:w="100" w:type="dxa"/>
              <w:left w:w="100" w:type="dxa"/>
              <w:bottom w:w="100" w:type="dxa"/>
              <w:right w:w="100" w:type="dxa"/>
            </w:tcMar>
          </w:tcPr>
          <w:p w14:paraId="487B102E" w14:textId="77777777" w:rsidR="00947107" w:rsidRDefault="00947107" w:rsidP="008B7C8D">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102F"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a plan in place to notify E.U. customers within 72 hours if their data is compromised/there is a breach.</w:t>
            </w:r>
          </w:p>
        </w:tc>
      </w:tr>
      <w:tr w:rsidR="00947107" w14:paraId="487B1034" w14:textId="77777777">
        <w:tc>
          <w:tcPr>
            <w:tcW w:w="900" w:type="dxa"/>
            <w:tcMar>
              <w:top w:w="100" w:type="dxa"/>
              <w:left w:w="100" w:type="dxa"/>
              <w:bottom w:w="100" w:type="dxa"/>
              <w:right w:w="100" w:type="dxa"/>
            </w:tcMar>
          </w:tcPr>
          <w:p w14:paraId="487B1031" w14:textId="77777777" w:rsidR="00947107" w:rsidRDefault="00947107" w:rsidP="005A5098">
            <w:pPr>
              <w:widowControl w:val="0"/>
              <w:spacing w:line="240" w:lineRule="auto"/>
              <w:ind w:left="360"/>
              <w:jc w:val="both"/>
              <w:rPr>
                <w:rFonts w:ascii="Google Sans" w:eastAsia="Google Sans" w:hAnsi="Google Sans" w:cs="Google Sans"/>
                <w:sz w:val="24"/>
                <w:szCs w:val="24"/>
              </w:rPr>
            </w:pPr>
          </w:p>
        </w:tc>
        <w:tc>
          <w:tcPr>
            <w:tcW w:w="945" w:type="dxa"/>
            <w:tcMar>
              <w:top w:w="100" w:type="dxa"/>
              <w:left w:w="100" w:type="dxa"/>
              <w:bottom w:w="100" w:type="dxa"/>
              <w:right w:w="100" w:type="dxa"/>
            </w:tcMar>
          </w:tcPr>
          <w:p w14:paraId="487B1032" w14:textId="02ED66F5" w:rsidR="00947107" w:rsidRDefault="005A5098" w:rsidP="005A509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33"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Ensure data is properly classified and inventoried.</w:t>
            </w:r>
          </w:p>
        </w:tc>
      </w:tr>
      <w:tr w:rsidR="00947107" w14:paraId="487B1038" w14:textId="77777777">
        <w:tc>
          <w:tcPr>
            <w:tcW w:w="900" w:type="dxa"/>
            <w:tcMar>
              <w:top w:w="100" w:type="dxa"/>
              <w:left w:w="100" w:type="dxa"/>
              <w:bottom w:w="100" w:type="dxa"/>
              <w:right w:w="100" w:type="dxa"/>
            </w:tcMar>
          </w:tcPr>
          <w:p w14:paraId="487B1035" w14:textId="68936F09" w:rsidR="00947107" w:rsidRDefault="005A5098" w:rsidP="005A5098">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lastRenderedPageBreak/>
              <w:t>x</w:t>
            </w:r>
          </w:p>
        </w:tc>
        <w:tc>
          <w:tcPr>
            <w:tcW w:w="945" w:type="dxa"/>
            <w:tcMar>
              <w:top w:w="100" w:type="dxa"/>
              <w:left w:w="100" w:type="dxa"/>
              <w:bottom w:w="100" w:type="dxa"/>
              <w:right w:w="100" w:type="dxa"/>
            </w:tcMar>
          </w:tcPr>
          <w:p w14:paraId="487B1036" w14:textId="77777777" w:rsidR="00947107" w:rsidRDefault="00947107" w:rsidP="005A5098">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1037"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Enforce privacy policies, procedures, and processes to properly document and maintain data.</w:t>
            </w:r>
          </w:p>
        </w:tc>
      </w:tr>
    </w:tbl>
    <w:p w14:paraId="487B1039" w14:textId="77777777" w:rsidR="00947107" w:rsidRDefault="00947107">
      <w:pPr>
        <w:rPr>
          <w:rFonts w:ascii="Google Sans" w:eastAsia="Google Sans" w:hAnsi="Google Sans" w:cs="Google Sans"/>
          <w:sz w:val="24"/>
          <w:szCs w:val="24"/>
        </w:rPr>
      </w:pPr>
    </w:p>
    <w:p w14:paraId="487B103A" w14:textId="77777777" w:rsidR="00947107" w:rsidRDefault="00947107">
      <w:pPr>
        <w:rPr>
          <w:rFonts w:ascii="Google Sans" w:eastAsia="Google Sans" w:hAnsi="Google Sans" w:cs="Google Sans"/>
          <w:sz w:val="24"/>
          <w:szCs w:val="24"/>
        </w:rPr>
      </w:pPr>
    </w:p>
    <w:p w14:paraId="487B103B" w14:textId="77777777" w:rsidR="00947107" w:rsidRDefault="00B2056F">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u w:val="single"/>
        </w:rPr>
        <w:t>System and Organizations Controls (SOC type 1, SOC type 2)</w:t>
      </w:r>
      <w:r>
        <w:rPr>
          <w:rFonts w:ascii="Google Sans" w:eastAsia="Google Sans" w:hAnsi="Google Sans" w:cs="Google Sans"/>
          <w:sz w:val="24"/>
          <w:szCs w:val="24"/>
        </w:rPr>
        <w:t xml:space="preserve"> </w:t>
      </w:r>
    </w:p>
    <w:tbl>
      <w:tblPr>
        <w:tblStyle w:val="a2"/>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947107" w14:paraId="487B103F" w14:textId="77777777">
        <w:tc>
          <w:tcPr>
            <w:tcW w:w="930" w:type="dxa"/>
            <w:tcMar>
              <w:top w:w="100" w:type="dxa"/>
              <w:left w:w="100" w:type="dxa"/>
              <w:bottom w:w="100" w:type="dxa"/>
              <w:right w:w="100" w:type="dxa"/>
            </w:tcMar>
          </w:tcPr>
          <w:p w14:paraId="487B103C" w14:textId="77777777" w:rsidR="00947107" w:rsidRDefault="00B2056F">
            <w:pPr>
              <w:widowControl w:val="0"/>
              <w:spacing w:line="240" w:lineRule="auto"/>
              <w:jc w:val="right"/>
              <w:rPr>
                <w:rFonts w:ascii="Google Sans" w:eastAsia="Google Sans" w:hAnsi="Google Sans" w:cs="Google Sans"/>
                <w:b/>
                <w:bCs/>
                <w:sz w:val="24"/>
                <w:szCs w:val="24"/>
              </w:rPr>
            </w:pPr>
            <w:r>
              <w:rPr>
                <w:rFonts w:ascii="Google Sans" w:eastAsia="Google Sans" w:hAnsi="Google Sans" w:cs="Google Sans"/>
                <w:b/>
                <w:bCs/>
                <w:sz w:val="24"/>
                <w:szCs w:val="24"/>
              </w:rPr>
              <w:t>Yes</w:t>
            </w:r>
          </w:p>
        </w:tc>
        <w:tc>
          <w:tcPr>
            <w:tcW w:w="915" w:type="dxa"/>
            <w:tcMar>
              <w:top w:w="100" w:type="dxa"/>
              <w:left w:w="100" w:type="dxa"/>
              <w:bottom w:w="100" w:type="dxa"/>
              <w:right w:w="100" w:type="dxa"/>
            </w:tcMar>
          </w:tcPr>
          <w:p w14:paraId="487B103D" w14:textId="77777777" w:rsidR="00947107" w:rsidRDefault="00B2056F">
            <w:pPr>
              <w:widowControl w:val="0"/>
              <w:spacing w:line="240" w:lineRule="auto"/>
              <w:jc w:val="center"/>
              <w:rPr>
                <w:rFonts w:ascii="Google Sans" w:eastAsia="Google Sans" w:hAnsi="Google Sans" w:cs="Google Sans"/>
                <w:b/>
                <w:bCs/>
                <w:sz w:val="24"/>
                <w:szCs w:val="24"/>
              </w:rPr>
            </w:pPr>
            <w:r>
              <w:rPr>
                <w:rFonts w:ascii="Google Sans" w:eastAsia="Google Sans" w:hAnsi="Google Sans" w:cs="Google Sans"/>
                <w:b/>
                <w:bCs/>
                <w:sz w:val="24"/>
                <w:szCs w:val="24"/>
              </w:rPr>
              <w:t xml:space="preserve">    No</w:t>
            </w:r>
          </w:p>
        </w:tc>
        <w:tc>
          <w:tcPr>
            <w:tcW w:w="7515" w:type="dxa"/>
            <w:tcMar>
              <w:top w:w="100" w:type="dxa"/>
              <w:left w:w="100" w:type="dxa"/>
              <w:bottom w:w="100" w:type="dxa"/>
              <w:right w:w="100" w:type="dxa"/>
            </w:tcMar>
          </w:tcPr>
          <w:p w14:paraId="487B103E" w14:textId="77777777" w:rsidR="00947107" w:rsidRDefault="00B2056F">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Best practice</w:t>
            </w:r>
          </w:p>
        </w:tc>
      </w:tr>
      <w:tr w:rsidR="00947107" w14:paraId="487B1043" w14:textId="77777777">
        <w:tc>
          <w:tcPr>
            <w:tcW w:w="930" w:type="dxa"/>
            <w:tcMar>
              <w:top w:w="100" w:type="dxa"/>
              <w:left w:w="100" w:type="dxa"/>
              <w:bottom w:w="100" w:type="dxa"/>
              <w:right w:w="100" w:type="dxa"/>
            </w:tcMar>
          </w:tcPr>
          <w:p w14:paraId="487B1040" w14:textId="77777777" w:rsidR="00947107" w:rsidRDefault="00947107">
            <w:pPr>
              <w:widowControl w:val="0"/>
              <w:numPr>
                <w:ilvl w:val="0"/>
                <w:numId w:val="4"/>
              </w:numPr>
              <w:spacing w:line="240" w:lineRule="auto"/>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41" w14:textId="4BDB32C7" w:rsidR="00947107" w:rsidRDefault="00747E65" w:rsidP="00747E6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42" w14:textId="77777777" w:rsidR="00947107" w:rsidRDefault="00B2056F">
            <w:pPr>
              <w:rPr>
                <w:rFonts w:ascii="Google Sans" w:eastAsia="Google Sans" w:hAnsi="Google Sans" w:cs="Google Sans"/>
                <w:sz w:val="24"/>
                <w:szCs w:val="24"/>
              </w:rPr>
            </w:pPr>
            <w:r>
              <w:rPr>
                <w:rFonts w:ascii="Google Sans" w:eastAsia="Google Sans" w:hAnsi="Google Sans" w:cs="Google Sans"/>
                <w:sz w:val="24"/>
                <w:szCs w:val="24"/>
              </w:rPr>
              <w:t>User access policies are established.</w:t>
            </w:r>
          </w:p>
        </w:tc>
      </w:tr>
      <w:tr w:rsidR="00947107" w14:paraId="487B1047" w14:textId="77777777">
        <w:tc>
          <w:tcPr>
            <w:tcW w:w="930" w:type="dxa"/>
            <w:tcMar>
              <w:top w:w="100" w:type="dxa"/>
              <w:left w:w="100" w:type="dxa"/>
              <w:bottom w:w="100" w:type="dxa"/>
              <w:right w:w="100" w:type="dxa"/>
            </w:tcMar>
          </w:tcPr>
          <w:p w14:paraId="487B1044" w14:textId="77777777" w:rsidR="00947107" w:rsidRDefault="00947107" w:rsidP="00747E65">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45" w14:textId="3337EBDD" w:rsidR="00947107" w:rsidRDefault="00747E65" w:rsidP="00747E6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46"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Sensitive data (PII/SPII) is confidential/private.</w:t>
            </w:r>
          </w:p>
        </w:tc>
      </w:tr>
      <w:tr w:rsidR="00947107" w14:paraId="487B104B" w14:textId="77777777">
        <w:tc>
          <w:tcPr>
            <w:tcW w:w="930" w:type="dxa"/>
            <w:tcMar>
              <w:top w:w="100" w:type="dxa"/>
              <w:left w:w="100" w:type="dxa"/>
              <w:bottom w:w="100" w:type="dxa"/>
              <w:right w:w="100" w:type="dxa"/>
            </w:tcMar>
          </w:tcPr>
          <w:p w14:paraId="487B1048" w14:textId="03604286" w:rsidR="00947107" w:rsidRDefault="00747E65" w:rsidP="00747E6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915" w:type="dxa"/>
            <w:tcMar>
              <w:top w:w="100" w:type="dxa"/>
              <w:left w:w="100" w:type="dxa"/>
              <w:bottom w:w="100" w:type="dxa"/>
              <w:right w:w="100" w:type="dxa"/>
            </w:tcMar>
          </w:tcPr>
          <w:p w14:paraId="487B1049" w14:textId="77777777" w:rsidR="00947107" w:rsidRDefault="00947107" w:rsidP="00747E65">
            <w:pPr>
              <w:widowControl w:val="0"/>
              <w:spacing w:line="240" w:lineRule="auto"/>
              <w:ind w:left="360"/>
              <w:jc w:val="both"/>
              <w:rPr>
                <w:rFonts w:ascii="Google Sans" w:eastAsia="Google Sans" w:hAnsi="Google Sans" w:cs="Google Sans"/>
                <w:sz w:val="24"/>
                <w:szCs w:val="24"/>
              </w:rPr>
            </w:pPr>
          </w:p>
        </w:tc>
        <w:tc>
          <w:tcPr>
            <w:tcW w:w="7515" w:type="dxa"/>
            <w:tcMar>
              <w:top w:w="100" w:type="dxa"/>
              <w:left w:w="100" w:type="dxa"/>
              <w:bottom w:w="100" w:type="dxa"/>
              <w:right w:w="100" w:type="dxa"/>
            </w:tcMar>
          </w:tcPr>
          <w:p w14:paraId="487B104A"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integrity ensures the data is consistent, complete, accurate, and has been validated.</w:t>
            </w:r>
          </w:p>
        </w:tc>
      </w:tr>
      <w:tr w:rsidR="00947107" w14:paraId="487B104F" w14:textId="77777777">
        <w:tc>
          <w:tcPr>
            <w:tcW w:w="930" w:type="dxa"/>
            <w:tcMar>
              <w:top w:w="100" w:type="dxa"/>
              <w:left w:w="100" w:type="dxa"/>
              <w:bottom w:w="100" w:type="dxa"/>
              <w:right w:w="100" w:type="dxa"/>
            </w:tcMar>
          </w:tcPr>
          <w:p w14:paraId="487B104C" w14:textId="77777777" w:rsidR="00947107" w:rsidRDefault="00947107" w:rsidP="00747E65">
            <w:pPr>
              <w:widowControl w:val="0"/>
              <w:spacing w:line="240" w:lineRule="auto"/>
              <w:ind w:left="360"/>
              <w:jc w:val="both"/>
              <w:rPr>
                <w:rFonts w:ascii="Google Sans" w:eastAsia="Google Sans" w:hAnsi="Google Sans" w:cs="Google Sans"/>
                <w:sz w:val="24"/>
                <w:szCs w:val="24"/>
              </w:rPr>
            </w:pPr>
          </w:p>
        </w:tc>
        <w:tc>
          <w:tcPr>
            <w:tcW w:w="915" w:type="dxa"/>
            <w:tcMar>
              <w:top w:w="100" w:type="dxa"/>
              <w:left w:w="100" w:type="dxa"/>
              <w:bottom w:w="100" w:type="dxa"/>
              <w:right w:w="100" w:type="dxa"/>
            </w:tcMar>
          </w:tcPr>
          <w:p w14:paraId="487B104D" w14:textId="1EE4BBDD" w:rsidR="00947107" w:rsidRDefault="00747E65" w:rsidP="00747E65">
            <w:pPr>
              <w:widowControl w:val="0"/>
              <w:spacing w:line="240" w:lineRule="auto"/>
              <w:ind w:left="360"/>
              <w:jc w:val="both"/>
              <w:rPr>
                <w:rFonts w:ascii="Google Sans" w:eastAsia="Google Sans" w:hAnsi="Google Sans" w:cs="Google Sans"/>
                <w:sz w:val="24"/>
                <w:szCs w:val="24"/>
              </w:rPr>
            </w:pPr>
            <w:r>
              <w:rPr>
                <w:rFonts w:ascii="Google Sans" w:eastAsia="Google Sans" w:hAnsi="Google Sans" w:cs="Google Sans"/>
                <w:sz w:val="24"/>
                <w:szCs w:val="24"/>
              </w:rPr>
              <w:t>x</w:t>
            </w:r>
          </w:p>
        </w:tc>
        <w:tc>
          <w:tcPr>
            <w:tcW w:w="7515" w:type="dxa"/>
            <w:tcMar>
              <w:top w:w="100" w:type="dxa"/>
              <w:left w:w="100" w:type="dxa"/>
              <w:bottom w:w="100" w:type="dxa"/>
              <w:right w:w="100" w:type="dxa"/>
            </w:tcMar>
          </w:tcPr>
          <w:p w14:paraId="487B104E" w14:textId="77777777" w:rsidR="00947107" w:rsidRDefault="00B2056F">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Data is available to individuals authorized to access it.</w:t>
            </w:r>
          </w:p>
        </w:tc>
      </w:tr>
    </w:tbl>
    <w:p w14:paraId="487B1050" w14:textId="77777777" w:rsidR="00947107" w:rsidRDefault="00947107">
      <w:pPr>
        <w:spacing w:after="200" w:line="360" w:lineRule="auto"/>
        <w:rPr>
          <w:rFonts w:ascii="Google Sans" w:eastAsia="Google Sans" w:hAnsi="Google Sans" w:cs="Google Sans"/>
          <w:sz w:val="24"/>
          <w:szCs w:val="24"/>
        </w:rPr>
      </w:pPr>
    </w:p>
    <w:p w14:paraId="487B1051" w14:textId="77777777" w:rsidR="00947107" w:rsidRDefault="00B2056F">
      <w:pPr>
        <w:spacing w:after="200" w:line="360" w:lineRule="auto"/>
        <w:rPr>
          <w:rFonts w:ascii="Google Sans" w:eastAsia="Google Sans" w:hAnsi="Google Sans" w:cs="Google Sans"/>
          <w:sz w:val="24"/>
          <w:szCs w:val="24"/>
        </w:rPr>
      </w:pPr>
      <w:r>
        <w:pict w14:anchorId="487B1057">
          <v:rect id="_x0000_i1026" style="width:0;height:1.5pt" o:hralign="center" o:hrstd="t" o:hr="t" fillcolor="#a0a0a0" stroked="f"/>
        </w:pict>
      </w:r>
    </w:p>
    <w:p w14:paraId="487B1052" w14:textId="77777777" w:rsidR="00947107" w:rsidRDefault="00B2056F">
      <w:pPr>
        <w:spacing w:after="200" w:line="360" w:lineRule="auto"/>
        <w:rPr>
          <w:rFonts w:ascii="Google Sans" w:eastAsia="Google Sans" w:hAnsi="Google Sans" w:cs="Google Sans"/>
          <w:sz w:val="24"/>
          <w:szCs w:val="24"/>
        </w:rPr>
      </w:pPr>
      <w:r>
        <w:rPr>
          <w:rFonts w:ascii="Google Sans" w:eastAsia="Google Sans" w:hAnsi="Google Sans" w:cs="Google Sans"/>
          <w:sz w:val="24"/>
          <w:szCs w:val="24"/>
        </w:rPr>
        <w:t xml:space="preserve">This section is </w:t>
      </w:r>
      <w:r>
        <w:rPr>
          <w:rFonts w:ascii="Google Sans" w:eastAsia="Google Sans" w:hAnsi="Google Sans" w:cs="Google Sans"/>
          <w:i/>
          <w:iCs/>
          <w:sz w:val="24"/>
          <w:szCs w:val="24"/>
        </w:rPr>
        <w:t>optional</w:t>
      </w:r>
      <w:r>
        <w:rPr>
          <w:rFonts w:ascii="Google Sans" w:eastAsia="Google Sans" w:hAnsi="Google Sans" w:cs="Google Sans"/>
          <w:sz w:val="24"/>
          <w:szCs w:val="24"/>
        </w:rPr>
        <w:t xml:space="preserve"> and can be used to provide a summary of recommendations to the IT manager regarding which controls and/or compliance best practices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needs to implement, based on the risk posed if not implemented in a timely manner.</w:t>
      </w:r>
    </w:p>
    <w:p w14:paraId="487B1053" w14:textId="77777777" w:rsidR="00947107" w:rsidRDefault="00B2056F">
      <w:pPr>
        <w:spacing w:after="200" w:line="360" w:lineRule="auto"/>
        <w:rPr>
          <w:rFonts w:ascii="Google Sans" w:eastAsia="Google Sans" w:hAnsi="Google Sans" w:cs="Google Sans"/>
          <w:sz w:val="24"/>
          <w:szCs w:val="24"/>
        </w:rPr>
      </w:pPr>
      <w:r>
        <w:rPr>
          <w:rFonts w:ascii="Google Sans" w:eastAsia="Google Sans" w:hAnsi="Google Sans" w:cs="Google Sans"/>
          <w:b/>
          <w:bCs/>
          <w:sz w:val="24"/>
          <w:szCs w:val="24"/>
        </w:rPr>
        <w:t xml:space="preserve">Recommendations (optional):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must strengthen its security posture by implementing several key controls to better protect sensitive information. These include enforcing Least Privilege, establishing disaster recovery plans, applying strong password policies, ensuring separation of duties, deploying an IDS, maintaining legacy systems, implementing encryption, and adopting a secure password management system. To close existing compliance gaps, the organization should prioritize controls such as Least Privilege, separation of d</w:t>
      </w:r>
      <w:r>
        <w:rPr>
          <w:rFonts w:ascii="Google Sans" w:eastAsia="Google Sans" w:hAnsi="Google Sans" w:cs="Google Sans"/>
          <w:sz w:val="24"/>
          <w:szCs w:val="24"/>
        </w:rPr>
        <w:t xml:space="preserve">uties, and encryption.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needs to properly classify its assets to determine any further controls required to enhance security and safeguard confidential data.</w:t>
      </w:r>
    </w:p>
    <w:p w14:paraId="487B1055" w14:textId="77777777" w:rsidR="00947107" w:rsidRDefault="00947107"/>
    <w:sectPr w:rsidR="009471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DF730171-12AE-4B18-A951-25820E7A5CF5}"/>
    <w:embedBold r:id="rId2" w:fontKey="{BFDE3AC3-8D3C-413A-B70E-FB983CB5C29C}"/>
    <w:embedItalic r:id="rId3" w:fontKey="{814B3892-1E08-408D-8601-785B5888CD20}"/>
  </w:font>
  <w:font w:name="Calibri">
    <w:panose1 w:val="020F0502020204030204"/>
    <w:charset w:val="00"/>
    <w:family w:val="swiss"/>
    <w:pitch w:val="variable"/>
    <w:sig w:usb0="E4002EFF" w:usb1="C200247B" w:usb2="00000009" w:usb3="00000000" w:csb0="000001FF" w:csb1="00000000"/>
    <w:embedRegular r:id="rId4" w:fontKey="{30D9C633-53FC-41CF-BBFD-7599161A15B3}"/>
  </w:font>
  <w:font w:name="Cambria">
    <w:panose1 w:val="02040503050406030204"/>
    <w:charset w:val="00"/>
    <w:family w:val="roman"/>
    <w:pitch w:val="variable"/>
    <w:sig w:usb0="E00006FF" w:usb1="420024FF" w:usb2="02000000" w:usb3="00000000" w:csb0="0000019F" w:csb1="00000000"/>
    <w:embedRegular r:id="rId5" w:fontKey="{CF763B90-8DE4-4027-A82E-E70727803C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D71"/>
    <w:multiLevelType w:val="multilevel"/>
    <w:tmpl w:val="57A6D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0A4621"/>
    <w:multiLevelType w:val="multilevel"/>
    <w:tmpl w:val="41606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D539E0"/>
    <w:multiLevelType w:val="multilevel"/>
    <w:tmpl w:val="01A0B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6667E8"/>
    <w:multiLevelType w:val="multilevel"/>
    <w:tmpl w:val="09902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7B1ED8"/>
    <w:multiLevelType w:val="multilevel"/>
    <w:tmpl w:val="1CF8D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E43645"/>
    <w:multiLevelType w:val="multilevel"/>
    <w:tmpl w:val="818E9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E44360"/>
    <w:multiLevelType w:val="multilevel"/>
    <w:tmpl w:val="FAB6B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0D6C1E"/>
    <w:multiLevelType w:val="multilevel"/>
    <w:tmpl w:val="F8F2E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017A31"/>
    <w:multiLevelType w:val="multilevel"/>
    <w:tmpl w:val="0E80B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171646"/>
    <w:multiLevelType w:val="multilevel"/>
    <w:tmpl w:val="80EAF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232447"/>
    <w:multiLevelType w:val="multilevel"/>
    <w:tmpl w:val="FBF21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BA02EA"/>
    <w:multiLevelType w:val="multilevel"/>
    <w:tmpl w:val="E830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5C4B5B"/>
    <w:multiLevelType w:val="multilevel"/>
    <w:tmpl w:val="3F9A4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FF1D33"/>
    <w:multiLevelType w:val="multilevel"/>
    <w:tmpl w:val="E884A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7662E0"/>
    <w:multiLevelType w:val="multilevel"/>
    <w:tmpl w:val="E708E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CC00EA"/>
    <w:multiLevelType w:val="multilevel"/>
    <w:tmpl w:val="738C5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0E6E67"/>
    <w:multiLevelType w:val="multilevel"/>
    <w:tmpl w:val="766C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A11E80"/>
    <w:multiLevelType w:val="multilevel"/>
    <w:tmpl w:val="93D6E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507230"/>
    <w:multiLevelType w:val="multilevel"/>
    <w:tmpl w:val="EAC05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196785"/>
    <w:multiLevelType w:val="multilevel"/>
    <w:tmpl w:val="6EC86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4251795">
    <w:abstractNumId w:val="9"/>
  </w:num>
  <w:num w:numId="2" w16cid:durableId="910501834">
    <w:abstractNumId w:val="19"/>
  </w:num>
  <w:num w:numId="3" w16cid:durableId="1059330665">
    <w:abstractNumId w:val="8"/>
  </w:num>
  <w:num w:numId="4" w16cid:durableId="244918586">
    <w:abstractNumId w:val="10"/>
  </w:num>
  <w:num w:numId="5" w16cid:durableId="317609919">
    <w:abstractNumId w:val="14"/>
  </w:num>
  <w:num w:numId="6" w16cid:durableId="1389761233">
    <w:abstractNumId w:val="11"/>
  </w:num>
  <w:num w:numId="7" w16cid:durableId="236014480">
    <w:abstractNumId w:val="15"/>
  </w:num>
  <w:num w:numId="8" w16cid:durableId="924653688">
    <w:abstractNumId w:val="4"/>
  </w:num>
  <w:num w:numId="9" w16cid:durableId="71583343">
    <w:abstractNumId w:val="0"/>
  </w:num>
  <w:num w:numId="10" w16cid:durableId="2043245825">
    <w:abstractNumId w:val="17"/>
  </w:num>
  <w:num w:numId="11" w16cid:durableId="858736013">
    <w:abstractNumId w:val="12"/>
  </w:num>
  <w:num w:numId="12" w16cid:durableId="1777746901">
    <w:abstractNumId w:val="3"/>
  </w:num>
  <w:num w:numId="13" w16cid:durableId="2016224507">
    <w:abstractNumId w:val="5"/>
  </w:num>
  <w:num w:numId="14" w16cid:durableId="521551055">
    <w:abstractNumId w:val="7"/>
  </w:num>
  <w:num w:numId="15" w16cid:durableId="900556014">
    <w:abstractNumId w:val="2"/>
  </w:num>
  <w:num w:numId="16" w16cid:durableId="936057468">
    <w:abstractNumId w:val="1"/>
  </w:num>
  <w:num w:numId="17" w16cid:durableId="713121274">
    <w:abstractNumId w:val="6"/>
  </w:num>
  <w:num w:numId="18" w16cid:durableId="664087646">
    <w:abstractNumId w:val="13"/>
  </w:num>
  <w:num w:numId="19" w16cid:durableId="883251462">
    <w:abstractNumId w:val="18"/>
  </w:num>
  <w:num w:numId="20" w16cid:durableId="7026379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07"/>
    <w:rsid w:val="0009564C"/>
    <w:rsid w:val="001607C6"/>
    <w:rsid w:val="00182B30"/>
    <w:rsid w:val="0024756B"/>
    <w:rsid w:val="00371220"/>
    <w:rsid w:val="00593DCD"/>
    <w:rsid w:val="005A5098"/>
    <w:rsid w:val="00747E65"/>
    <w:rsid w:val="008B7C8D"/>
    <w:rsid w:val="00947107"/>
    <w:rsid w:val="00A526F2"/>
    <w:rsid w:val="00B2056F"/>
    <w:rsid w:val="00F457AE"/>
    <w:rsid w:val="00FA4E14"/>
    <w:rsid w:val="00FE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B0FBF"/>
  <w15:docId w15:val="{A82D732C-0C59-4C3B-8F53-19340A18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ursera.org/learn/foundations-of-cybersecurity/supplement/xu4pr/controls-frameworks-and-compliance" TargetMode="External"/><Relationship Id="rId3" Type="http://schemas.openxmlformats.org/officeDocument/2006/relationships/settings" Target="settings.xml"/><Relationship Id="rId7" Type="http://schemas.openxmlformats.org/officeDocument/2006/relationships/hyperlink" Target="https://docs.google.com/document/d/1s2u_RuhRAI40JSh-eZHvaFsV1ZMxcNSWXifHDTOsgFc/template/p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btezuy_bMKWoK8pd97ZuzdWB9y6au_zfkrpkfVf8ktI/template/preview" TargetMode="External"/><Relationship Id="rId5" Type="http://schemas.openxmlformats.org/officeDocument/2006/relationships/hyperlink" Target="https://docs.google.com/document/d/1s2u_RuhRAI40JSh-eZHvaFsV1ZMxcNSWXifHDTOsgFc/template/pre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588</Words>
  <Characters>3373</Characters>
  <Application>Microsoft Office Word</Application>
  <DocSecurity>0</DocSecurity>
  <Lines>177</Lines>
  <Paragraphs>132</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Дмитрий Чёрный</cp:lastModifiedBy>
  <cp:revision>14</cp:revision>
  <dcterms:created xsi:type="dcterms:W3CDTF">2026-01-25T15:56:00Z</dcterms:created>
  <dcterms:modified xsi:type="dcterms:W3CDTF">2026-01-25T16:14:00Z</dcterms:modified>
</cp:coreProperties>
</file>