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5438" w:rsidRPr="00343EA9" w:rsidRDefault="00215438" w:rsidP="00215438">
      <w:pPr>
        <w:jc w:val="both"/>
      </w:pPr>
      <w:r w:rsidRPr="00343EA9">
        <w:rPr>
          <w:b/>
        </w:rPr>
        <w:t xml:space="preserve">Part 4. Calculation of activity coefficients in built-in </w:t>
      </w:r>
      <w:r w:rsidR="004030B7">
        <w:rPr>
          <w:b/>
        </w:rPr>
        <w:t xml:space="preserve">TSolMod library </w:t>
      </w:r>
      <w:r w:rsidRPr="00343EA9">
        <w:rPr>
          <w:b/>
        </w:rPr>
        <w:t>functions of</w:t>
      </w:r>
      <w:r w:rsidR="004030B7">
        <w:rPr>
          <w:b/>
        </w:rPr>
        <w:t xml:space="preserve"> the </w:t>
      </w:r>
      <w:r w:rsidRPr="00343EA9">
        <w:rPr>
          <w:b/>
        </w:rPr>
        <w:t xml:space="preserve">GEM-Selektor code </w:t>
      </w:r>
      <w:r w:rsidR="004030B7" w:rsidRPr="00351D23">
        <w:t>(</w:t>
      </w:r>
      <w:r w:rsidR="00351D23" w:rsidRPr="00351D23">
        <w:t>see general description in Wagner et al., 2012</w:t>
      </w:r>
      <w:r w:rsidR="004030B7" w:rsidRPr="00351D23">
        <w:t>)</w:t>
      </w:r>
    </w:p>
    <w:p w:rsidR="00215438" w:rsidRPr="00343EA9" w:rsidRDefault="00215438" w:rsidP="00215438">
      <w:pPr>
        <w:jc w:val="both"/>
      </w:pPr>
    </w:p>
    <w:p w:rsidR="00215438" w:rsidRPr="00343EA9" w:rsidRDefault="00215438" w:rsidP="00215438">
      <w:pPr>
        <w:jc w:val="both"/>
        <w:rPr>
          <w:b/>
        </w:rPr>
      </w:pPr>
      <w:r w:rsidRPr="00343EA9">
        <w:rPr>
          <w:b/>
        </w:rPr>
        <w:t xml:space="preserve">4.1. </w:t>
      </w:r>
      <w:r>
        <w:rPr>
          <w:b/>
        </w:rPr>
        <w:t>Aqueous electrolyte solutions</w:t>
      </w:r>
      <w:r w:rsidRPr="00343EA9">
        <w:rPr>
          <w:b/>
        </w:rPr>
        <w:t xml:space="preserve"> </w:t>
      </w:r>
    </w:p>
    <w:p w:rsidR="00215438" w:rsidRPr="00343EA9" w:rsidRDefault="00215438" w:rsidP="00215438">
      <w:pPr>
        <w:spacing w:before="120" w:after="120"/>
        <w:jc w:val="both"/>
      </w:pPr>
      <w:r w:rsidRPr="00343EA9">
        <w:t xml:space="preserve">Possible options for built-in </w:t>
      </w:r>
      <w:r>
        <w:t>models</w:t>
      </w:r>
      <w:r w:rsidRPr="00343EA9">
        <w:t xml:space="preserve"> of aqueous activity coefficients in GEM-Selektor code</w:t>
      </w:r>
      <w:r w:rsidR="00084401">
        <w:t xml:space="preserve"> v.3.2, as implemented in the TSolMod library,</w:t>
      </w:r>
      <w:r w:rsidRPr="00343EA9">
        <w:t xml:space="preserve"> are summarized in Appendix 4-1. </w:t>
      </w:r>
    </w:p>
    <w:p w:rsidR="00215438" w:rsidRPr="00343EA9" w:rsidRDefault="00215438" w:rsidP="00215438">
      <w:pPr>
        <w:jc w:val="both"/>
      </w:pPr>
      <w:r w:rsidRPr="00343EA9">
        <w:t xml:space="preserve">The chemical potential of </w:t>
      </w:r>
      <w:r w:rsidRPr="00343EA9">
        <w:rPr>
          <w:i/>
        </w:rPr>
        <w:t>j</w:t>
      </w:r>
      <w:r w:rsidRPr="00343EA9">
        <w:t xml:space="preserve">-th aqueous ion or complex is approximated in the GEM IPM algorithm by the following expression in the uniform (mole fraction) scale </w:t>
      </w:r>
      <w:r w:rsidR="00925CAA">
        <w:t>(</w:t>
      </w:r>
      <w:r w:rsidRPr="00343EA9">
        <w:t>Karpov et al., 1997; 2001</w:t>
      </w:r>
      <w:r w:rsidR="00925CAA">
        <w:t>)</w:t>
      </w:r>
      <w:r w:rsidR="00925CAA" w:rsidRPr="00343EA9">
        <w:t>:</w:t>
      </w:r>
    </w:p>
    <w:p w:rsidR="00215438" w:rsidRPr="00343EA9" w:rsidRDefault="002F7E92" w:rsidP="00215438">
      <w:pPr>
        <w:spacing w:after="120"/>
        <w:ind w:firstLine="720"/>
        <w:jc w:val="both"/>
      </w:pPr>
      <w:r w:rsidRPr="00A1438A">
        <w:rPr>
          <w:noProof/>
          <w:position w:val="-32"/>
        </w:rPr>
        <w:object w:dxaOrig="574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alt="" style="width:287.25pt;height:37.3pt;mso-width-percent:0;mso-height-percent:0;mso-width-percent:0;mso-height-percent:0" o:ole="">
            <v:imagedata r:id="rId8" o:title=""/>
          </v:shape>
          <o:OLEObject Type="Embed" ProgID="Equation.DSMT4" ShapeID="_x0000_i1290" DrawAspect="Content" ObjectID="_1650971164" r:id="rId9"/>
        </w:object>
      </w:r>
      <w:r w:rsidR="00215438" w:rsidRPr="00343EA9">
        <w:tab/>
      </w:r>
      <w:r w:rsidR="00215438" w:rsidRPr="00343EA9">
        <w:tab/>
        <w:t>(4.1-1),</w:t>
      </w:r>
    </w:p>
    <w:p w:rsidR="00215438" w:rsidRPr="00343EA9" w:rsidRDefault="00215438" w:rsidP="00215438">
      <w:pPr>
        <w:spacing w:before="120" w:after="120"/>
        <w:jc w:val="both"/>
      </w:pPr>
      <w:r w:rsidRPr="00343EA9">
        <w:t xml:space="preserve">where </w:t>
      </w:r>
      <w:r w:rsidRPr="00343EA9">
        <w:rPr>
          <w:i/>
        </w:rPr>
        <w:t>G</w:t>
      </w:r>
      <w:r w:rsidRPr="00343EA9">
        <w:t>(</w:t>
      </w:r>
      <w:r w:rsidRPr="00343EA9">
        <w:rPr>
          <w:i/>
        </w:rPr>
        <w:t>x</w:t>
      </w:r>
      <w:r w:rsidRPr="00343EA9">
        <w:t xml:space="preserve">) is the total Gibbs energy of the system (in moles); </w:t>
      </w:r>
      <w:r w:rsidRPr="00343EA9">
        <w:rPr>
          <w:i/>
        </w:rPr>
        <w:t>g</w:t>
      </w:r>
      <w:r w:rsidRPr="00343EA9">
        <w:rPr>
          <w:i/>
          <w:vertAlign w:val="subscript"/>
        </w:rPr>
        <w:t>j</w:t>
      </w:r>
      <w:r>
        <w:t xml:space="preserve"> is the partial molal</w:t>
      </w:r>
      <w:r w:rsidRPr="00343EA9">
        <w:t xml:space="preserve"> Gibbs energy function of </w:t>
      </w:r>
      <w:r w:rsidRPr="00343EA9">
        <w:rPr>
          <w:i/>
        </w:rPr>
        <w:t>j</w:t>
      </w:r>
      <w:r w:rsidRPr="00343EA9">
        <w:t xml:space="preserve">-th aqueous species at </w:t>
      </w:r>
      <w:r w:rsidRPr="00343EA9">
        <w:rPr>
          <w:i/>
        </w:rPr>
        <w:t>T,P</w:t>
      </w:r>
      <w:r w:rsidRPr="00343EA9">
        <w:t xml:space="preserve"> of interest in the molal scale; </w:t>
      </w:r>
      <w:r w:rsidRPr="00343EA9">
        <w:rPr>
          <w:i/>
        </w:rPr>
        <w:t>x</w:t>
      </w:r>
      <w:r w:rsidRPr="00343EA9">
        <w:rPr>
          <w:i/>
          <w:vertAlign w:val="subscript"/>
        </w:rPr>
        <w:t>j</w:t>
      </w:r>
      <w:r w:rsidRPr="00343EA9">
        <w:t xml:space="preserve"> is the mole quantity of </w:t>
      </w:r>
      <w:r w:rsidRPr="00343EA9">
        <w:rPr>
          <w:i/>
        </w:rPr>
        <w:t>j</w:t>
      </w:r>
      <w:r w:rsidRPr="00343EA9">
        <w:t>-th species and</w:t>
      </w:r>
      <w:r w:rsidR="002F7E92" w:rsidRPr="00343EA9">
        <w:rPr>
          <w:noProof/>
          <w:position w:val="-14"/>
        </w:rPr>
        <w:object w:dxaOrig="360" w:dyaOrig="380">
          <v:shape id="_x0000_i1289" type="#_x0000_t75" alt="" style="width:18.1pt;height:19.2pt;mso-width-percent:0;mso-height-percent:0;mso-width-percent:0;mso-height-percent:0" o:ole="">
            <v:imagedata r:id="rId10" o:title=""/>
          </v:shape>
          <o:OLEObject Type="Embed" ProgID="Equation.3" ShapeID="_x0000_i1289" DrawAspect="Content" ObjectID="_1650971165" r:id="rId11"/>
        </w:object>
      </w:r>
      <w:r w:rsidRPr="00343EA9">
        <w:t>that of the water-solvent</w:t>
      </w:r>
      <w:r>
        <w:t>.</w:t>
      </w:r>
      <w:r w:rsidRPr="00343EA9">
        <w:t xml:space="preserve"> </w:t>
      </w:r>
      <w:r w:rsidRPr="00343EA9">
        <w:rPr>
          <w:i/>
        </w:rPr>
        <w:t>X</w:t>
      </w:r>
      <w:r w:rsidRPr="00343EA9">
        <w:rPr>
          <w:i/>
          <w:vertAlign w:val="subscript"/>
        </w:rPr>
        <w:t>w</w:t>
      </w:r>
      <w:r w:rsidRPr="00343EA9">
        <w:t xml:space="preserve"> is the total mole quantity of the aqueous phase (including water-solvent)</w:t>
      </w:r>
      <w:r>
        <w:t>,</w:t>
      </w:r>
      <w:r w:rsidRPr="00343EA9">
        <w:t xml:space="preserve"> </w:t>
      </w:r>
      <w:r w:rsidRPr="00343EA9">
        <w:rPr>
          <w:i/>
        </w:rPr>
        <w:sym w:font="Symbol" w:char="F067"/>
      </w:r>
      <w:r w:rsidRPr="00343EA9">
        <w:rPr>
          <w:i/>
          <w:vertAlign w:val="subscript"/>
        </w:rPr>
        <w:t>j</w:t>
      </w:r>
      <w:r w:rsidRPr="00343EA9">
        <w:t xml:space="preserve">  is the </w:t>
      </w:r>
      <w:r>
        <w:t xml:space="preserve">internal asymmetric </w:t>
      </w:r>
      <w:r w:rsidRPr="00343EA9">
        <w:t xml:space="preserve">activity coefficient (in </w:t>
      </w:r>
      <w:r>
        <w:t>practical</w:t>
      </w:r>
      <w:r w:rsidRPr="00343EA9">
        <w:t xml:space="preserve"> scale)</w:t>
      </w:r>
      <w:r>
        <w:t>,</w:t>
      </w:r>
      <w:r w:rsidRPr="00343EA9">
        <w:t xml:space="preserve"> and </w:t>
      </w:r>
      <w:r w:rsidRPr="00343EA9">
        <w:rPr>
          <w:i/>
        </w:rPr>
        <w:t>M</w:t>
      </w:r>
      <w:r w:rsidRPr="00343EA9">
        <w:rPr>
          <w:i/>
          <w:vertAlign w:val="subscript"/>
        </w:rPr>
        <w:t>w</w:t>
      </w:r>
      <w:r w:rsidRPr="00343EA9">
        <w:t xml:space="preserve"> = 18.0153 g mol</w:t>
      </w:r>
      <w:r w:rsidRPr="00343EA9">
        <w:rPr>
          <w:vertAlign w:val="superscript"/>
        </w:rPr>
        <w:t>-1</w:t>
      </w:r>
      <w:r w:rsidRPr="00343EA9">
        <w:t xml:space="preserve"> is the gram-formula mass of H</w:t>
      </w:r>
      <w:r w:rsidRPr="00343EA9">
        <w:rPr>
          <w:vertAlign w:val="subscript"/>
        </w:rPr>
        <w:t>2</w:t>
      </w:r>
      <w:r w:rsidRPr="00343EA9">
        <w:t xml:space="preserve">O. </w:t>
      </w:r>
      <w:r>
        <w:t xml:space="preserve">The two terms </w:t>
      </w:r>
      <w:r w:rsidR="002F7E92" w:rsidRPr="00A1438A">
        <w:rPr>
          <w:noProof/>
          <w:position w:val="-30"/>
        </w:rPr>
        <w:object w:dxaOrig="780" w:dyaOrig="680">
          <v:shape id="_x0000_i1288" type="#_x0000_t75" alt="" style="width:38.75pt;height:33.95pt;mso-width-percent:0;mso-height-percent:0;mso-width-percent:0;mso-height-percent:0" o:ole="">
            <v:imagedata r:id="rId12" o:title=""/>
          </v:shape>
          <o:OLEObject Type="Embed" ProgID="Equation.DSMT4" ShapeID="_x0000_i1288" DrawAspect="Content" ObjectID="_1650971166" r:id="rId13"/>
        </w:object>
      </w:r>
      <w:r w:rsidR="00A1438A">
        <w:t xml:space="preserve"> </w:t>
      </w:r>
      <w:r>
        <w:t xml:space="preserve">and </w:t>
      </w:r>
      <w:r w:rsidR="002F7E92" w:rsidRPr="00917A33">
        <w:rPr>
          <w:noProof/>
          <w:position w:val="-30"/>
        </w:rPr>
        <w:object w:dxaOrig="780" w:dyaOrig="720">
          <v:shape id="_x0000_i1287" type="#_x0000_t75" alt="" style="width:38.75pt;height:36.55pt;mso-width-percent:0;mso-height-percent:0;mso-width-percent:0;mso-height-percent:0" o:ole="">
            <v:imagedata r:id="rId14" o:title=""/>
          </v:shape>
          <o:OLEObject Type="Embed" ProgID="Equation.DSMT4" ShapeID="_x0000_i1287" DrawAspect="Content" ObjectID="_1650971167" r:id="rId15"/>
        </w:object>
      </w:r>
      <w:r>
        <w:t>on the right-hand side convert the standard chemical potential and the activity coefficient from the practical asymmetrical (molality) to the rational (mole fraction) concentration scale. Details of the representation of calculated activities, molalities, and respective “external” activity coefficients are given in Appendix 4-2.</w:t>
      </w:r>
    </w:p>
    <w:p w:rsidR="00215438" w:rsidRPr="00343EA9" w:rsidRDefault="00215438" w:rsidP="00215438">
      <w:pPr>
        <w:spacing w:before="120" w:after="120"/>
        <w:jc w:val="both"/>
      </w:pPr>
      <w:r w:rsidRPr="00343EA9">
        <w:t>For the water-solvent (H</w:t>
      </w:r>
      <w:r w:rsidRPr="00343EA9">
        <w:rPr>
          <w:vertAlign w:val="subscript"/>
        </w:rPr>
        <w:t>2</w:t>
      </w:r>
      <w:r w:rsidRPr="00343EA9">
        <w:t xml:space="preserve">O), the following approximation of chemical potential is used: </w:t>
      </w:r>
    </w:p>
    <w:p w:rsidR="00215438" w:rsidRPr="00343EA9" w:rsidRDefault="002F7E92" w:rsidP="00215438">
      <w:pPr>
        <w:spacing w:after="120"/>
        <w:ind w:firstLine="720"/>
        <w:jc w:val="both"/>
      </w:pPr>
      <w:r w:rsidRPr="00A1438A">
        <w:rPr>
          <w:noProof/>
          <w:position w:val="-34"/>
        </w:rPr>
        <w:object w:dxaOrig="3920" w:dyaOrig="760">
          <v:shape id="_x0000_i1286" type="#_x0000_t75" alt="" style="width:196.05pt;height:38.05pt;mso-width-percent:0;mso-height-percent:0;mso-width-percent:0;mso-height-percent:0" o:ole="">
            <v:imagedata r:id="rId16" o:title=""/>
          </v:shape>
          <o:OLEObject Type="Embed" ProgID="Equation.DSMT4" ShapeID="_x0000_i1286" DrawAspect="Content" ObjectID="_1650971168" r:id="rId17"/>
        </w:object>
      </w:r>
      <w:r w:rsidR="00215438" w:rsidRPr="00343EA9">
        <w:tab/>
      </w:r>
      <w:r w:rsidR="00215438" w:rsidRPr="00343EA9">
        <w:tab/>
      </w:r>
      <w:r w:rsidR="00215438" w:rsidRPr="00343EA9">
        <w:tab/>
      </w:r>
      <w:r w:rsidR="00215438" w:rsidRPr="00343EA9">
        <w:tab/>
      </w:r>
      <w:r w:rsidR="00215438" w:rsidRPr="00343EA9">
        <w:tab/>
        <w:t>(4.1-2),</w:t>
      </w:r>
    </w:p>
    <w:p w:rsidR="00215438" w:rsidRDefault="00215438" w:rsidP="00215438">
      <w:pPr>
        <w:spacing w:before="120" w:after="120"/>
        <w:jc w:val="both"/>
      </w:pPr>
      <w:r>
        <w:t>T</w:t>
      </w:r>
      <w:r w:rsidRPr="00343EA9">
        <w:t xml:space="preserve">he </w:t>
      </w:r>
      <w:r>
        <w:t xml:space="preserve">internal </w:t>
      </w:r>
      <w:r w:rsidRPr="00343EA9">
        <w:t xml:space="preserve">activity coefficient of water </w:t>
      </w:r>
      <w:r w:rsidR="002F7E92" w:rsidRPr="00917A33">
        <w:rPr>
          <w:noProof/>
          <w:position w:val="-14"/>
        </w:rPr>
        <w:object w:dxaOrig="340" w:dyaOrig="380">
          <v:shape id="_x0000_i1285" type="#_x0000_t75" alt="" style="width:16.6pt;height:19.2pt;mso-width-percent:0;mso-height-percent:0;mso-width-percent:0;mso-height-percent:0" o:ole="">
            <v:imagedata r:id="rId18" o:title=""/>
          </v:shape>
          <o:OLEObject Type="Embed" ProgID="Equation.DSMT4" ShapeID="_x0000_i1285" DrawAspect="Content" ObjectID="_1650971169" r:id="rId19"/>
        </w:object>
      </w:r>
      <w:r w:rsidRPr="00343EA9">
        <w:t>is by default tak</w:t>
      </w:r>
      <w:r>
        <w:t>en as unity because the mole amount</w:t>
      </w:r>
      <w:r w:rsidRPr="00343EA9">
        <w:t xml:space="preserve"> of water </w:t>
      </w:r>
      <w:r w:rsidR="002F7E92" w:rsidRPr="00917A33">
        <w:rPr>
          <w:noProof/>
          <w:position w:val="-14"/>
        </w:rPr>
        <w:object w:dxaOrig="340" w:dyaOrig="380">
          <v:shape id="_x0000_i1284" type="#_x0000_t75" alt="" style="width:16.6pt;height:19.2pt;mso-width-percent:0;mso-height-percent:0;mso-width-percent:0;mso-height-percent:0" o:ole="">
            <v:imagedata r:id="rId20" o:title=""/>
          </v:shape>
          <o:OLEObject Type="Embed" ProgID="Equation.DSMT4" ShapeID="_x0000_i1284" DrawAspect="Content" ObjectID="_1650971170" r:id="rId21"/>
        </w:object>
      </w:r>
      <w:r>
        <w:t>is</w:t>
      </w:r>
      <w:r w:rsidRPr="00343EA9">
        <w:t xml:space="preserve"> adjusted on GEM iterations, resulting in activity</w:t>
      </w:r>
      <w:r>
        <w:t>:</w:t>
      </w:r>
      <w:r w:rsidR="002F7E92" w:rsidRPr="005F683C">
        <w:rPr>
          <w:noProof/>
          <w:position w:val="-14"/>
        </w:rPr>
        <w:object w:dxaOrig="2060" w:dyaOrig="380">
          <v:shape id="_x0000_i1283" type="#_x0000_t75" alt="" style="width:102.65pt;height:19.2pt;mso-width-percent:0;mso-height-percent:0;mso-width-percent:0;mso-height-percent:0" o:ole="">
            <v:imagedata r:id="rId22" o:title=""/>
          </v:shape>
          <o:OLEObject Type="Embed" ProgID="Equation.DSMT4" ShapeID="_x0000_i1283" DrawAspect="Content" ObjectID="_1650971171" r:id="rId23"/>
        </w:object>
      </w:r>
      <w:r w:rsidRPr="00343EA9">
        <w:t xml:space="preserve"> and mole fraction of H</w:t>
      </w:r>
      <w:r w:rsidRPr="00343EA9">
        <w:rPr>
          <w:vertAlign w:val="subscript"/>
        </w:rPr>
        <w:t>2</w:t>
      </w:r>
      <w:r w:rsidRPr="00343EA9">
        <w:t>O</w:t>
      </w:r>
      <w:r>
        <w:t>:</w:t>
      </w:r>
      <w:r w:rsidRPr="00343EA9">
        <w:t xml:space="preserve"> </w:t>
      </w:r>
      <w:r w:rsidR="002F7E92" w:rsidRPr="00917A33">
        <w:rPr>
          <w:noProof/>
          <w:position w:val="-14"/>
        </w:rPr>
        <w:object w:dxaOrig="1359" w:dyaOrig="380">
          <v:shape id="_x0000_i1282" type="#_x0000_t75" alt="" style="width:67.95pt;height:19.2pt;mso-width-percent:0;mso-height-percent:0;mso-width-percent:0;mso-height-percent:0" o:ole="">
            <v:imagedata r:id="rId24" o:title=""/>
          </v:shape>
          <o:OLEObject Type="Embed" ProgID="Equation.DSMT4" ShapeID="_x0000_i1282" DrawAspect="Content" ObjectID="_1650971172" r:id="rId25"/>
        </w:object>
      </w:r>
      <w:r w:rsidRPr="00343EA9">
        <w:t xml:space="preserve">less than unity at non-zero concentration of dissolved salts. </w:t>
      </w:r>
      <w:r>
        <w:t>Internal a</w:t>
      </w:r>
      <w:r w:rsidRPr="00343EA9">
        <w:t>ctivity coefficients of aqueous species (</w:t>
      </w:r>
      <w:r w:rsidR="002F7E92" w:rsidRPr="00343EA9">
        <w:rPr>
          <w:noProof/>
          <w:position w:val="-14"/>
        </w:rPr>
        <w:object w:dxaOrig="279" w:dyaOrig="380">
          <v:shape id="_x0000_i1281" type="#_x0000_t75" alt="" style="width:14.05pt;height:19.2pt;mso-width-percent:0;mso-height-percent:0;mso-width-percent:0;mso-height-percent:0" o:ole="">
            <v:imagedata r:id="rId26" o:title=""/>
          </v:shape>
          <o:OLEObject Type="Embed" ProgID="Equation.3" ShapeID="_x0000_i1281" DrawAspect="Content" ObjectID="_1650971173" r:id="rId27"/>
        </w:object>
      </w:r>
      <w:r w:rsidRPr="00343EA9">
        <w:t>in eqn 4.1-1) will be re-calculated on all iterations of the GEM algorithm because these values affect chemical potentials and depend on concentrations of dissolved ionic species, which are initially unknown.</w:t>
      </w:r>
    </w:p>
    <w:p w:rsidR="00215438" w:rsidRDefault="00215438" w:rsidP="00215438">
      <w:pPr>
        <w:spacing w:before="120" w:after="120"/>
        <w:jc w:val="both"/>
      </w:pPr>
    </w:p>
    <w:p w:rsidR="00215438" w:rsidRPr="00343EA9" w:rsidRDefault="00215438" w:rsidP="00215438">
      <w:pPr>
        <w:jc w:val="both"/>
        <w:rPr>
          <w:b/>
        </w:rPr>
      </w:pPr>
      <w:r w:rsidRPr="00343EA9">
        <w:rPr>
          <w:b/>
        </w:rPr>
        <w:t>4.1.</w:t>
      </w:r>
      <w:r>
        <w:rPr>
          <w:b/>
        </w:rPr>
        <w:t>1.</w:t>
      </w:r>
      <w:r w:rsidRPr="00343EA9">
        <w:rPr>
          <w:b/>
        </w:rPr>
        <w:t xml:space="preserve"> </w:t>
      </w:r>
      <w:r>
        <w:rPr>
          <w:b/>
        </w:rPr>
        <w:t>Charged aqueous species</w:t>
      </w:r>
      <w:r w:rsidRPr="00343EA9">
        <w:rPr>
          <w:b/>
        </w:rPr>
        <w:t xml:space="preserve"> </w:t>
      </w:r>
    </w:p>
    <w:p w:rsidR="00215438" w:rsidRPr="00343EA9" w:rsidRDefault="00215438" w:rsidP="00215438">
      <w:pPr>
        <w:spacing w:before="120"/>
        <w:jc w:val="both"/>
      </w:pPr>
      <w:r w:rsidRPr="00343EA9">
        <w:t xml:space="preserve">Equations for </w:t>
      </w:r>
      <w:r>
        <w:t xml:space="preserve">individual </w:t>
      </w:r>
      <w:r w:rsidRPr="00343EA9">
        <w:t xml:space="preserve">aqueous activity coefficients use the </w:t>
      </w:r>
      <w:r w:rsidRPr="00343EA9">
        <w:rPr>
          <w:i/>
        </w:rPr>
        <w:t>effective ionic strength</w:t>
      </w:r>
      <w:r w:rsidRPr="00343EA9">
        <w:t xml:space="preserve"> </w:t>
      </w:r>
      <w:r w:rsidRPr="00343EA9">
        <w:rPr>
          <w:i/>
        </w:rPr>
        <w:t>I</w:t>
      </w:r>
      <w:r w:rsidRPr="00343EA9">
        <w:t xml:space="preserve"> - a measure of a “concen</w:t>
      </w:r>
      <w:r>
        <w:t>tration of charge”:</w:t>
      </w:r>
    </w:p>
    <w:p w:rsidR="00215438" w:rsidRPr="00343EA9" w:rsidRDefault="00215438" w:rsidP="00215438">
      <w:pPr>
        <w:spacing w:before="120" w:after="120"/>
        <w:jc w:val="both"/>
      </w:pPr>
      <w:r w:rsidRPr="00343EA9">
        <w:tab/>
      </w:r>
      <w:r w:rsidR="002F7E92" w:rsidRPr="00917A33">
        <w:rPr>
          <w:noProof/>
          <w:position w:val="-30"/>
        </w:rPr>
        <w:object w:dxaOrig="1480" w:dyaOrig="720">
          <v:shape id="_x0000_i1280" type="#_x0000_t75" alt="" style="width:73.5pt;height:36.55pt;mso-width-percent:0;mso-height-percent:0;mso-width-percent:0;mso-height-percent:0" o:ole="">
            <v:imagedata r:id="rId28" o:title=""/>
          </v:shape>
          <o:OLEObject Type="Embed" ProgID="Equation.DSMT4" ShapeID="_x0000_i1280" DrawAspect="Content" ObjectID="_1650971174" r:id="rId29"/>
        </w:object>
      </w:r>
      <w:r w:rsidR="00917A33">
        <w:tab/>
      </w:r>
      <w:r w:rsidR="00917A33">
        <w:tab/>
      </w:r>
      <w:r w:rsidR="00917A33">
        <w:tab/>
      </w:r>
      <w:r w:rsidR="00917A33">
        <w:tab/>
      </w:r>
      <w:r w:rsidR="00917A33">
        <w:tab/>
      </w:r>
      <w:r w:rsidR="00917A33">
        <w:tab/>
      </w:r>
      <w:r w:rsidR="00917A33">
        <w:tab/>
      </w:r>
      <w:r w:rsidR="00917A33">
        <w:tab/>
      </w:r>
      <w:r w:rsidRPr="00343EA9">
        <w:t xml:space="preserve">(4.1-3), </w:t>
      </w:r>
    </w:p>
    <w:p w:rsidR="00215438" w:rsidRPr="00343EA9" w:rsidRDefault="00215438" w:rsidP="00215438">
      <w:pPr>
        <w:jc w:val="both"/>
      </w:pPr>
      <w:r w:rsidRPr="00343EA9">
        <w:t xml:space="preserve">where </w:t>
      </w:r>
      <w:r w:rsidRPr="00343EA9">
        <w:rPr>
          <w:i/>
        </w:rPr>
        <w:t>z</w:t>
      </w:r>
      <w:r w:rsidRPr="00343EA9">
        <w:rPr>
          <w:i/>
          <w:vertAlign w:val="subscript"/>
        </w:rPr>
        <w:t>j</w:t>
      </w:r>
      <w:r w:rsidRPr="00343EA9">
        <w:t xml:space="preserve"> is the formula charge of </w:t>
      </w:r>
      <w:r w:rsidRPr="00343EA9">
        <w:rPr>
          <w:i/>
        </w:rPr>
        <w:t>j</w:t>
      </w:r>
      <w:r w:rsidRPr="00343EA9">
        <w:t xml:space="preserve">-th species and </w:t>
      </w:r>
      <w:r w:rsidRPr="00343EA9">
        <w:rPr>
          <w:i/>
        </w:rPr>
        <w:t>m</w:t>
      </w:r>
      <w:r w:rsidRPr="00343EA9">
        <w:rPr>
          <w:i/>
          <w:vertAlign w:val="subscript"/>
        </w:rPr>
        <w:t>j</w:t>
      </w:r>
      <w:r w:rsidRPr="00343EA9">
        <w:t xml:space="preserve"> is its molality (in moles per 1 kg H</w:t>
      </w:r>
      <w:r w:rsidRPr="00343EA9">
        <w:rPr>
          <w:vertAlign w:val="subscript"/>
        </w:rPr>
        <w:t>2</w:t>
      </w:r>
      <w:r w:rsidRPr="00343EA9">
        <w:t xml:space="preserve">O), </w:t>
      </w:r>
    </w:p>
    <w:p w:rsidR="00215438" w:rsidRPr="00343EA9" w:rsidRDefault="002F7E92" w:rsidP="00215438">
      <w:pPr>
        <w:spacing w:before="120" w:after="120"/>
        <w:ind w:firstLine="720"/>
        <w:jc w:val="both"/>
      </w:pPr>
      <w:r w:rsidRPr="00917A33">
        <w:rPr>
          <w:noProof/>
          <w:position w:val="-34"/>
        </w:rPr>
        <w:object w:dxaOrig="3040" w:dyaOrig="760">
          <v:shape id="_x0000_i1279" type="#_x0000_t75" alt="" style="width:152.1pt;height:38.05pt;mso-width-percent:0;mso-height-percent:0;mso-width-percent:0;mso-height-percent:0" o:ole="">
            <v:imagedata r:id="rId30" o:title=""/>
          </v:shape>
          <o:OLEObject Type="Embed" ProgID="Equation.DSMT4" ShapeID="_x0000_i1279" DrawAspect="Content" ObjectID="_1650971175" r:id="rId31"/>
        </w:object>
      </w:r>
      <w:r w:rsidR="00215438" w:rsidRPr="00343EA9">
        <w:tab/>
      </w:r>
      <w:r w:rsidR="00215438" w:rsidRPr="00343EA9">
        <w:tab/>
      </w:r>
      <w:r w:rsidR="00215438" w:rsidRPr="00343EA9">
        <w:tab/>
      </w:r>
      <w:r w:rsidR="00215438" w:rsidRPr="00343EA9">
        <w:tab/>
      </w:r>
      <w:r w:rsidR="00215438" w:rsidRPr="00343EA9">
        <w:tab/>
      </w:r>
      <w:r w:rsidR="00215438" w:rsidRPr="00343EA9">
        <w:tab/>
        <w:t>(4.1-4),</w:t>
      </w:r>
    </w:p>
    <w:p w:rsidR="00215438" w:rsidRPr="00343EA9" w:rsidRDefault="00215438" w:rsidP="00215438">
      <w:pPr>
        <w:spacing w:before="120" w:after="120"/>
        <w:jc w:val="both"/>
      </w:pPr>
      <w:r w:rsidRPr="00343EA9">
        <w:lastRenderedPageBreak/>
        <w:t xml:space="preserve">where </w:t>
      </w:r>
      <w:r w:rsidRPr="00343EA9">
        <w:rPr>
          <w:i/>
        </w:rPr>
        <w:t>M</w:t>
      </w:r>
      <w:r w:rsidRPr="00343EA9">
        <w:rPr>
          <w:i/>
          <w:vertAlign w:val="subscript"/>
        </w:rPr>
        <w:t>w</w:t>
      </w:r>
      <w:r w:rsidRPr="00343EA9">
        <w:t xml:space="preserve"> = 18.0153 is the gram-formula mass of H</w:t>
      </w:r>
      <w:r w:rsidRPr="00343EA9">
        <w:rPr>
          <w:vertAlign w:val="subscript"/>
        </w:rPr>
        <w:t>2</w:t>
      </w:r>
      <w:r w:rsidRPr="00343EA9">
        <w:t xml:space="preserve">O. Note that in ion-association aqueous models, the effective ionic strength, which counts only charged aqueous species, is usually less than the formal ionic strength obtained from the bulk concentration of a dissolved salt. </w:t>
      </w:r>
    </w:p>
    <w:p w:rsidR="00215438" w:rsidRPr="00343EA9" w:rsidRDefault="00215438" w:rsidP="00215438">
      <w:pPr>
        <w:spacing w:before="120" w:after="120"/>
        <w:jc w:val="both"/>
      </w:pPr>
      <w:r w:rsidRPr="00343EA9">
        <w:t xml:space="preserve">The theory of Debye and Hückel </w:t>
      </w:r>
      <w:r w:rsidR="00925CAA">
        <w:t>(</w:t>
      </w:r>
      <w:r w:rsidRPr="00343EA9">
        <w:t>1923</w:t>
      </w:r>
      <w:r w:rsidR="00925CAA">
        <w:t>)</w:t>
      </w:r>
      <w:r w:rsidR="00925CAA" w:rsidRPr="00343EA9">
        <w:t xml:space="preserve"> </w:t>
      </w:r>
      <w:r w:rsidRPr="00343EA9">
        <w:t>relates the activity coefficient of aqueous ion to its charge and the ionic strength of the aqueous electrolyte. This is based on representing the ions as point charges in an ideal structure</w:t>
      </w:r>
      <w:r w:rsidR="00570904">
        <w:t>-</w:t>
      </w:r>
      <w:r w:rsidRPr="00343EA9">
        <w:t>less dielectric solvent and considering long-range Coulombic forces between charges of opposite sign working against disorder caused by thermal Brownian movement. Derivation of this theory is lengthy, but readily available from textbooks (e.g. Robinson and Stokes, 1968). The final result is called the Debye-Hückel equation:</w:t>
      </w:r>
    </w:p>
    <w:p w:rsidR="00215438" w:rsidRPr="00343EA9" w:rsidRDefault="002F7E92" w:rsidP="00215438">
      <w:pPr>
        <w:spacing w:before="120" w:after="120"/>
        <w:ind w:firstLine="720"/>
        <w:jc w:val="both"/>
      </w:pPr>
      <w:r w:rsidRPr="008027FD">
        <w:rPr>
          <w:noProof/>
          <w:position w:val="-34"/>
        </w:rPr>
        <w:object w:dxaOrig="2100" w:dyaOrig="800">
          <v:shape id="_x0000_i1278" type="#_x0000_t75" alt="" style="width:105.25pt;height:40.6pt;mso-width-percent:0;mso-height-percent:0;mso-width-percent:0;mso-height-percent:0" o:ole="">
            <v:imagedata r:id="rId32" o:title=""/>
          </v:shape>
          <o:OLEObject Type="Embed" ProgID="Equation.DSMT4" ShapeID="_x0000_i1278" DrawAspect="Content" ObjectID="_1650971176" r:id="rId33"/>
        </w:object>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r>
      <w:r w:rsidR="008027FD">
        <w:tab/>
      </w:r>
      <w:r w:rsidR="00215438" w:rsidRPr="00343EA9">
        <w:t>(4.1-5).</w:t>
      </w:r>
    </w:p>
    <w:p w:rsidR="00215438" w:rsidRPr="00343EA9" w:rsidRDefault="00215438" w:rsidP="00215438">
      <w:pPr>
        <w:spacing w:after="120"/>
        <w:jc w:val="both"/>
      </w:pPr>
      <w:r w:rsidRPr="00343EA9">
        <w:t xml:space="preserve">There, </w:t>
      </w:r>
      <w:r w:rsidR="002F7E92" w:rsidRPr="008027FD">
        <w:rPr>
          <w:noProof/>
          <w:position w:val="-6"/>
        </w:rPr>
        <w:object w:dxaOrig="200" w:dyaOrig="279">
          <v:shape id="_x0000_i1277" type="#_x0000_t75" alt="" style="width:9.95pt;height:14.05pt;mso-width-percent:0;mso-height-percent:0;mso-width-percent:0;mso-height-percent:0" o:ole="">
            <v:imagedata r:id="rId34" o:title=""/>
          </v:shape>
          <o:OLEObject Type="Embed" ProgID="Equation.DSMT4" ShapeID="_x0000_i1277" DrawAspect="Content" ObjectID="_1650971177" r:id="rId35"/>
        </w:object>
      </w:r>
      <w:r w:rsidRPr="00343EA9">
        <w:t>(in 10</w:t>
      </w:r>
      <w:r w:rsidRPr="00343EA9">
        <w:rPr>
          <w:vertAlign w:val="superscript"/>
        </w:rPr>
        <w:t>-8</w:t>
      </w:r>
      <w:r w:rsidRPr="00343EA9">
        <w:t xml:space="preserve"> cm) is an average distance of approach of two ions of opposite charge (or the ion-size Kielland’s parameter for individual ions), and</w:t>
      </w:r>
    </w:p>
    <w:p w:rsidR="00215438" w:rsidRPr="00343EA9" w:rsidRDefault="00215438" w:rsidP="00215438">
      <w:pPr>
        <w:spacing w:before="120" w:after="120"/>
        <w:ind w:firstLine="720"/>
        <w:jc w:val="both"/>
      </w:pPr>
      <w:r w:rsidRPr="00343EA9">
        <w:rPr>
          <w:i/>
        </w:rPr>
        <w:t>A</w:t>
      </w:r>
      <w:r w:rsidRPr="00343EA9">
        <w:rPr>
          <w:i/>
          <w:vertAlign w:val="subscript"/>
        </w:rPr>
        <w:sym w:font="Symbol" w:char="F067"/>
      </w:r>
      <w:r w:rsidRPr="00343EA9">
        <w:t xml:space="preserve"> = 1.82483</w:t>
      </w:r>
      <w:r w:rsidRPr="00343EA9">
        <w:sym w:font="Symbol" w:char="F0D7"/>
      </w:r>
      <w:r w:rsidRPr="00343EA9">
        <w:t>10</w:t>
      </w:r>
      <w:r w:rsidRPr="00343EA9">
        <w:rPr>
          <w:vertAlign w:val="superscript"/>
        </w:rPr>
        <w:t>6</w:t>
      </w:r>
      <w:r w:rsidRPr="00343EA9">
        <w:rPr>
          <w:i/>
        </w:rPr>
        <w:sym w:font="Symbol" w:char="F072"/>
      </w:r>
      <w:r w:rsidRPr="00343EA9">
        <w:rPr>
          <w:vertAlign w:val="subscript"/>
        </w:rPr>
        <w:t>0</w:t>
      </w:r>
      <w:r w:rsidRPr="00343EA9">
        <w:rPr>
          <w:vertAlign w:val="superscript"/>
        </w:rPr>
        <w:t>0.5</w:t>
      </w:r>
      <w:r w:rsidRPr="00343EA9">
        <w:t>(</w:t>
      </w:r>
      <w:r w:rsidRPr="00343EA9">
        <w:rPr>
          <w:i/>
        </w:rPr>
        <w:sym w:font="Symbol" w:char="F065"/>
      </w:r>
      <w:r w:rsidRPr="00343EA9">
        <w:rPr>
          <w:vertAlign w:val="subscript"/>
        </w:rPr>
        <w:t>0</w:t>
      </w:r>
      <w:r w:rsidRPr="00343EA9">
        <w:rPr>
          <w:i/>
        </w:rPr>
        <w:t xml:space="preserve"> </w:t>
      </w:r>
      <w:r w:rsidRPr="00343EA9">
        <w:sym w:font="Symbol" w:char="F0D7"/>
      </w:r>
      <w:r w:rsidRPr="00343EA9">
        <w:rPr>
          <w:i/>
        </w:rPr>
        <w:t>T</w:t>
      </w:r>
      <w:r w:rsidRPr="00343EA9">
        <w:t>)</w:t>
      </w:r>
      <w:r w:rsidRPr="00343EA9">
        <w:rPr>
          <w:vertAlign w:val="superscript"/>
        </w:rPr>
        <w:t>-1.5</w:t>
      </w:r>
      <w:r w:rsidRPr="00343EA9">
        <w:tab/>
      </w:r>
      <w:r w:rsidRPr="00343EA9">
        <w:tab/>
      </w:r>
      <w:r w:rsidRPr="00343EA9">
        <w:tab/>
      </w:r>
      <w:r w:rsidRPr="00343EA9">
        <w:tab/>
      </w:r>
      <w:r w:rsidRPr="00343EA9">
        <w:tab/>
      </w:r>
      <w:r w:rsidRPr="00343EA9">
        <w:tab/>
        <w:t xml:space="preserve">(4.1-6), </w:t>
      </w:r>
    </w:p>
    <w:p w:rsidR="00215438" w:rsidRPr="00343EA9" w:rsidRDefault="00215438" w:rsidP="00215438">
      <w:pPr>
        <w:spacing w:before="120" w:after="120"/>
        <w:ind w:firstLine="720"/>
        <w:jc w:val="both"/>
      </w:pPr>
      <w:r w:rsidRPr="00343EA9">
        <w:rPr>
          <w:i/>
        </w:rPr>
        <w:t>B</w:t>
      </w:r>
      <w:r w:rsidRPr="00343EA9">
        <w:rPr>
          <w:i/>
          <w:vertAlign w:val="subscript"/>
        </w:rPr>
        <w:sym w:font="Symbol" w:char="F067"/>
      </w:r>
      <w:r w:rsidRPr="00343EA9">
        <w:t xml:space="preserve"> = 50.2916</w:t>
      </w:r>
      <w:r w:rsidRPr="00343EA9">
        <w:rPr>
          <w:i/>
        </w:rPr>
        <w:sym w:font="Symbol" w:char="F072"/>
      </w:r>
      <w:r w:rsidRPr="00343EA9">
        <w:rPr>
          <w:vertAlign w:val="subscript"/>
        </w:rPr>
        <w:t>0</w:t>
      </w:r>
      <w:r w:rsidRPr="00343EA9">
        <w:rPr>
          <w:vertAlign w:val="superscript"/>
        </w:rPr>
        <w:t>0.5</w:t>
      </w:r>
      <w:r w:rsidRPr="00343EA9">
        <w:t>(</w:t>
      </w:r>
      <w:r w:rsidRPr="00343EA9">
        <w:rPr>
          <w:i/>
        </w:rPr>
        <w:sym w:font="Symbol" w:char="F065"/>
      </w:r>
      <w:r w:rsidRPr="00343EA9">
        <w:rPr>
          <w:vertAlign w:val="subscript"/>
        </w:rPr>
        <w:t>0</w:t>
      </w:r>
      <w:r w:rsidRPr="00343EA9">
        <w:rPr>
          <w:i/>
        </w:rPr>
        <w:t xml:space="preserve"> </w:t>
      </w:r>
      <w:r w:rsidRPr="00343EA9">
        <w:sym w:font="Symbol" w:char="F0D7"/>
      </w:r>
      <w:r w:rsidRPr="00343EA9">
        <w:rPr>
          <w:i/>
        </w:rPr>
        <w:t>T</w:t>
      </w:r>
      <w:r w:rsidRPr="00343EA9">
        <w:t>)</w:t>
      </w:r>
      <w:r w:rsidRPr="00343EA9">
        <w:rPr>
          <w:vertAlign w:val="superscript"/>
        </w:rPr>
        <w:t>-0.5</w:t>
      </w:r>
      <w:r w:rsidRPr="00343EA9">
        <w:tab/>
      </w:r>
      <w:r w:rsidRPr="00343EA9">
        <w:tab/>
      </w:r>
      <w:r w:rsidRPr="00343EA9">
        <w:tab/>
      </w:r>
      <w:r w:rsidRPr="00343EA9">
        <w:tab/>
      </w:r>
      <w:r w:rsidRPr="00343EA9">
        <w:tab/>
      </w:r>
      <w:r w:rsidRPr="00343EA9">
        <w:tab/>
      </w:r>
      <w:r w:rsidRPr="00343EA9">
        <w:tab/>
        <w:t xml:space="preserve">(4.1-7), </w:t>
      </w:r>
    </w:p>
    <w:p w:rsidR="00215438" w:rsidRDefault="00215438" w:rsidP="00215438">
      <w:pPr>
        <w:spacing w:before="120" w:after="120"/>
        <w:jc w:val="both"/>
      </w:pPr>
      <w:r w:rsidRPr="00343EA9">
        <w:t xml:space="preserve">where </w:t>
      </w:r>
      <w:r w:rsidRPr="00343EA9">
        <w:rPr>
          <w:i/>
        </w:rPr>
        <w:sym w:font="Symbol" w:char="F072"/>
      </w:r>
      <w:r w:rsidRPr="00343EA9">
        <w:rPr>
          <w:vertAlign w:val="subscript"/>
        </w:rPr>
        <w:t>0</w:t>
      </w:r>
      <w:r w:rsidRPr="00343EA9">
        <w:t xml:space="preserve"> is density (g</w:t>
      </w:r>
      <w:r w:rsidRPr="00343EA9">
        <w:sym w:font="Symbol" w:char="F0D7"/>
      </w:r>
      <w:r w:rsidRPr="00343EA9">
        <w:t>cm</w:t>
      </w:r>
      <w:r w:rsidRPr="00343EA9">
        <w:rPr>
          <w:vertAlign w:val="superscript"/>
        </w:rPr>
        <w:t>-3</w:t>
      </w:r>
      <w:r w:rsidRPr="00343EA9">
        <w:t xml:space="preserve">) and </w:t>
      </w:r>
      <w:r w:rsidRPr="00343EA9">
        <w:rPr>
          <w:i/>
        </w:rPr>
        <w:sym w:font="Symbol" w:char="F065"/>
      </w:r>
      <w:r w:rsidRPr="00343EA9">
        <w:rPr>
          <w:vertAlign w:val="subscript"/>
        </w:rPr>
        <w:t>0</w:t>
      </w:r>
      <w:r w:rsidRPr="00343EA9">
        <w:t xml:space="preserve"> is the dielectric constant of pure water at temperature </w:t>
      </w:r>
      <w:r w:rsidRPr="00343EA9">
        <w:rPr>
          <w:i/>
        </w:rPr>
        <w:t xml:space="preserve">T </w:t>
      </w:r>
      <w:r w:rsidRPr="00343EA9">
        <w:t>(K)</w:t>
      </w:r>
      <w:r w:rsidRPr="00343EA9">
        <w:rPr>
          <w:i/>
        </w:rPr>
        <w:t xml:space="preserve"> </w:t>
      </w:r>
      <w:r w:rsidRPr="00343EA9">
        <w:t>and pressure</w:t>
      </w:r>
      <w:r w:rsidRPr="00343EA9">
        <w:rPr>
          <w:i/>
        </w:rPr>
        <w:t xml:space="preserve"> P</w:t>
      </w:r>
      <w:r w:rsidRPr="00343EA9">
        <w:t xml:space="preserve"> (bar) of interest. The latter two values are obtained internally from SUPCRT92 subroutines </w:t>
      </w:r>
      <w:r w:rsidR="00925CAA">
        <w:t>(</w:t>
      </w:r>
      <w:r w:rsidRPr="00343EA9">
        <w:t>Johnson et al., 1992</w:t>
      </w:r>
      <w:r w:rsidR="00925CAA">
        <w:t>)</w:t>
      </w:r>
      <w:r w:rsidR="00925CAA" w:rsidRPr="00343EA9">
        <w:t xml:space="preserve"> </w:t>
      </w:r>
      <w:r w:rsidRPr="00343EA9">
        <w:t xml:space="preserve">incorporated into the GEMS code. At </w:t>
      </w:r>
      <w:r w:rsidRPr="00343EA9">
        <w:rPr>
          <w:i/>
        </w:rPr>
        <w:t>T</w:t>
      </w:r>
      <w:r w:rsidRPr="00343EA9">
        <w:rPr>
          <w:i/>
          <w:vertAlign w:val="subscript"/>
        </w:rPr>
        <w:t>r</w:t>
      </w:r>
      <w:r w:rsidRPr="00343EA9">
        <w:t xml:space="preserve"> = 25 </w:t>
      </w:r>
      <w:r w:rsidRPr="00343EA9">
        <w:rPr>
          <w:vertAlign w:val="superscript"/>
        </w:rPr>
        <w:t>o</w:t>
      </w:r>
      <w:r w:rsidRPr="00343EA9">
        <w:t xml:space="preserve">C and </w:t>
      </w:r>
      <w:r w:rsidRPr="00343EA9">
        <w:rPr>
          <w:i/>
        </w:rPr>
        <w:t>P</w:t>
      </w:r>
      <w:r w:rsidRPr="00343EA9">
        <w:rPr>
          <w:i/>
          <w:vertAlign w:val="subscript"/>
        </w:rPr>
        <w:t>r</w:t>
      </w:r>
      <w:r w:rsidRPr="00343EA9">
        <w:t xml:space="preserve"> = 1 bar, </w:t>
      </w:r>
      <w:r w:rsidRPr="00343EA9">
        <w:rPr>
          <w:i/>
        </w:rPr>
        <w:t>A</w:t>
      </w:r>
      <w:r w:rsidRPr="00343EA9">
        <w:rPr>
          <w:i/>
          <w:vertAlign w:val="subscript"/>
        </w:rPr>
        <w:sym w:font="Symbol" w:char="F067"/>
      </w:r>
      <w:r w:rsidRPr="00343EA9">
        <w:t xml:space="preserve"> </w:t>
      </w:r>
      <w:r w:rsidRPr="00343EA9">
        <w:sym w:font="Symbol" w:char="F0BB"/>
      </w:r>
      <w:r w:rsidRPr="00343EA9">
        <w:t xml:space="preserve"> 0.5114 and </w:t>
      </w:r>
      <w:r w:rsidRPr="00343EA9">
        <w:rPr>
          <w:i/>
        </w:rPr>
        <w:t>B</w:t>
      </w:r>
      <w:r w:rsidRPr="00343EA9">
        <w:rPr>
          <w:i/>
          <w:vertAlign w:val="subscript"/>
        </w:rPr>
        <w:sym w:font="Symbol" w:char="F067"/>
      </w:r>
      <w:r w:rsidRPr="00343EA9">
        <w:t xml:space="preserve"> </w:t>
      </w:r>
      <w:r w:rsidRPr="00343EA9">
        <w:sym w:font="Symbol" w:char="F0BB"/>
      </w:r>
      <w:r w:rsidRPr="00343EA9">
        <w:t xml:space="preserve"> 0.3288.</w:t>
      </w:r>
    </w:p>
    <w:p w:rsidR="00215438" w:rsidRDefault="00215438" w:rsidP="00215438">
      <w:pPr>
        <w:spacing w:before="120" w:after="120"/>
        <w:jc w:val="both"/>
      </w:pPr>
      <w:r>
        <w:t xml:space="preserve">Note that eqn (4.1-5) defines the asymmetric activity coefficient </w:t>
      </w:r>
      <w:r w:rsidR="002F7E92" w:rsidRPr="008027FD">
        <w:rPr>
          <w:noProof/>
          <w:position w:val="-14"/>
        </w:rPr>
        <w:object w:dxaOrig="400" w:dyaOrig="400">
          <v:shape id="_x0000_i1276" type="#_x0000_t75" alt="" style="width:19.95pt;height:19.95pt;mso-width-percent:0;mso-height-percent:0;mso-width-percent:0;mso-height-percent:0" o:ole="">
            <v:imagedata r:id="rId36" o:title=""/>
          </v:shape>
          <o:OLEObject Type="Embed" ProgID="Equation.DSMT4" ShapeID="_x0000_i1276" DrawAspect="Content" ObjectID="_1650971178" r:id="rId37"/>
        </w:object>
      </w:r>
      <w:r w:rsidR="008027FD">
        <w:t xml:space="preserve"> </w:t>
      </w:r>
      <w:r>
        <w:t xml:space="preserve">in rational (mole fraction) scale. Its conversion to practical (molality) scale required for </w:t>
      </w:r>
      <w:r w:rsidRPr="00343EA9">
        <w:rPr>
          <w:i/>
        </w:rPr>
        <w:sym w:font="Symbol" w:char="F067"/>
      </w:r>
      <w:r w:rsidRPr="00343EA9">
        <w:rPr>
          <w:i/>
          <w:vertAlign w:val="subscript"/>
        </w:rPr>
        <w:t>j</w:t>
      </w:r>
      <w:r>
        <w:t xml:space="preserve"> in eqn (4-1.1) can be performed, according to Helgeson et al. (1981), by adding a term</w:t>
      </w:r>
      <w:r w:rsidR="008027FD">
        <w:t xml:space="preserve"> </w:t>
      </w:r>
      <w:r w:rsidR="002F7E92" w:rsidRPr="008027FD">
        <w:rPr>
          <w:noProof/>
          <w:position w:val="-14"/>
        </w:rPr>
        <w:object w:dxaOrig="3000" w:dyaOrig="400">
          <v:shape id="_x0000_i1275" type="#_x0000_t75" alt="" style="width:149.9pt;height:19.95pt;mso-width-percent:0;mso-height-percent:0;mso-width-percent:0;mso-height-percent:0" o:ole="">
            <v:imagedata r:id="rId38" o:title=""/>
          </v:shape>
          <o:OLEObject Type="Embed" ProgID="Equation.DSMT4" ShapeID="_x0000_i1275" DrawAspect="Content" ObjectID="_1650971179" r:id="rId39"/>
        </w:object>
      </w:r>
      <w:r>
        <w:t xml:space="preserve">, where </w:t>
      </w:r>
      <w:r w:rsidRPr="00871A36">
        <w:rPr>
          <w:i/>
        </w:rPr>
        <w:t>m</w:t>
      </w:r>
      <w:r w:rsidRPr="00871A36">
        <w:rPr>
          <w:vertAlign w:val="subscript"/>
        </w:rPr>
        <w:sym w:font="Symbol" w:char="F053"/>
      </w:r>
      <w:r>
        <w:t xml:space="preserve"> is the sum of molalities of all dissolved species (including both charged and neutral ones). Thomsen (2005) defines this conversion as </w:t>
      </w:r>
      <w:r w:rsidR="002F7E92" w:rsidRPr="008027FD">
        <w:rPr>
          <w:noProof/>
          <w:position w:val="-14"/>
        </w:rPr>
        <w:object w:dxaOrig="1260" w:dyaOrig="400">
          <v:shape id="_x0000_i1274" type="#_x0000_t75" alt="" style="width:62.75pt;height:19.95pt;mso-width-percent:0;mso-height-percent:0;mso-width-percent:0;mso-height-percent:0" o:ole="">
            <v:imagedata r:id="rId40" o:title=""/>
          </v:shape>
          <o:OLEObject Type="Embed" ProgID="Equation.DSMT4" ShapeID="_x0000_i1274" DrawAspect="Content" ObjectID="_1650971180" r:id="rId41"/>
        </w:object>
      </w:r>
      <w:r w:rsidR="008027FD">
        <w:t xml:space="preserve"> </w:t>
      </w:r>
      <w:r>
        <w:t>where</w:t>
      </w:r>
      <w:r w:rsidR="008027FD">
        <w:t xml:space="preserve"> </w:t>
      </w:r>
      <w:r w:rsidR="002F7E92" w:rsidRPr="008027FD">
        <w:rPr>
          <w:noProof/>
          <w:position w:val="-14"/>
        </w:rPr>
        <w:object w:dxaOrig="1320" w:dyaOrig="380">
          <v:shape id="_x0000_i1273" type="#_x0000_t75" alt="" style="width:66.1pt;height:19.2pt;mso-width-percent:0;mso-height-percent:0;mso-width-percent:0;mso-height-percent:0" o:ole="">
            <v:imagedata r:id="rId42" o:title=""/>
          </v:shape>
          <o:OLEObject Type="Embed" ProgID="Equation.DSMT4" ShapeID="_x0000_i1273" DrawAspect="Content" ObjectID="_1650971181" r:id="rId43"/>
        </w:object>
      </w:r>
      <w:r>
        <w:t xml:space="preserve">is the mole fraction of water solvent. However, using eqn (4.1-4), it can be shown with simple algebraic substitutions that both corrections are equivalent. Therefore, the internal molal </w:t>
      </w:r>
      <w:r w:rsidRPr="00343EA9">
        <w:rPr>
          <w:i/>
        </w:rPr>
        <w:sym w:font="Symbol" w:char="F067"/>
      </w:r>
      <w:r w:rsidRPr="00343EA9">
        <w:rPr>
          <w:i/>
          <w:vertAlign w:val="subscript"/>
        </w:rPr>
        <w:t>j</w:t>
      </w:r>
      <w:r>
        <w:rPr>
          <w:vertAlign w:val="subscript"/>
        </w:rPr>
        <w:t xml:space="preserve"> </w:t>
      </w:r>
      <w:r>
        <w:t xml:space="preserve">value of the Debye-Hückel activity coefficient eqn (4.1-5) is calculated as </w:t>
      </w:r>
    </w:p>
    <w:p w:rsidR="00215438" w:rsidRPr="00E36001" w:rsidRDefault="002F7E92" w:rsidP="00215438">
      <w:pPr>
        <w:spacing w:before="120" w:after="120"/>
        <w:ind w:firstLine="720"/>
        <w:jc w:val="both"/>
      </w:pPr>
      <w:r w:rsidRPr="008027FD">
        <w:rPr>
          <w:noProof/>
          <w:position w:val="-34"/>
        </w:rPr>
        <w:object w:dxaOrig="2980" w:dyaOrig="800">
          <v:shape id="_x0000_i1272" type="#_x0000_t75" alt="" style="width:149.15pt;height:40.6pt;mso-width-percent:0;mso-height-percent:0;mso-width-percent:0;mso-height-percent:0" o:ole="">
            <v:imagedata r:id="rId44" o:title=""/>
          </v:shape>
          <o:OLEObject Type="Embed" ProgID="Equation.DSMT4" ShapeID="_x0000_i1272" DrawAspect="Content" ObjectID="_1650971182" r:id="rId45"/>
        </w:object>
      </w:r>
      <w:r w:rsidR="00215438">
        <w:tab/>
      </w:r>
      <w:r w:rsidR="00215438">
        <w:tab/>
      </w:r>
      <w:r w:rsidR="00215438">
        <w:tab/>
      </w:r>
      <w:r w:rsidR="00215438">
        <w:tab/>
      </w:r>
      <w:r w:rsidR="00215438">
        <w:tab/>
      </w:r>
      <w:r w:rsidR="00215438">
        <w:tab/>
        <w:t>(4.1-8)</w:t>
      </w:r>
    </w:p>
    <w:p w:rsidR="00215438" w:rsidRPr="00343EA9" w:rsidRDefault="00215438" w:rsidP="00215438">
      <w:pPr>
        <w:spacing w:before="120" w:after="120"/>
        <w:jc w:val="both"/>
      </w:pPr>
      <w:r w:rsidRPr="00343EA9">
        <w:t>Equation (4.1-5)</w:t>
      </w:r>
      <w:r>
        <w:t xml:space="preserve"> or (4.1-8)</w:t>
      </w:r>
      <w:r w:rsidRPr="00343EA9">
        <w:t xml:space="preserve"> works well at relatively low ionic strength (0.001 </w:t>
      </w:r>
      <w:r w:rsidRPr="00343EA9">
        <w:sym w:font="Symbol" w:char="F0A3"/>
      </w:r>
      <w:r w:rsidRPr="00343EA9">
        <w:t xml:space="preserve"> </w:t>
      </w:r>
      <w:r w:rsidRPr="00343EA9">
        <w:rPr>
          <w:i/>
        </w:rPr>
        <w:t>I</w:t>
      </w:r>
      <w:r w:rsidRPr="00343EA9">
        <w:t xml:space="preserve"> </w:t>
      </w:r>
      <w:r w:rsidRPr="00343EA9">
        <w:sym w:font="Symbol" w:char="F0A3"/>
      </w:r>
      <w:r w:rsidRPr="00343EA9">
        <w:t xml:space="preserve"> 0.1 </w:t>
      </w:r>
      <w:r w:rsidRPr="00343EA9">
        <w:rPr>
          <w:i/>
        </w:rPr>
        <w:t>m</w:t>
      </w:r>
      <w:r w:rsidRPr="00343EA9">
        <w:t>). At low ionic strength (</w:t>
      </w:r>
      <w:r w:rsidRPr="00343EA9">
        <w:rPr>
          <w:i/>
        </w:rPr>
        <w:t>I</w:t>
      </w:r>
      <w:r w:rsidRPr="00343EA9">
        <w:t xml:space="preserve"> &lt; 0.001 </w:t>
      </w:r>
      <w:r w:rsidRPr="00343EA9">
        <w:rPr>
          <w:i/>
        </w:rPr>
        <w:t>m</w:t>
      </w:r>
      <w:r w:rsidRPr="00343EA9">
        <w:t xml:space="preserve">), the denominator in eqn (4.1-5) approaches unity, converting it </w:t>
      </w:r>
      <w:r>
        <w:t xml:space="preserve">effectively </w:t>
      </w:r>
      <w:r w:rsidRPr="00343EA9">
        <w:t>into the Debye-Hückel limiting law:</w:t>
      </w:r>
    </w:p>
    <w:p w:rsidR="00215438" w:rsidRPr="00343EA9" w:rsidRDefault="002F7E92" w:rsidP="00215438">
      <w:pPr>
        <w:spacing w:before="120" w:after="120"/>
        <w:ind w:firstLine="720"/>
        <w:jc w:val="both"/>
      </w:pPr>
      <w:r w:rsidRPr="008027FD">
        <w:rPr>
          <w:noProof/>
          <w:position w:val="-30"/>
        </w:rPr>
        <w:object w:dxaOrig="2900" w:dyaOrig="720">
          <v:shape id="_x0000_i1271" type="#_x0000_t75" alt="" style="width:144.75pt;height:36.55pt;mso-width-percent:0;mso-height-percent:0;mso-width-percent:0;mso-height-percent:0" o:ole="">
            <v:imagedata r:id="rId46" o:title=""/>
          </v:shape>
          <o:OLEObject Type="Embed" ProgID="Equation.DSMT4" ShapeID="_x0000_i1271" DrawAspect="Content" ObjectID="_1650971183" r:id="rId47"/>
        </w:object>
      </w:r>
      <w:r w:rsidR="00215438" w:rsidRPr="00343EA9">
        <w:tab/>
      </w:r>
      <w:r w:rsidR="00215438">
        <w:tab/>
      </w:r>
      <w:r w:rsidR="00215438" w:rsidRPr="00343EA9">
        <w:tab/>
      </w:r>
      <w:r w:rsidR="00215438" w:rsidRPr="00343EA9">
        <w:tab/>
      </w:r>
      <w:r w:rsidR="00215438" w:rsidRPr="00343EA9">
        <w:tab/>
      </w:r>
      <w:r w:rsidR="00215438" w:rsidRPr="00343EA9">
        <w:tab/>
        <w:t>(4.1-</w:t>
      </w:r>
      <w:r w:rsidR="00215438">
        <w:t>9</w:t>
      </w:r>
      <w:r w:rsidR="00215438" w:rsidRPr="00343EA9">
        <w:t xml:space="preserve">). </w:t>
      </w:r>
    </w:p>
    <w:p w:rsidR="00215438" w:rsidRPr="00343EA9" w:rsidRDefault="00215438" w:rsidP="00215438">
      <w:pPr>
        <w:jc w:val="both"/>
      </w:pPr>
      <w:r w:rsidRPr="00343EA9">
        <w:t xml:space="preserve">Extension of the Debye-Hückel theory to account </w:t>
      </w:r>
      <w:r>
        <w:t xml:space="preserve">for short-range interactions </w:t>
      </w:r>
      <w:r w:rsidRPr="00343EA9">
        <w:t xml:space="preserve">has added a linear term to the extended </w:t>
      </w:r>
      <w:r w:rsidRPr="00343EA9">
        <w:rPr>
          <w:u w:val="single"/>
        </w:rPr>
        <w:t>Debye-Hückel equation</w:t>
      </w:r>
      <w:r>
        <w:t>:</w:t>
      </w:r>
    </w:p>
    <w:p w:rsidR="00215438" w:rsidRPr="00343EA9" w:rsidRDefault="00215438" w:rsidP="008027FD">
      <w:pPr>
        <w:spacing w:before="120" w:after="120"/>
        <w:jc w:val="both"/>
      </w:pPr>
      <w:r w:rsidRPr="00343EA9">
        <w:tab/>
      </w:r>
      <w:r w:rsidR="002F7E92" w:rsidRPr="008027FD">
        <w:rPr>
          <w:noProof/>
          <w:position w:val="-34"/>
        </w:rPr>
        <w:object w:dxaOrig="3500" w:dyaOrig="800">
          <v:shape id="_x0000_i1270" type="#_x0000_t75" alt="" style="width:174.65pt;height:40.6pt;mso-width-percent:0;mso-height-percent:0;mso-width-percent:0;mso-height-percent:0" o:ole="">
            <v:imagedata r:id="rId48" o:title=""/>
          </v:shape>
          <o:OLEObject Type="Embed" ProgID="Equation.DSMT4" ShapeID="_x0000_i1270" DrawAspect="Content" ObjectID="_1650971184" r:id="rId49"/>
        </w:object>
      </w:r>
      <w:r w:rsidRPr="00343EA9">
        <w:tab/>
      </w:r>
      <w:r w:rsidRPr="00343EA9">
        <w:tab/>
      </w:r>
      <w:r w:rsidRPr="00343EA9">
        <w:tab/>
      </w:r>
      <w:r w:rsidRPr="00343EA9">
        <w:tab/>
      </w:r>
      <w:r w:rsidR="008027FD">
        <w:tab/>
      </w:r>
      <w:r w:rsidRPr="00343EA9">
        <w:tab/>
        <w:t>(4.1-</w:t>
      </w:r>
      <w:r>
        <w:t>10</w:t>
      </w:r>
      <w:r w:rsidRPr="00343EA9">
        <w:t xml:space="preserve">), </w:t>
      </w:r>
    </w:p>
    <w:p w:rsidR="00215438" w:rsidRPr="00343EA9" w:rsidRDefault="00215438" w:rsidP="00215438">
      <w:pPr>
        <w:spacing w:before="120" w:after="120"/>
        <w:jc w:val="both"/>
      </w:pPr>
      <w:r w:rsidRPr="00343EA9">
        <w:lastRenderedPageBreak/>
        <w:t xml:space="preserve">where </w:t>
      </w:r>
      <w:r w:rsidRPr="00343EA9">
        <w:rPr>
          <w:i/>
        </w:rPr>
        <w:t>b</w:t>
      </w:r>
      <w:r w:rsidRPr="00343EA9">
        <w:rPr>
          <w:i/>
          <w:vertAlign w:val="subscript"/>
        </w:rPr>
        <w:sym w:font="Symbol" w:char="F067"/>
      </w:r>
      <w:r w:rsidRPr="00343EA9">
        <w:t xml:space="preserve">  is a semi-empirical coefficient, either individual for a given electrolyte ion (in this case, eqn (4.1-</w:t>
      </w:r>
      <w:r>
        <w:t>10</w:t>
      </w:r>
      <w:r w:rsidRPr="00343EA9">
        <w:t xml:space="preserve">) is also called the Truesdell-Jones equation), or common for all </w:t>
      </w:r>
      <w:r>
        <w:t>charged</w:t>
      </w:r>
      <w:r w:rsidRPr="00343EA9">
        <w:t xml:space="preserve"> aqueous species </w:t>
      </w:r>
      <w:r w:rsidR="00925CAA">
        <w:t>(</w:t>
      </w:r>
      <w:r w:rsidRPr="00343EA9">
        <w:t>Helgeson et al., 1981</w:t>
      </w:r>
      <w:r w:rsidR="00925CAA">
        <w:t>)</w:t>
      </w:r>
      <w:r w:rsidR="00925CAA" w:rsidRPr="00343EA9">
        <w:t xml:space="preserve"> </w:t>
      </w:r>
      <w:r>
        <w:t>in the predominant electrolyte.</w:t>
      </w:r>
    </w:p>
    <w:p w:rsidR="00215438" w:rsidRPr="00343EA9" w:rsidRDefault="00215438" w:rsidP="00215438">
      <w:pPr>
        <w:spacing w:before="120" w:after="120"/>
        <w:jc w:val="both"/>
      </w:pPr>
      <w:r w:rsidRPr="00343EA9">
        <w:t>The extended equation (4.1-</w:t>
      </w:r>
      <w:r>
        <w:t>10</w:t>
      </w:r>
      <w:r w:rsidRPr="00343EA9">
        <w:t xml:space="preserve">) is thought to be applicable up to 1-2 molal ionic strength using </w:t>
      </w:r>
      <w:r w:rsidRPr="00343EA9">
        <w:rPr>
          <w:i/>
        </w:rPr>
        <w:t>b</w:t>
      </w:r>
      <w:r w:rsidRPr="00343EA9">
        <w:rPr>
          <w:i/>
          <w:vertAlign w:val="subscript"/>
        </w:rPr>
        <w:sym w:font="Symbol" w:char="F067"/>
      </w:r>
      <w:r w:rsidRPr="00343EA9">
        <w:t xml:space="preserve"> =0.064 (NaCl) and it was implemented with common </w:t>
      </w:r>
      <w:r w:rsidRPr="00343EA9">
        <w:rPr>
          <w:i/>
        </w:rPr>
        <w:t>b</w:t>
      </w:r>
      <w:r w:rsidRPr="00343EA9">
        <w:rPr>
          <w:i/>
          <w:vertAlign w:val="subscript"/>
        </w:rPr>
        <w:sym w:font="Symbol" w:char="F067"/>
      </w:r>
      <w:r w:rsidRPr="00343EA9">
        <w:t xml:space="preserve">  as a built-in function in GEM-Selektor. This function can be used either with individual Kielland ion-size parameters </w:t>
      </w:r>
      <w:r w:rsidRPr="00343EA9">
        <w:rPr>
          <w:i/>
          <w:vertAlign w:val="subscript"/>
        </w:rPr>
        <w:t>j</w:t>
      </w:r>
      <w:r w:rsidRPr="00343EA9">
        <w:t xml:space="preserve"> (collected from DComp or ReacDC records) as formerly suggested by Karpov, or with an average value of  (in 10</w:t>
      </w:r>
      <w:r w:rsidRPr="00343EA9">
        <w:rPr>
          <w:vertAlign w:val="superscript"/>
        </w:rPr>
        <w:t>-8</w:t>
      </w:r>
      <w:r w:rsidRPr="00343EA9">
        <w:t xml:space="preserve"> cm) the same for all ionic species, as proposed in </w:t>
      </w:r>
      <w:r w:rsidR="00925CAA">
        <w:t>(</w:t>
      </w:r>
      <w:r w:rsidRPr="00343EA9">
        <w:t>Helgeson et al., 1981</w:t>
      </w:r>
      <w:r w:rsidR="00925CAA">
        <w:t>)</w:t>
      </w:r>
      <w:r w:rsidR="00925CAA" w:rsidRPr="00343EA9">
        <w:t xml:space="preserve">. </w:t>
      </w:r>
      <w:r w:rsidRPr="00343EA9">
        <w:t xml:space="preserve">In the latter option, well-calibrated models for the pressure and temperature dependence of </w:t>
      </w:r>
      <w:r w:rsidRPr="00343EA9">
        <w:rPr>
          <w:i/>
        </w:rPr>
        <w:t>b</w:t>
      </w:r>
      <w:r w:rsidRPr="00343EA9">
        <w:rPr>
          <w:i/>
          <w:vertAlign w:val="subscript"/>
        </w:rPr>
        <w:sym w:font="Symbol" w:char="F067"/>
      </w:r>
      <w:r w:rsidRPr="00343EA9">
        <w:t xml:space="preserve"> for 4 major background electrolytes (NaCl, KCl, NaOH, KOH) can be used </w:t>
      </w:r>
      <w:r w:rsidR="00925CAA">
        <w:t>(</w:t>
      </w:r>
      <w:r w:rsidRPr="00343EA9">
        <w:t xml:space="preserve">Oelkers </w:t>
      </w:r>
      <w:r w:rsidR="00F3043C">
        <w:t>and</w:t>
      </w:r>
      <w:r w:rsidR="00F3043C" w:rsidRPr="00343EA9">
        <w:t xml:space="preserve"> </w:t>
      </w:r>
      <w:r w:rsidRPr="00343EA9">
        <w:t xml:space="preserve">Helgeson, 1990; Pokrovski </w:t>
      </w:r>
      <w:r w:rsidR="00F3043C">
        <w:t>and</w:t>
      </w:r>
      <w:r w:rsidR="00F3043C" w:rsidRPr="00343EA9">
        <w:t xml:space="preserve"> </w:t>
      </w:r>
      <w:r w:rsidRPr="00343EA9">
        <w:t>Helgeson, 1995; 1997a; 1997b</w:t>
      </w:r>
      <w:r w:rsidR="00925CAA">
        <w:t>)</w:t>
      </w:r>
      <w:r w:rsidR="00925CAA" w:rsidRPr="00343EA9">
        <w:t xml:space="preserve">. </w:t>
      </w:r>
      <w:r w:rsidRPr="00343EA9">
        <w:t xml:space="preserve">The ion-size parameters for these models are 3.72 (NaCl), 4.08 (KCl), 3.31 (NaOH), and 3.67 (KOH), and were derived from the effective electrostatic radii of the ions </w:t>
      </w:r>
      <w:r w:rsidR="00925CAA">
        <w:t>(</w:t>
      </w:r>
      <w:r w:rsidRPr="00343EA9">
        <w:t>Helgeson et al., 1981</w:t>
      </w:r>
      <w:r w:rsidR="00925CAA">
        <w:t>)</w:t>
      </w:r>
      <w:r w:rsidR="00925CAA" w:rsidRPr="00343EA9">
        <w:t xml:space="preserve">. </w:t>
      </w:r>
      <w:r w:rsidRPr="00343EA9">
        <w:t>The Kielland’s (1936) table of individual effective ionic radii</w:t>
      </w:r>
      <w:r w:rsidRPr="00343EA9">
        <w:rPr>
          <w:i/>
          <w:vertAlign w:val="subscript"/>
        </w:rPr>
        <w:t>j</w:t>
      </w:r>
      <w:r w:rsidRPr="00343EA9">
        <w:t xml:space="preserve"> can be found in textbooks (e.g. Nordstrom and </w:t>
      </w:r>
      <w:r w:rsidR="00925CAA" w:rsidRPr="00343EA9">
        <w:t>Mu</w:t>
      </w:r>
      <w:r w:rsidR="00925CAA">
        <w:t>n</w:t>
      </w:r>
      <w:r w:rsidR="00925CAA" w:rsidRPr="00343EA9">
        <w:t>oz</w:t>
      </w:r>
      <w:r w:rsidRPr="00343EA9">
        <w:t>, 1994; Langmuir, 1997</w:t>
      </w:r>
      <w:r w:rsidR="00925CAA">
        <w:t>)</w:t>
      </w:r>
      <w:r w:rsidR="00925CAA" w:rsidRPr="00343EA9">
        <w:t xml:space="preserve"> </w:t>
      </w:r>
      <w:r w:rsidRPr="00343EA9">
        <w:t>with recommended defaults for missing ionic species.</w:t>
      </w:r>
    </w:p>
    <w:p w:rsidR="00215438" w:rsidRPr="00343EA9" w:rsidRDefault="00215438" w:rsidP="00215438">
      <w:pPr>
        <w:spacing w:before="120" w:after="120"/>
        <w:jc w:val="both"/>
      </w:pPr>
      <w:r w:rsidRPr="00343EA9">
        <w:t xml:space="preserve">Usage of individual Kielland’s parameters may be more appropriate at relatively low ionic strength. On the other hand, application of eqn (4.1-9) with the common ion-size parameter  seems to be more warranted at higher ionic strength and/or elevated temperatures. </w:t>
      </w:r>
    </w:p>
    <w:p w:rsidR="00215438" w:rsidRPr="00343EA9" w:rsidRDefault="00215438" w:rsidP="00215438">
      <w:pPr>
        <w:spacing w:before="120" w:after="120"/>
        <w:jc w:val="both"/>
      </w:pPr>
      <w:r w:rsidRPr="00343EA9">
        <w:t xml:space="preserve">Another built-in function in the GEMS code implements the popular </w:t>
      </w:r>
      <w:r w:rsidRPr="00343EA9">
        <w:rPr>
          <w:u w:val="single"/>
        </w:rPr>
        <w:t>Davies equation</w:t>
      </w:r>
      <w:r w:rsidRPr="00343EA9">
        <w:t xml:space="preserve">: </w:t>
      </w:r>
    </w:p>
    <w:p w:rsidR="00215438" w:rsidRPr="00343EA9" w:rsidRDefault="00215438" w:rsidP="00215438">
      <w:pPr>
        <w:spacing w:before="120" w:after="120"/>
        <w:jc w:val="both"/>
      </w:pPr>
      <w:r w:rsidRPr="00343EA9">
        <w:tab/>
      </w:r>
      <w:r w:rsidR="002F7E92" w:rsidRPr="008027FD">
        <w:rPr>
          <w:noProof/>
          <w:position w:val="-34"/>
        </w:rPr>
        <w:object w:dxaOrig="4140" w:dyaOrig="800">
          <v:shape id="_x0000_i1269" type="#_x0000_t75" alt="" style="width:207.15pt;height:40.6pt;mso-width-percent:0;mso-height-percent:0;mso-width-percent:0;mso-height-percent:0" o:ole="">
            <v:imagedata r:id="rId50" o:title=""/>
          </v:shape>
          <o:OLEObject Type="Embed" ProgID="Equation.DSMT4" ShapeID="_x0000_i1269" DrawAspect="Content" ObjectID="_1650971185" r:id="rId51"/>
        </w:object>
      </w:r>
      <w:r w:rsidRPr="00343EA9">
        <w:tab/>
      </w:r>
      <w:r w:rsidRPr="00343EA9">
        <w:tab/>
      </w:r>
      <w:r w:rsidRPr="00343EA9">
        <w:tab/>
      </w:r>
      <w:r w:rsidRPr="00343EA9">
        <w:tab/>
      </w:r>
      <w:r w:rsidRPr="00343EA9">
        <w:tab/>
        <w:t>(4.1-1</w:t>
      </w:r>
      <w:r>
        <w:t>1</w:t>
      </w:r>
      <w:r w:rsidRPr="00343EA9">
        <w:t xml:space="preserve">). </w:t>
      </w:r>
    </w:p>
    <w:p w:rsidR="00215438" w:rsidRPr="00343EA9" w:rsidRDefault="00215438" w:rsidP="00215438">
      <w:pPr>
        <w:spacing w:before="120" w:after="120"/>
        <w:jc w:val="both"/>
      </w:pPr>
      <w:r w:rsidRPr="00343EA9">
        <w:t xml:space="preserve">This semi-empirical equation can be used at low temperatures and ionic strength between 0.1 and 0.7 molal; it is thought to be inaccurate at </w:t>
      </w:r>
      <w:r w:rsidRPr="00343EA9">
        <w:rPr>
          <w:i/>
        </w:rPr>
        <w:t>I</w:t>
      </w:r>
      <w:r w:rsidRPr="00343EA9">
        <w:t xml:space="preserve"> &lt; 0.1 </w:t>
      </w:r>
      <w:r w:rsidRPr="00343EA9">
        <w:rPr>
          <w:i/>
        </w:rPr>
        <w:t>m</w:t>
      </w:r>
      <w:r w:rsidRPr="00343EA9">
        <w:t xml:space="preserve"> because it neglects the difference in ion approach parameters. The advantage of </w:t>
      </w:r>
      <w:r>
        <w:t xml:space="preserve">the </w:t>
      </w:r>
      <w:r w:rsidRPr="00343EA9">
        <w:t>Davies equation is that it uses only the charge as an individual species property</w:t>
      </w:r>
      <w:r>
        <w:t>.</w:t>
      </w:r>
      <w:r w:rsidRPr="00343EA9">
        <w:t xml:space="preserve"> </w:t>
      </w:r>
      <w:r>
        <w:t>C</w:t>
      </w:r>
      <w:r w:rsidRPr="00343EA9">
        <w:t>onversely, all ions of the same charge will have identical activity coefficients (this is also true for eqn 4.1-</w:t>
      </w:r>
      <w:r>
        <w:t>10</w:t>
      </w:r>
      <w:r w:rsidRPr="00343EA9">
        <w:t xml:space="preserve"> with common </w:t>
      </w:r>
      <w:r w:rsidR="002F7E92" w:rsidRPr="008027FD">
        <w:rPr>
          <w:noProof/>
          <w:position w:val="-6"/>
        </w:rPr>
        <w:object w:dxaOrig="200" w:dyaOrig="279">
          <v:shape id="_x0000_i1268" type="#_x0000_t75" alt="" style="width:9.95pt;height:14.05pt;mso-width-percent:0;mso-height-percent:0;mso-width-percent:0;mso-height-percent:0" o:ole="">
            <v:imagedata r:id="rId52" o:title=""/>
          </v:shape>
          <o:OLEObject Type="Embed" ProgID="Equation.DSMT4" ShapeID="_x0000_i1268" DrawAspect="Content" ObjectID="_1650971186" r:id="rId53"/>
        </w:object>
      </w:r>
      <w:r w:rsidR="008027FD">
        <w:t xml:space="preserve"> </w:t>
      </w:r>
      <w:r w:rsidRPr="00343EA9">
        <w:t>parameter).</w:t>
      </w:r>
      <w:r>
        <w:t xml:space="preserve"> Note that the last (mole fraction to molality correction) term in eqn (4.1-10) is optional in GEMS-PSI code.</w:t>
      </w:r>
      <w:r w:rsidRPr="00343EA9">
        <w:t xml:space="preserve"> </w:t>
      </w:r>
    </w:p>
    <w:p w:rsidR="00215438" w:rsidRDefault="00215438" w:rsidP="00084401">
      <w:pPr>
        <w:jc w:val="both"/>
      </w:pPr>
    </w:p>
    <w:p w:rsidR="00215438" w:rsidRPr="00844FD1" w:rsidRDefault="00215438" w:rsidP="00215438">
      <w:pPr>
        <w:jc w:val="both"/>
        <w:rPr>
          <w:b/>
        </w:rPr>
      </w:pPr>
      <w:r w:rsidRPr="00343EA9">
        <w:rPr>
          <w:b/>
        </w:rPr>
        <w:t>4.1.</w:t>
      </w:r>
      <w:r>
        <w:rPr>
          <w:b/>
        </w:rPr>
        <w:t>2.</w:t>
      </w:r>
      <w:r w:rsidRPr="00343EA9">
        <w:rPr>
          <w:b/>
        </w:rPr>
        <w:t xml:space="preserve"> </w:t>
      </w:r>
      <w:r>
        <w:rPr>
          <w:b/>
        </w:rPr>
        <w:t>Neutral aqueous species (ion pairs, dissolved gases)</w:t>
      </w:r>
      <w:r w:rsidRPr="00343EA9">
        <w:rPr>
          <w:b/>
        </w:rPr>
        <w:t xml:space="preserve"> </w:t>
      </w:r>
    </w:p>
    <w:p w:rsidR="00215438" w:rsidRPr="00343EA9" w:rsidRDefault="00215438" w:rsidP="00215438">
      <w:pPr>
        <w:spacing w:before="120"/>
        <w:jc w:val="both"/>
      </w:pPr>
      <w:r>
        <w:t>To account for the “salting-out” effect, n</w:t>
      </w:r>
      <w:r w:rsidRPr="00343EA9">
        <w:t>eutral aqueous species (dissolved gases and neutral complexes) require a</w:t>
      </w:r>
      <w:r>
        <w:t>n</w:t>
      </w:r>
      <w:r w:rsidRPr="00343EA9">
        <w:t xml:space="preserve"> activity coefficient assumed </w:t>
      </w:r>
      <w:r>
        <w:t xml:space="preserve">to be </w:t>
      </w:r>
      <w:r w:rsidRPr="00343EA9">
        <w:t xml:space="preserve">a linear function of ionic strength: </w:t>
      </w:r>
    </w:p>
    <w:p w:rsidR="00215438" w:rsidRPr="00343EA9" w:rsidRDefault="00215438" w:rsidP="00215438">
      <w:pPr>
        <w:spacing w:before="120" w:after="120"/>
        <w:jc w:val="both"/>
      </w:pPr>
      <w:r w:rsidRPr="00343EA9">
        <w:tab/>
      </w:r>
      <w:r w:rsidR="002F7E92" w:rsidRPr="008027FD">
        <w:rPr>
          <w:noProof/>
          <w:position w:val="-30"/>
        </w:rPr>
        <w:object w:dxaOrig="2360" w:dyaOrig="720">
          <v:shape id="_x0000_i1267" type="#_x0000_t75" alt="" style="width:117.4pt;height:36.55pt;mso-width-percent:0;mso-height-percent:0;mso-width-percent:0;mso-height-percent:0" o:ole="">
            <v:imagedata r:id="rId54" o:title=""/>
          </v:shape>
          <o:OLEObject Type="Embed" ProgID="Equation.DSMT4" ShapeID="_x0000_i1267" DrawAspect="Content" ObjectID="_1650971187" r:id="rId55"/>
        </w:object>
      </w:r>
      <w:r w:rsidRPr="00343EA9">
        <w:tab/>
      </w:r>
      <w:r w:rsidRPr="00343EA9">
        <w:tab/>
      </w:r>
      <w:r w:rsidRPr="00343EA9">
        <w:tab/>
      </w:r>
      <w:r>
        <w:tab/>
      </w:r>
      <w:r w:rsidRPr="00343EA9">
        <w:tab/>
      </w:r>
      <w:r w:rsidRPr="00343EA9">
        <w:tab/>
      </w:r>
      <w:r w:rsidRPr="00343EA9">
        <w:tab/>
        <w:t>(4.1-1</w:t>
      </w:r>
      <w:r>
        <w:t>2</w:t>
      </w:r>
      <w:r w:rsidRPr="00343EA9">
        <w:t xml:space="preserve">). </w:t>
      </w:r>
    </w:p>
    <w:p w:rsidR="00215438" w:rsidRPr="00343EA9" w:rsidRDefault="00215438" w:rsidP="00215438">
      <w:pPr>
        <w:jc w:val="both"/>
      </w:pPr>
      <w:r w:rsidRPr="00343EA9">
        <w:t xml:space="preserve">In the case of dissolved gases, the empirical </w:t>
      </w:r>
      <w:r w:rsidRPr="00343EA9">
        <w:rPr>
          <w:i/>
        </w:rPr>
        <w:t>b</w:t>
      </w:r>
      <w:r w:rsidRPr="00343EA9">
        <w:rPr>
          <w:i/>
          <w:vertAlign w:val="subscript"/>
        </w:rPr>
        <w:t>g</w:t>
      </w:r>
      <w:r w:rsidRPr="00343EA9">
        <w:t xml:space="preserve"> coefficient can be obtained from experimental values of the Setchenow coefficient, measured in electrolyte solutions </w:t>
      </w:r>
      <w:r>
        <w:t>with</w:t>
      </w:r>
      <w:r w:rsidRPr="00343EA9">
        <w:t xml:space="preserve"> </w:t>
      </w:r>
      <w:r>
        <w:t>the</w:t>
      </w:r>
      <w:r w:rsidRPr="00343EA9">
        <w:t xml:space="preserve"> assumption that the activity coefficient of a gas dissolved in pure water equals unity. Typical values of </w:t>
      </w:r>
      <w:r w:rsidRPr="00343EA9">
        <w:rPr>
          <w:i/>
        </w:rPr>
        <w:t>b</w:t>
      </w:r>
      <w:r w:rsidRPr="00343EA9">
        <w:rPr>
          <w:i/>
          <w:vertAlign w:val="subscript"/>
        </w:rPr>
        <w:t>g</w:t>
      </w:r>
      <w:r w:rsidRPr="00343EA9">
        <w:rPr>
          <w:vertAlign w:val="subscript"/>
        </w:rPr>
        <w:t xml:space="preserve"> </w:t>
      </w:r>
      <w:r w:rsidRPr="00343EA9">
        <w:t xml:space="preserve">lie between 0.02 and 0.2 </w:t>
      </w:r>
      <w:r w:rsidR="00925CAA">
        <w:t>(</w:t>
      </w:r>
      <w:r w:rsidRPr="00343EA9">
        <w:t>Langmuir, 1997</w:t>
      </w:r>
      <w:r w:rsidR="00925CAA">
        <w:t>)</w:t>
      </w:r>
      <w:r w:rsidR="00925CAA" w:rsidRPr="00343EA9">
        <w:t xml:space="preserve">, </w:t>
      </w:r>
      <w:r w:rsidRPr="00343EA9">
        <w:t xml:space="preserve">with an average 0.074 </w:t>
      </w:r>
      <w:r w:rsidR="00925CAA">
        <w:t>(</w:t>
      </w:r>
      <w:r w:rsidRPr="00343EA9">
        <w:t>Borisov and Shvarov, 1992</w:t>
      </w:r>
      <w:r w:rsidR="00925CAA">
        <w:t>)</w:t>
      </w:r>
      <w:r w:rsidR="00925CAA" w:rsidRPr="00343EA9">
        <w:t xml:space="preserve">. </w:t>
      </w:r>
      <w:r w:rsidRPr="00343EA9">
        <w:t>In GEM</w:t>
      </w:r>
      <w:r w:rsidR="00925CAA">
        <w:t>-</w:t>
      </w:r>
      <w:r w:rsidRPr="00343EA9">
        <w:t>S</w:t>
      </w:r>
      <w:r w:rsidR="00925CAA">
        <w:t>elektor</w:t>
      </w:r>
      <w:r w:rsidRPr="00343EA9">
        <w:t xml:space="preserve">, the </w:t>
      </w:r>
      <w:r w:rsidRPr="00343EA9">
        <w:rPr>
          <w:i/>
        </w:rPr>
        <w:t>b</w:t>
      </w:r>
      <w:r w:rsidRPr="00343EA9">
        <w:rPr>
          <w:i/>
          <w:vertAlign w:val="subscript"/>
        </w:rPr>
        <w:t>g</w:t>
      </w:r>
      <w:r w:rsidRPr="00343EA9">
        <w:t xml:space="preserve"> values </w:t>
      </w:r>
      <w:r>
        <w:t>can</w:t>
      </w:r>
      <w:r w:rsidRPr="00343EA9">
        <w:t xml:space="preserve"> be automatically collected from DComp or ReacDC records for neutral aque</w:t>
      </w:r>
      <w:r>
        <w:t>ous species, wherever provided.</w:t>
      </w:r>
    </w:p>
    <w:p w:rsidR="00215438" w:rsidRDefault="00215438" w:rsidP="00215438">
      <w:pPr>
        <w:spacing w:before="120" w:after="120"/>
        <w:jc w:val="both"/>
      </w:pPr>
      <w:r w:rsidRPr="00343EA9">
        <w:t>Eqn (4.1-1</w:t>
      </w:r>
      <w:r>
        <w:t>2</w:t>
      </w:r>
      <w:r w:rsidRPr="00343EA9">
        <w:t>) can also be obtained from eqn (4.1-</w:t>
      </w:r>
      <w:r>
        <w:t>10</w:t>
      </w:r>
      <w:r w:rsidRPr="00343EA9">
        <w:t>) at zero charge (</w:t>
      </w:r>
      <w:r w:rsidRPr="00343EA9">
        <w:rPr>
          <w:i/>
        </w:rPr>
        <w:t>z</w:t>
      </w:r>
      <w:r w:rsidRPr="00343EA9">
        <w:rPr>
          <w:i/>
          <w:vertAlign w:val="subscript"/>
        </w:rPr>
        <w:t>j</w:t>
      </w:r>
      <w:r w:rsidRPr="00343EA9">
        <w:t xml:space="preserve"> =0), suggesting that the common third parameter </w:t>
      </w:r>
      <w:r w:rsidRPr="00343EA9">
        <w:rPr>
          <w:i/>
        </w:rPr>
        <w:t>b</w:t>
      </w:r>
      <w:r w:rsidRPr="00343EA9">
        <w:rPr>
          <w:i/>
          <w:vertAlign w:val="subscript"/>
        </w:rPr>
        <w:sym w:font="Symbol" w:char="F067"/>
      </w:r>
      <w:r w:rsidRPr="00343EA9">
        <w:rPr>
          <w:vertAlign w:val="subscript"/>
        </w:rPr>
        <w:t xml:space="preserve">  </w:t>
      </w:r>
      <w:r w:rsidRPr="00343EA9">
        <w:t xml:space="preserve">can be used as a generic salting-out coefficient of neutral aqueous complexes, for which the experimental Setchenow coefficient is not known. This option (or its alternative to leave </w:t>
      </w:r>
      <w:r w:rsidRPr="00343EA9">
        <w:rPr>
          <w:i/>
        </w:rPr>
        <w:sym w:font="Symbol" w:char="F067"/>
      </w:r>
      <w:r w:rsidRPr="00343EA9">
        <w:rPr>
          <w:i/>
          <w:vertAlign w:val="subscript"/>
        </w:rPr>
        <w:t>j</w:t>
      </w:r>
      <w:r w:rsidRPr="00343EA9">
        <w:t xml:space="preserve"> = 1 for neutral complexes) can be set in DComp or ReacDC records in the GEMS chemical thermodynamic database, according to the user’s preference.</w:t>
      </w:r>
    </w:p>
    <w:p w:rsidR="00215438" w:rsidRDefault="00215438" w:rsidP="00084401">
      <w:pPr>
        <w:jc w:val="both"/>
      </w:pPr>
    </w:p>
    <w:p w:rsidR="00215438" w:rsidRPr="00844FD1" w:rsidRDefault="00215438" w:rsidP="00215438">
      <w:pPr>
        <w:jc w:val="both"/>
        <w:rPr>
          <w:b/>
        </w:rPr>
      </w:pPr>
      <w:r w:rsidRPr="00343EA9">
        <w:rPr>
          <w:b/>
        </w:rPr>
        <w:t>4.1.</w:t>
      </w:r>
      <w:r>
        <w:rPr>
          <w:b/>
        </w:rPr>
        <w:t>3.</w:t>
      </w:r>
      <w:r w:rsidRPr="00343EA9">
        <w:rPr>
          <w:b/>
        </w:rPr>
        <w:t xml:space="preserve"> </w:t>
      </w:r>
      <w:r>
        <w:rPr>
          <w:b/>
        </w:rPr>
        <w:t>Water solvent</w:t>
      </w:r>
      <w:r w:rsidRPr="00343EA9">
        <w:rPr>
          <w:b/>
        </w:rPr>
        <w:t xml:space="preserve"> </w:t>
      </w:r>
    </w:p>
    <w:p w:rsidR="00215438" w:rsidRDefault="00215438" w:rsidP="00925CAA">
      <w:pPr>
        <w:tabs>
          <w:tab w:val="left" w:pos="6120"/>
        </w:tabs>
        <w:spacing w:before="120"/>
        <w:jc w:val="both"/>
      </w:pPr>
      <w:r>
        <w:t xml:space="preserve">By default, the activity coefficient of water solvent is assumed to be unity and the activity of water is directly calculated from its mole fraction. This is usually a good approximation, as long as total solute concentrations remain moderate. </w:t>
      </w:r>
      <w:r w:rsidRPr="00343EA9">
        <w:t>Optionally, when the extended Debye-Hückel activity model for aqueous species after Helgeson</w:t>
      </w:r>
      <w:r>
        <w:t xml:space="preserve"> et al.</w:t>
      </w:r>
      <w:r w:rsidRPr="00343EA9">
        <w:t xml:space="preserve"> </w:t>
      </w:r>
      <w:r w:rsidR="00925CAA">
        <w:t>(</w:t>
      </w:r>
      <w:r w:rsidRPr="00343EA9">
        <w:t>1981</w:t>
      </w:r>
      <w:r w:rsidR="00925CAA">
        <w:t>)</w:t>
      </w:r>
      <w:r w:rsidR="00925CAA" w:rsidRPr="00343EA9">
        <w:t xml:space="preserve"> </w:t>
      </w:r>
      <w:r w:rsidRPr="00343EA9">
        <w:t>is used</w:t>
      </w:r>
      <w:r>
        <w:t>, the activity of water can be calculated from the osmotic coefficient:</w:t>
      </w:r>
    </w:p>
    <w:p w:rsidR="00215438" w:rsidRPr="00343EA9" w:rsidRDefault="00215438" w:rsidP="00215438">
      <w:pPr>
        <w:spacing w:before="120" w:after="120"/>
        <w:jc w:val="both"/>
      </w:pPr>
      <w:r w:rsidRPr="00343EA9">
        <w:tab/>
      </w:r>
      <w:r w:rsidR="002F7E92" w:rsidRPr="008027FD">
        <w:rPr>
          <w:noProof/>
          <w:position w:val="-24"/>
        </w:rPr>
        <w:object w:dxaOrig="2220" w:dyaOrig="620">
          <v:shape id="_x0000_i1266" type="#_x0000_t75" alt="" style="width:110.75pt;height:30.65pt;mso-width-percent:0;mso-height-percent:0;mso-width-percent:0;mso-height-percent:0" o:ole="">
            <v:imagedata r:id="rId56" o:title=""/>
          </v:shape>
          <o:OLEObject Type="Embed" ProgID="Equation.DSMT4" ShapeID="_x0000_i1266" DrawAspect="Content" ObjectID="_1650971188" r:id="rId57"/>
        </w:object>
      </w:r>
      <w:r w:rsidRPr="00343EA9">
        <w:tab/>
      </w:r>
      <w:r w:rsidRPr="00343EA9">
        <w:tab/>
      </w:r>
      <w:r w:rsidRPr="00343EA9">
        <w:tab/>
      </w:r>
      <w:r>
        <w:tab/>
      </w:r>
      <w:r w:rsidRPr="00343EA9">
        <w:tab/>
      </w:r>
      <w:r w:rsidRPr="00343EA9">
        <w:tab/>
      </w:r>
      <w:r w:rsidRPr="00343EA9">
        <w:tab/>
        <w:t>(4.1-1</w:t>
      </w:r>
      <w:r>
        <w:t>3</w:t>
      </w:r>
      <w:r w:rsidRPr="00343EA9">
        <w:t xml:space="preserve">). </w:t>
      </w:r>
    </w:p>
    <w:p w:rsidR="00215438" w:rsidRDefault="00215438" w:rsidP="00215438">
      <w:pPr>
        <w:spacing w:before="120"/>
        <w:jc w:val="both"/>
      </w:pPr>
      <w:r>
        <w:t xml:space="preserve">where </w:t>
      </w:r>
      <w:r w:rsidR="002F7E92" w:rsidRPr="008027FD">
        <w:rPr>
          <w:noProof/>
          <w:position w:val="-12"/>
        </w:rPr>
        <w:object w:dxaOrig="320" w:dyaOrig="360">
          <v:shape id="_x0000_i1265" type="#_x0000_t75" alt="" style="width:15.9pt;height:18.1pt;mso-width-percent:0;mso-height-percent:0;mso-width-percent:0;mso-height-percent:0" o:ole="">
            <v:imagedata r:id="rId58" o:title=""/>
          </v:shape>
          <o:OLEObject Type="Embed" ProgID="Equation.DSMT4" ShapeID="_x0000_i1265" DrawAspect="Content" ObjectID="_1650971189" r:id="rId59"/>
        </w:object>
      </w:r>
      <w:r w:rsidR="008027FD">
        <w:t xml:space="preserve"> </w:t>
      </w:r>
      <w:r>
        <w:t xml:space="preserve">is the sum of all species molalities and </w:t>
      </w:r>
      <w:r>
        <w:sym w:font="Symbol" w:char="F066"/>
      </w:r>
      <w:r>
        <w:t xml:space="preserve"> is the osmotic coefficient, which is calculated as </w:t>
      </w:r>
      <w:r w:rsidR="00925CAA">
        <w:t>(</w:t>
      </w:r>
      <w:r>
        <w:t>Helgeson et al., 1981</w:t>
      </w:r>
      <w:r w:rsidR="00925CAA">
        <w:t xml:space="preserve">): </w:t>
      </w:r>
    </w:p>
    <w:p w:rsidR="00215438" w:rsidRPr="00343EA9" w:rsidRDefault="00215438" w:rsidP="00215438">
      <w:pPr>
        <w:spacing w:before="120" w:after="120"/>
        <w:jc w:val="both"/>
      </w:pPr>
      <w:r w:rsidRPr="00343EA9">
        <w:tab/>
      </w:r>
      <w:r w:rsidR="002F7E92" w:rsidRPr="008027FD">
        <w:rPr>
          <w:noProof/>
          <w:position w:val="-44"/>
        </w:rPr>
        <w:object w:dxaOrig="6180" w:dyaOrig="999">
          <v:shape id="_x0000_i1264" type="#_x0000_t75" alt="" style="width:308.7pt;height:49.5pt;mso-width-percent:0;mso-height-percent:0;mso-width-percent:0;mso-height-percent:0" o:ole="">
            <v:imagedata r:id="rId60" o:title=""/>
          </v:shape>
          <o:OLEObject Type="Embed" ProgID="Equation.DSMT4" ShapeID="_x0000_i1264" DrawAspect="Content" ObjectID="_1650971190" r:id="rId61"/>
        </w:object>
      </w:r>
      <w:r w:rsidRPr="00343EA9">
        <w:tab/>
      </w:r>
      <w:r w:rsidRPr="00343EA9">
        <w:tab/>
        <w:t>(4.1-1</w:t>
      </w:r>
      <w:r>
        <w:t>4)</w:t>
      </w:r>
    </w:p>
    <w:p w:rsidR="00215438" w:rsidRDefault="00215438" w:rsidP="00215438">
      <w:pPr>
        <w:spacing w:before="120"/>
        <w:jc w:val="both"/>
      </w:pPr>
      <w:r>
        <w:t>and:</w:t>
      </w:r>
    </w:p>
    <w:p w:rsidR="00215438" w:rsidRPr="00343EA9" w:rsidRDefault="00215438" w:rsidP="00215438">
      <w:pPr>
        <w:spacing w:before="120" w:after="120"/>
        <w:jc w:val="both"/>
      </w:pPr>
      <w:r w:rsidRPr="00343EA9">
        <w:tab/>
      </w:r>
      <w:r w:rsidR="002F7E92" w:rsidRPr="008027FD">
        <w:rPr>
          <w:noProof/>
          <w:position w:val="-32"/>
        </w:rPr>
        <w:object w:dxaOrig="3900" w:dyaOrig="720">
          <v:shape id="_x0000_i1263" type="#_x0000_t75" alt="" style="width:195.3pt;height:36.55pt;mso-width-percent:0;mso-height-percent:0;mso-width-percent:0;mso-height-percent:0" o:ole="">
            <v:imagedata r:id="rId62" o:title=""/>
          </v:shape>
          <o:OLEObject Type="Embed" ProgID="Equation.DSMT4" ShapeID="_x0000_i1263" DrawAspect="Content" ObjectID="_1650971191" r:id="rId63"/>
        </w:object>
      </w:r>
      <w:r w:rsidRPr="00343EA9">
        <w:tab/>
      </w:r>
      <w:r w:rsidRPr="00343EA9">
        <w:tab/>
      </w:r>
      <w:r w:rsidRPr="00343EA9">
        <w:tab/>
      </w:r>
      <w:r>
        <w:tab/>
      </w:r>
      <w:r>
        <w:tab/>
      </w:r>
      <w:r w:rsidRPr="00343EA9">
        <w:t>(4.1-1</w:t>
      </w:r>
      <w:r>
        <w:t>5)</w:t>
      </w:r>
    </w:p>
    <w:p w:rsidR="00215438" w:rsidRDefault="00215438" w:rsidP="00215438">
      <w:pPr>
        <w:spacing w:before="120" w:after="120"/>
        <w:jc w:val="both"/>
      </w:pPr>
      <w:r w:rsidRPr="00343EA9">
        <w:tab/>
      </w:r>
      <w:r w:rsidR="002F7E92" w:rsidRPr="008027FD">
        <w:rPr>
          <w:noProof/>
          <w:position w:val="-14"/>
        </w:rPr>
        <w:object w:dxaOrig="1480" w:dyaOrig="420">
          <v:shape id="_x0000_i1262" type="#_x0000_t75" alt="" style="width:73.5pt;height:20.7pt;mso-width-percent:0;mso-height-percent:0;mso-width-percent:0;mso-height-percent:0" o:ole="">
            <v:imagedata r:id="rId64" o:title=""/>
          </v:shape>
          <o:OLEObject Type="Embed" ProgID="Equation.DSMT4" ShapeID="_x0000_i1262" DrawAspect="Content" ObjectID="_1650971192" r:id="rId65"/>
        </w:object>
      </w:r>
      <w:r w:rsidRPr="00343EA9">
        <w:tab/>
      </w:r>
      <w:r w:rsidRPr="00343EA9">
        <w:tab/>
      </w:r>
      <w:r w:rsidRPr="00343EA9">
        <w:tab/>
      </w:r>
      <w:r>
        <w:tab/>
      </w:r>
      <w:r>
        <w:tab/>
      </w:r>
      <w:r>
        <w:tab/>
      </w:r>
      <w:r>
        <w:tab/>
      </w:r>
      <w:r>
        <w:tab/>
      </w:r>
      <w:r w:rsidRPr="00343EA9">
        <w:t>(4.1-1</w:t>
      </w:r>
      <w:r>
        <w:t>6)</w:t>
      </w:r>
    </w:p>
    <w:p w:rsidR="00215438" w:rsidRDefault="00215438" w:rsidP="00215438">
      <w:pPr>
        <w:spacing w:before="120"/>
        <w:jc w:val="both"/>
      </w:pPr>
      <w:r>
        <w:t>Here</w:t>
      </w:r>
      <w:r w:rsidR="008027FD">
        <w:t xml:space="preserve"> </w:t>
      </w:r>
      <w:r w:rsidR="002F7E92" w:rsidRPr="008027FD">
        <w:rPr>
          <w:noProof/>
          <w:position w:val="-12"/>
        </w:rPr>
        <w:object w:dxaOrig="300" w:dyaOrig="360">
          <v:shape id="_x0000_i1261" type="#_x0000_t75" alt="" style="width:14.75pt;height:18.1pt;mso-width-percent:0;mso-height-percent:0;mso-width-percent:0;mso-height-percent:0" o:ole="">
            <v:imagedata r:id="rId66" o:title=""/>
          </v:shape>
          <o:OLEObject Type="Embed" ProgID="Equation.DSMT4" ShapeID="_x0000_i1261" DrawAspect="Content" ObjectID="_1650971193" r:id="rId67"/>
        </w:object>
      </w:r>
      <w:r w:rsidR="008027FD">
        <w:t xml:space="preserve"> </w:t>
      </w:r>
      <w:r>
        <w:t xml:space="preserve">and </w:t>
      </w:r>
      <w:r w:rsidR="002F7E92" w:rsidRPr="008027FD">
        <w:rPr>
          <w:noProof/>
          <w:position w:val="-12"/>
        </w:rPr>
        <w:object w:dxaOrig="300" w:dyaOrig="360">
          <v:shape id="_x0000_i1260" type="#_x0000_t75" alt="" style="width:14.75pt;height:18.1pt;mso-width-percent:0;mso-height-percent:0;mso-width-percent:0;mso-height-percent:0" o:ole="">
            <v:imagedata r:id="rId68" o:title=""/>
          </v:shape>
          <o:OLEObject Type="Embed" ProgID="Equation.DSMT4" ShapeID="_x0000_i1260" DrawAspect="Content" ObjectID="_1650971194" r:id="rId69"/>
        </w:object>
      </w:r>
      <w:r w:rsidR="008027FD">
        <w:t xml:space="preserve"> </w:t>
      </w:r>
      <w:r>
        <w:t xml:space="preserve">are the charges of the completely dissociated electrolyte, </w:t>
      </w:r>
      <w:r>
        <w:sym w:font="Symbol" w:char="F079"/>
      </w:r>
      <w:r>
        <w:t xml:space="preserve"> is 1 for any 1:1 electrolyte, </w:t>
      </w:r>
      <w:r>
        <w:sym w:font="Symbol" w:char="F06E"/>
      </w:r>
      <w:r>
        <w:t xml:space="preserve"> is the stoichiometric number of moles in 1 mole of the electrolyte,</w:t>
      </w:r>
      <w:r w:rsidR="008027FD">
        <w:t xml:space="preserve"> </w:t>
      </w:r>
      <w:r w:rsidR="002F7E92" w:rsidRPr="008027FD">
        <w:rPr>
          <w:noProof/>
          <w:position w:val="-12"/>
        </w:rPr>
        <w:object w:dxaOrig="340" w:dyaOrig="360">
          <v:shape id="_x0000_i1259" type="#_x0000_t75" alt="" style="width:16.6pt;height:18.1pt;mso-width-percent:0;mso-height-percent:0;mso-width-percent:0;mso-height-percent:0" o:ole="">
            <v:imagedata r:id="rId70" o:title=""/>
          </v:shape>
          <o:OLEObject Type="Embed" ProgID="Equation.DSMT4" ShapeID="_x0000_i1259" DrawAspect="Content" ObjectID="_1650971195" r:id="rId71"/>
        </w:object>
      </w:r>
      <w:r>
        <w:t xml:space="preserve"> and </w:t>
      </w:r>
      <w:r w:rsidR="002F7E92" w:rsidRPr="00E1175E">
        <w:rPr>
          <w:noProof/>
          <w:position w:val="-12"/>
        </w:rPr>
        <w:object w:dxaOrig="320" w:dyaOrig="360">
          <v:shape id="_x0000_i1258" type="#_x0000_t75" alt="" style="width:15.9pt;height:18.1pt;mso-width-percent:0;mso-height-percent:0;mso-width-percent:0;mso-height-percent:0" o:ole="">
            <v:imagedata r:id="rId72" o:title=""/>
          </v:shape>
          <o:OLEObject Type="Embed" ProgID="Equation.DSMT4" ShapeID="_x0000_i1258" DrawAspect="Content" ObjectID="_1650971196" r:id="rId73"/>
        </w:object>
      </w:r>
      <w:r w:rsidR="00E1175E">
        <w:t xml:space="preserve"> </w:t>
      </w:r>
      <w:r>
        <w:t>are the sums of molalities of charged and all species, respectively.</w:t>
      </w:r>
    </w:p>
    <w:p w:rsidR="00215438" w:rsidRDefault="00215438" w:rsidP="00215438">
      <w:pPr>
        <w:spacing w:before="120"/>
        <w:jc w:val="both"/>
      </w:pPr>
      <w:r>
        <w:t xml:space="preserve">Note that the quotient </w:t>
      </w:r>
      <w:r w:rsidR="002F7E92" w:rsidRPr="00E1175E">
        <w:rPr>
          <w:noProof/>
          <w:position w:val="-12"/>
        </w:rPr>
        <w:object w:dxaOrig="760" w:dyaOrig="360">
          <v:shape id="_x0000_i1257" type="#_x0000_t75" alt="" style="width:38.05pt;height:18.1pt;mso-width-percent:0;mso-height-percent:0;mso-width-percent:0;mso-height-percent:0" o:ole="">
            <v:imagedata r:id="rId74" o:title=""/>
          </v:shape>
          <o:OLEObject Type="Embed" ProgID="Equation.DSMT4" ShapeID="_x0000_i1257" DrawAspect="Content" ObjectID="_1650971197" r:id="rId75"/>
        </w:object>
      </w:r>
      <w:r w:rsidR="00E1175E">
        <w:t xml:space="preserve"> wa</w:t>
      </w:r>
      <w:r>
        <w:t xml:space="preserve">s only considered in the seminal paper by Helgeson et al. </w:t>
      </w:r>
      <w:r w:rsidR="00925CAA">
        <w:t>(</w:t>
      </w:r>
      <w:r>
        <w:t>1981</w:t>
      </w:r>
      <w:r w:rsidR="00925CAA">
        <w:t xml:space="preserve">) </w:t>
      </w:r>
      <w:r>
        <w:t xml:space="preserve">but not in later work </w:t>
      </w:r>
      <w:r w:rsidR="00925CAA">
        <w:t>(</w:t>
      </w:r>
      <w:r>
        <w:t>Pokrovskii and Helgeson</w:t>
      </w:r>
      <w:r w:rsidR="00925CAA">
        <w:t>,</w:t>
      </w:r>
      <w:r>
        <w:t xml:space="preserve"> 1995; 1997a; 1997b</w:t>
      </w:r>
      <w:r w:rsidR="00925CAA">
        <w:t xml:space="preserve">). </w:t>
      </w:r>
      <w:r>
        <w:t xml:space="preserve">Ignoring this term </w:t>
      </w:r>
      <w:r w:rsidR="00E1175E">
        <w:t>will result in inaccurate</w:t>
      </w:r>
      <w:r>
        <w:t xml:space="preserve"> calculations for dilute electrolyte solutions with a considerable degree of association, which may cause a failure of the initial approximations in GEM-based equilibrium solvers. Note that although the activity coefficient of water calculated with eqns (4.1-13) to (4.1-16) is usually relatively close to unity, setting it by default to 1.0 is thermodynamically inconsistent because it violates the Gibbs-Duhem relationship.</w:t>
      </w:r>
    </w:p>
    <w:p w:rsidR="00215438" w:rsidRDefault="00215438" w:rsidP="00084401">
      <w:pPr>
        <w:jc w:val="both"/>
      </w:pPr>
      <w:r w:rsidRPr="00343EA9">
        <w:t xml:space="preserve"> </w:t>
      </w:r>
    </w:p>
    <w:p w:rsidR="00215438" w:rsidRPr="00555D5C" w:rsidRDefault="00215438" w:rsidP="00215438">
      <w:pPr>
        <w:jc w:val="both"/>
        <w:rPr>
          <w:b/>
        </w:rPr>
      </w:pPr>
      <w:r w:rsidRPr="00343EA9">
        <w:rPr>
          <w:b/>
        </w:rPr>
        <w:t>4.1.</w:t>
      </w:r>
      <w:r>
        <w:rPr>
          <w:b/>
        </w:rPr>
        <w:t>4.</w:t>
      </w:r>
      <w:r w:rsidRPr="00343EA9">
        <w:rPr>
          <w:b/>
        </w:rPr>
        <w:t xml:space="preserve"> </w:t>
      </w:r>
      <w:r>
        <w:rPr>
          <w:b/>
        </w:rPr>
        <w:t>Specific ion interation theory (SIT) model</w:t>
      </w:r>
      <w:r w:rsidRPr="00343EA9">
        <w:rPr>
          <w:b/>
        </w:rPr>
        <w:t xml:space="preserve"> </w:t>
      </w:r>
    </w:p>
    <w:p w:rsidR="00215438" w:rsidRPr="00343EA9" w:rsidRDefault="00215438" w:rsidP="00215438">
      <w:pPr>
        <w:spacing w:before="120"/>
        <w:jc w:val="both"/>
      </w:pPr>
      <w:r w:rsidRPr="00343EA9">
        <w:t>The Brønsted-Guggenheim-Scatchard model, also called the SIT (</w:t>
      </w:r>
      <w:r w:rsidRPr="00343EA9">
        <w:rPr>
          <w:u w:val="single"/>
        </w:rPr>
        <w:t>S</w:t>
      </w:r>
      <w:r w:rsidRPr="00343EA9">
        <w:t xml:space="preserve">pecific </w:t>
      </w:r>
      <w:r w:rsidRPr="00343EA9">
        <w:rPr>
          <w:u w:val="single"/>
        </w:rPr>
        <w:t>I</w:t>
      </w:r>
      <w:r w:rsidRPr="00343EA9">
        <w:t xml:space="preserve">on Interaction </w:t>
      </w:r>
      <w:r w:rsidRPr="00343EA9">
        <w:rPr>
          <w:u w:val="single"/>
        </w:rPr>
        <w:t>T</w:t>
      </w:r>
      <w:r w:rsidRPr="00343EA9">
        <w:t xml:space="preserve">heory) model, was also built into the GEM-Selektor code because this model has been extensively used in NEA TDB evaluations </w:t>
      </w:r>
      <w:r w:rsidR="00925CAA">
        <w:t>(</w:t>
      </w:r>
      <w:r w:rsidRPr="00343EA9">
        <w:t>Grenthe and Puigdomenech, 1997</w:t>
      </w:r>
      <w:r w:rsidR="00925CAA">
        <w:t>)</w:t>
      </w:r>
      <w:r w:rsidR="00925CAA" w:rsidRPr="00343EA9">
        <w:t xml:space="preserve"> </w:t>
      </w:r>
      <w:r w:rsidRPr="00343EA9">
        <w:t xml:space="preserve">and in compilation of the Nagra-PSI 01/01 chemical thermodynamic database </w:t>
      </w:r>
      <w:r w:rsidR="00925CAA">
        <w:t>(</w:t>
      </w:r>
      <w:r w:rsidRPr="00343EA9">
        <w:t>Hummel et al., 2002</w:t>
      </w:r>
      <w:r w:rsidR="00925CAA">
        <w:t>)</w:t>
      </w:r>
      <w:r w:rsidR="00925CAA" w:rsidRPr="00343EA9">
        <w:t xml:space="preserve">. </w:t>
      </w:r>
      <w:r w:rsidRPr="00343EA9">
        <w:t>The SIT model is based on two assumptions.</w:t>
      </w:r>
    </w:p>
    <w:p w:rsidR="00215438" w:rsidRPr="00343EA9" w:rsidRDefault="00215438" w:rsidP="00215438">
      <w:pPr>
        <w:spacing w:before="120" w:after="120"/>
        <w:jc w:val="both"/>
      </w:pPr>
      <w:r w:rsidRPr="00343EA9">
        <w:t xml:space="preserve">(1) The </w:t>
      </w:r>
      <w:r>
        <w:t xml:space="preserve">asymmetric molal </w:t>
      </w:r>
      <w:r w:rsidRPr="00343EA9">
        <w:t xml:space="preserve">activity coefficient of an ion of charge </w:t>
      </w:r>
      <w:r w:rsidRPr="00343EA9">
        <w:rPr>
          <w:i/>
        </w:rPr>
        <w:t>z</w:t>
      </w:r>
      <w:r w:rsidRPr="00343EA9">
        <w:rPr>
          <w:vertAlign w:val="subscript"/>
        </w:rPr>
        <w:t>i</w:t>
      </w:r>
      <w:r w:rsidRPr="00343EA9">
        <w:t xml:space="preserve"> in solution is given by </w:t>
      </w:r>
    </w:p>
    <w:p w:rsidR="00215438" w:rsidRPr="00343EA9" w:rsidRDefault="002F7E92" w:rsidP="00215438">
      <w:pPr>
        <w:spacing w:before="120" w:after="120"/>
        <w:ind w:firstLine="720"/>
        <w:jc w:val="both"/>
      </w:pPr>
      <w:r w:rsidRPr="00E1175E">
        <w:rPr>
          <w:noProof/>
          <w:position w:val="-28"/>
        </w:rPr>
        <w:object w:dxaOrig="3379" w:dyaOrig="740">
          <v:shape id="_x0000_i1256" type="#_x0000_t75" alt="" style="width:168.75pt;height:37.3pt;mso-width-percent:0;mso-height-percent:0;mso-width-percent:0;mso-height-percent:0" o:ole="">
            <v:imagedata r:id="rId76" o:title=""/>
          </v:shape>
          <o:OLEObject Type="Embed" ProgID="Equation.DSMT4" ShapeID="_x0000_i1256" DrawAspect="Content" ObjectID="_1650971198" r:id="rId77"/>
        </w:object>
      </w:r>
      <w:r w:rsidR="00215438" w:rsidRPr="00343EA9">
        <w:tab/>
      </w:r>
      <w:r w:rsidR="00215438" w:rsidRPr="00343EA9">
        <w:tab/>
      </w:r>
      <w:r w:rsidR="00215438" w:rsidRPr="00343EA9">
        <w:tab/>
      </w:r>
      <w:r w:rsidR="00215438" w:rsidRPr="00343EA9">
        <w:tab/>
      </w:r>
      <w:r w:rsidR="00215438" w:rsidRPr="00343EA9">
        <w:tab/>
      </w:r>
      <w:r w:rsidR="0076379B">
        <w:tab/>
      </w:r>
      <w:r w:rsidR="00215438" w:rsidRPr="00343EA9">
        <w:t>(4.1-1</w:t>
      </w:r>
      <w:r w:rsidR="00215438">
        <w:t>7</w:t>
      </w:r>
      <w:r w:rsidR="00215438" w:rsidRPr="00343EA9">
        <w:t>)</w:t>
      </w:r>
    </w:p>
    <w:p w:rsidR="00215438" w:rsidRPr="00343EA9" w:rsidRDefault="00215438" w:rsidP="00215438">
      <w:pPr>
        <w:spacing w:before="120" w:after="120"/>
        <w:jc w:val="both"/>
      </w:pPr>
      <w:r w:rsidRPr="00343EA9">
        <w:t xml:space="preserve">where </w:t>
      </w:r>
      <w:r w:rsidRPr="00343EA9">
        <w:rPr>
          <w:i/>
        </w:rPr>
        <w:t>A</w:t>
      </w:r>
      <w:r w:rsidRPr="00343EA9">
        <w:rPr>
          <w:i/>
          <w:vertAlign w:val="subscript"/>
        </w:rPr>
        <w:sym w:font="Symbol" w:char="F067"/>
      </w:r>
      <w:r w:rsidRPr="00343EA9">
        <w:t xml:space="preserve">  is the limiting Debye-Hückel law slope, and </w:t>
      </w:r>
      <w:r w:rsidRPr="00343EA9">
        <w:rPr>
          <w:rFonts w:ascii="Symbol" w:hAnsi="Symbol"/>
          <w:i/>
        </w:rPr>
        <w:t></w:t>
      </w:r>
      <w:r w:rsidRPr="00343EA9">
        <w:t>(</w:t>
      </w:r>
      <w:r w:rsidRPr="00343EA9">
        <w:rPr>
          <w:i/>
        </w:rPr>
        <w:t>i,k</w:t>
      </w:r>
      <w:r w:rsidRPr="00343EA9">
        <w:t xml:space="preserve">) is an interaction coefficient which describes the specific short-range interaction between the ionic species </w:t>
      </w:r>
      <w:r w:rsidRPr="00343EA9">
        <w:rPr>
          <w:i/>
        </w:rPr>
        <w:t>i</w:t>
      </w:r>
      <w:r w:rsidRPr="00343EA9">
        <w:t xml:space="preserve"> and </w:t>
      </w:r>
      <w:r w:rsidRPr="00343EA9">
        <w:rPr>
          <w:i/>
        </w:rPr>
        <w:t>k</w:t>
      </w:r>
      <w:r w:rsidRPr="00343EA9">
        <w:t xml:space="preserve">. The summation extends over all species </w:t>
      </w:r>
      <w:r w:rsidRPr="00343EA9">
        <w:rPr>
          <w:i/>
        </w:rPr>
        <w:t>k</w:t>
      </w:r>
      <w:r w:rsidRPr="00343EA9">
        <w:t xml:space="preserve"> with molality </w:t>
      </w:r>
      <w:r w:rsidRPr="00343EA9">
        <w:rPr>
          <w:i/>
        </w:rPr>
        <w:t>m</w:t>
      </w:r>
      <w:r w:rsidRPr="00343EA9">
        <w:rPr>
          <w:i/>
          <w:vertAlign w:val="subscript"/>
        </w:rPr>
        <w:t>k</w:t>
      </w:r>
      <w:r w:rsidRPr="00343EA9">
        <w:t xml:space="preserve"> present in solution. Value of 1.5 </w:t>
      </w:r>
      <w:r w:rsidRPr="00343EA9">
        <w:lastRenderedPageBreak/>
        <w:t>kg</w:t>
      </w:r>
      <w:r w:rsidRPr="00343EA9">
        <w:rPr>
          <w:vertAlign w:val="superscript"/>
        </w:rPr>
        <w:t>1/2</w:t>
      </w:r>
      <w:r w:rsidRPr="00343EA9">
        <w:t>·mol</w:t>
      </w:r>
      <w:r w:rsidRPr="00343EA9">
        <w:rPr>
          <w:vertAlign w:val="superscript"/>
        </w:rPr>
        <w:t>-1/2</w:t>
      </w:r>
      <w:r w:rsidRPr="00343EA9">
        <w:t xml:space="preserve"> in the denominator corresponds to the product </w:t>
      </w:r>
      <w:r w:rsidRPr="00343EA9">
        <w:rPr>
          <w:i/>
        </w:rPr>
        <w:t>a</w:t>
      </w:r>
      <w:r w:rsidRPr="00343EA9">
        <w:rPr>
          <w:i/>
          <w:vertAlign w:val="subscript"/>
        </w:rPr>
        <w:t>j</w:t>
      </w:r>
      <w:r w:rsidRPr="00343EA9">
        <w:rPr>
          <w:i/>
        </w:rPr>
        <w:t>·B</w:t>
      </w:r>
      <w:r w:rsidRPr="00343EA9">
        <w:rPr>
          <w:i/>
          <w:vertAlign w:val="subscript"/>
        </w:rPr>
        <w:sym w:font="Symbol" w:char="F067"/>
      </w:r>
      <w:r w:rsidRPr="00343EA9">
        <w:t xml:space="preserve">  in the Debye-Hückel term (where </w:t>
      </w:r>
      <w:r w:rsidRPr="00343EA9">
        <w:rPr>
          <w:i/>
        </w:rPr>
        <w:t>a</w:t>
      </w:r>
      <w:r w:rsidRPr="00343EA9">
        <w:rPr>
          <w:i/>
          <w:vertAlign w:val="subscript"/>
        </w:rPr>
        <w:t>j</w:t>
      </w:r>
      <w:r w:rsidRPr="00343EA9">
        <w:t xml:space="preserve"> is an "effective" ion diameter and </w:t>
      </w:r>
      <w:r w:rsidRPr="00343EA9">
        <w:rPr>
          <w:i/>
        </w:rPr>
        <w:t>B</w:t>
      </w:r>
      <w:r w:rsidRPr="00343EA9">
        <w:rPr>
          <w:i/>
          <w:vertAlign w:val="subscript"/>
        </w:rPr>
        <w:sym w:font="Symbol" w:char="F067"/>
      </w:r>
      <w:r w:rsidRPr="00343EA9">
        <w:t xml:space="preserve"> is given by eqn 4.1-7). This value of 1.5 was empirically selected to minimize the ionic strength dependency of a number of electrolytes at </w:t>
      </w:r>
      <w:r w:rsidRPr="00343EA9">
        <w:rPr>
          <w:i/>
        </w:rPr>
        <w:t xml:space="preserve">T = </w:t>
      </w:r>
      <w:r w:rsidRPr="00343EA9">
        <w:t xml:space="preserve">298.15 K. </w:t>
      </w:r>
    </w:p>
    <w:p w:rsidR="00215438" w:rsidRPr="00343EA9" w:rsidRDefault="00215438" w:rsidP="005F14B6">
      <w:pPr>
        <w:spacing w:before="120" w:after="120"/>
        <w:jc w:val="both"/>
      </w:pPr>
      <w:r w:rsidRPr="00343EA9">
        <w:t xml:space="preserve">The present notation assumes that interaction coefficients </w:t>
      </w:r>
      <w:r w:rsidRPr="00343EA9">
        <w:rPr>
          <w:rFonts w:ascii="Symbol" w:hAnsi="Symbol"/>
          <w:i/>
        </w:rPr>
        <w:t></w:t>
      </w:r>
      <w:r w:rsidRPr="00343EA9">
        <w:t>(</w:t>
      </w:r>
      <w:r w:rsidRPr="00343EA9">
        <w:rPr>
          <w:i/>
        </w:rPr>
        <w:t>i,k</w:t>
      </w:r>
      <w:r w:rsidRPr="00343EA9">
        <w:t xml:space="preserve">) do not depend on concentration and temperature and are symmetric, i.e. </w:t>
      </w:r>
      <w:r w:rsidRPr="00343EA9">
        <w:rPr>
          <w:rFonts w:ascii="Symbol" w:hAnsi="Symbol"/>
          <w:i/>
        </w:rPr>
        <w:t></w:t>
      </w:r>
      <w:r w:rsidRPr="00343EA9">
        <w:t>(</w:t>
      </w:r>
      <w:r w:rsidRPr="00343EA9">
        <w:rPr>
          <w:i/>
        </w:rPr>
        <w:t>i,k</w:t>
      </w:r>
      <w:r w:rsidRPr="00343EA9">
        <w:t xml:space="preserve">) </w:t>
      </w:r>
      <w:r w:rsidRPr="00343EA9">
        <w:sym w:font="Symbol" w:char="F0BA"/>
      </w:r>
      <w:r w:rsidRPr="00343EA9">
        <w:t xml:space="preserve"> </w:t>
      </w:r>
      <w:r w:rsidRPr="00343EA9">
        <w:rPr>
          <w:rFonts w:ascii="Symbol" w:hAnsi="Symbol"/>
          <w:i/>
        </w:rPr>
        <w:t></w:t>
      </w:r>
      <w:r w:rsidRPr="00343EA9">
        <w:t>(</w:t>
      </w:r>
      <w:r w:rsidRPr="00343EA9">
        <w:rPr>
          <w:i/>
        </w:rPr>
        <w:t>k,i</w:t>
      </w:r>
      <w:r w:rsidRPr="00343EA9">
        <w:t xml:space="preserve">). If concentration dependency of interaction coefficients needs to be stated explicitly, the NEA series of "Chemical Thermodynamics" </w:t>
      </w:r>
      <w:r w:rsidR="00925CAA">
        <w:t>(</w:t>
      </w:r>
      <w:r w:rsidRPr="00343EA9">
        <w:t>Grenthe and Puigdomenech, 1997</w:t>
      </w:r>
      <w:r w:rsidR="00925CAA">
        <w:t>)</w:t>
      </w:r>
      <w:r w:rsidR="00925CAA" w:rsidRPr="00343EA9">
        <w:t xml:space="preserve"> </w:t>
      </w:r>
      <w:r w:rsidRPr="00343EA9">
        <w:t>suggests an expression of the form</w:t>
      </w:r>
    </w:p>
    <w:p w:rsidR="00215438" w:rsidRPr="006D20CE" w:rsidRDefault="00215438" w:rsidP="00215438">
      <w:pPr>
        <w:spacing w:before="120" w:after="120"/>
        <w:ind w:firstLine="720"/>
        <w:jc w:val="both"/>
        <w:rPr>
          <w:lang w:val="it-IT"/>
        </w:rPr>
      </w:pPr>
      <w:r w:rsidRPr="00343EA9">
        <w:rPr>
          <w:rFonts w:ascii="Symbol" w:hAnsi="Symbol"/>
          <w:i/>
        </w:rPr>
        <w:t></w:t>
      </w:r>
      <w:r w:rsidRPr="006D20CE">
        <w:rPr>
          <w:lang w:val="it-IT"/>
        </w:rPr>
        <w:t>(</w:t>
      </w:r>
      <w:r w:rsidRPr="006D20CE">
        <w:rPr>
          <w:i/>
          <w:lang w:val="it-IT"/>
        </w:rPr>
        <w:t>i,k,I</w:t>
      </w:r>
      <w:r w:rsidRPr="006D20CE">
        <w:rPr>
          <w:lang w:val="it-IT"/>
        </w:rPr>
        <w:t xml:space="preserve">) = </w:t>
      </w:r>
      <w:r w:rsidRPr="00343EA9">
        <w:rPr>
          <w:rFonts w:ascii="Symbol" w:hAnsi="Symbol"/>
          <w:i/>
        </w:rPr>
        <w:t></w:t>
      </w:r>
      <w:r w:rsidRPr="006D20CE">
        <w:rPr>
          <w:vertAlign w:val="subscript"/>
          <w:lang w:val="it-IT"/>
        </w:rPr>
        <w:t>1</w:t>
      </w:r>
      <w:r w:rsidRPr="006D20CE">
        <w:rPr>
          <w:lang w:val="it-IT"/>
        </w:rPr>
        <w:t>(</w:t>
      </w:r>
      <w:r w:rsidRPr="006D20CE">
        <w:rPr>
          <w:i/>
          <w:lang w:val="it-IT"/>
        </w:rPr>
        <w:t>i,k</w:t>
      </w:r>
      <w:r w:rsidRPr="006D20CE">
        <w:rPr>
          <w:lang w:val="it-IT"/>
        </w:rPr>
        <w:t xml:space="preserve">) + </w:t>
      </w:r>
      <w:r w:rsidRPr="00343EA9">
        <w:rPr>
          <w:rFonts w:ascii="Symbol" w:hAnsi="Symbol"/>
          <w:i/>
        </w:rPr>
        <w:t></w:t>
      </w:r>
      <w:r w:rsidRPr="006D20CE">
        <w:rPr>
          <w:vertAlign w:val="subscript"/>
          <w:lang w:val="it-IT"/>
        </w:rPr>
        <w:t>2</w:t>
      </w:r>
      <w:r w:rsidRPr="006D20CE">
        <w:rPr>
          <w:lang w:val="it-IT"/>
        </w:rPr>
        <w:t>(</w:t>
      </w:r>
      <w:r w:rsidRPr="006D20CE">
        <w:rPr>
          <w:i/>
          <w:lang w:val="it-IT"/>
        </w:rPr>
        <w:t>i,k</w:t>
      </w:r>
      <w:r w:rsidRPr="006D20CE">
        <w:rPr>
          <w:lang w:val="it-IT"/>
        </w:rPr>
        <w:t>)·log</w:t>
      </w:r>
      <w:r w:rsidRPr="006D20CE">
        <w:rPr>
          <w:vertAlign w:val="subscript"/>
          <w:lang w:val="it-IT"/>
        </w:rPr>
        <w:t>10</w:t>
      </w:r>
      <w:r w:rsidRPr="006D20CE">
        <w:rPr>
          <w:i/>
          <w:lang w:val="it-IT"/>
        </w:rPr>
        <w:t>I</w:t>
      </w:r>
      <w:r w:rsidRPr="006D20CE">
        <w:rPr>
          <w:lang w:val="it-IT"/>
        </w:rPr>
        <w:tab/>
      </w:r>
      <w:r w:rsidRPr="006D20CE">
        <w:rPr>
          <w:lang w:val="it-IT"/>
        </w:rPr>
        <w:tab/>
      </w:r>
      <w:r w:rsidRPr="006D20CE">
        <w:rPr>
          <w:lang w:val="it-IT"/>
        </w:rPr>
        <w:tab/>
      </w:r>
      <w:r w:rsidRPr="006D20CE">
        <w:rPr>
          <w:lang w:val="it-IT"/>
        </w:rPr>
        <w:tab/>
      </w:r>
      <w:r w:rsidRPr="006D20CE">
        <w:rPr>
          <w:lang w:val="it-IT"/>
        </w:rPr>
        <w:tab/>
      </w:r>
      <w:r w:rsidRPr="006D20CE">
        <w:rPr>
          <w:lang w:val="it-IT"/>
        </w:rPr>
        <w:tab/>
        <w:t>(4.1-18).</w:t>
      </w:r>
    </w:p>
    <w:p w:rsidR="00215438" w:rsidRPr="00343EA9" w:rsidRDefault="00215438" w:rsidP="00215438">
      <w:pPr>
        <w:spacing w:before="120" w:after="120"/>
        <w:jc w:val="both"/>
      </w:pPr>
      <w:r w:rsidRPr="00343EA9">
        <w:t xml:space="preserve">(2) Interaction coefficients </w:t>
      </w:r>
      <w:r w:rsidRPr="00343EA9">
        <w:rPr>
          <w:rFonts w:ascii="Symbol" w:hAnsi="Symbol"/>
          <w:i/>
        </w:rPr>
        <w:t></w:t>
      </w:r>
      <w:r w:rsidRPr="00343EA9">
        <w:t>(</w:t>
      </w:r>
      <w:r w:rsidRPr="00343EA9">
        <w:rPr>
          <w:i/>
        </w:rPr>
        <w:t>i,k</w:t>
      </w:r>
      <w:r w:rsidRPr="00343EA9">
        <w:t xml:space="preserve">) for ions of the same sign are zero. </w:t>
      </w:r>
    </w:p>
    <w:p w:rsidR="00215438" w:rsidRPr="00343EA9" w:rsidRDefault="00215438" w:rsidP="00215438">
      <w:pPr>
        <w:spacing w:before="120" w:after="120"/>
        <w:jc w:val="both"/>
      </w:pPr>
      <w:r w:rsidRPr="00343EA9">
        <w:t>Often, the interaction coefficient for uncharged species (</w:t>
      </w:r>
      <w:r w:rsidRPr="00343EA9">
        <w:rPr>
          <w:i/>
        </w:rPr>
        <w:t>z</w:t>
      </w:r>
      <w:r w:rsidRPr="00343EA9">
        <w:rPr>
          <w:vertAlign w:val="subscript"/>
        </w:rPr>
        <w:t>i</w:t>
      </w:r>
      <w:r w:rsidRPr="00343EA9">
        <w:t xml:space="preserve"> = 0) is assumed to be zero, because the DH-term is zero by definition. However, this simplification is not always sensible, and it may well be that the activity coefficient of uncharged species </w:t>
      </w:r>
      <w:r w:rsidRPr="00343EA9">
        <w:rPr>
          <w:i/>
        </w:rPr>
        <w:sym w:font="Symbol" w:char="F067"/>
      </w:r>
      <w:r w:rsidRPr="00343EA9">
        <w:rPr>
          <w:i/>
          <w:vertAlign w:val="subscript"/>
        </w:rPr>
        <w:t>neutral</w:t>
      </w:r>
      <w:r w:rsidRPr="00343EA9">
        <w:t xml:space="preserve"> </w:t>
      </w:r>
    </w:p>
    <w:p w:rsidR="00215438" w:rsidRPr="00343EA9" w:rsidRDefault="002F7E92" w:rsidP="00215438">
      <w:pPr>
        <w:spacing w:before="120" w:after="120"/>
        <w:ind w:firstLine="720"/>
        <w:jc w:val="both"/>
      </w:pPr>
      <w:r w:rsidRPr="00343EA9">
        <w:rPr>
          <w:noProof/>
          <w:position w:val="-28"/>
        </w:rPr>
        <w:object w:dxaOrig="3200" w:dyaOrig="540">
          <v:shape id="_x0000_i1255" type="#_x0000_t75" alt="" style="width:167.25pt;height:28.05pt;mso-width-percent:0;mso-height-percent:0;mso-width-percent:0;mso-height-percent:0" o:ole="">
            <v:imagedata r:id="rId78" o:title=""/>
          </v:shape>
          <o:OLEObject Type="Embed" ProgID="Equation.3" ShapeID="_x0000_i1255" DrawAspect="Content" ObjectID="_1650971199" r:id="rId79"/>
        </w:object>
      </w:r>
      <w:r w:rsidR="00215438" w:rsidRPr="00343EA9">
        <w:tab/>
      </w:r>
      <w:r w:rsidR="00215438" w:rsidRPr="00343EA9">
        <w:tab/>
      </w:r>
      <w:r w:rsidR="00215438" w:rsidRPr="00343EA9">
        <w:tab/>
      </w:r>
      <w:r w:rsidR="00215438" w:rsidRPr="00343EA9">
        <w:tab/>
      </w:r>
      <w:r w:rsidR="00215438" w:rsidRPr="00343EA9">
        <w:tab/>
      </w:r>
      <w:r w:rsidR="00215438" w:rsidRPr="00343EA9">
        <w:tab/>
        <w:t>(4.1-1</w:t>
      </w:r>
      <w:r w:rsidR="00215438">
        <w:t>9</w:t>
      </w:r>
      <w:r w:rsidR="00215438" w:rsidRPr="00343EA9">
        <w:t>)</w:t>
      </w:r>
    </w:p>
    <w:p w:rsidR="00215438" w:rsidRPr="00343EA9" w:rsidRDefault="00215438" w:rsidP="00215438">
      <w:pPr>
        <w:jc w:val="both"/>
      </w:pPr>
      <w:r w:rsidRPr="00343EA9">
        <w:t>significantly differs from unity.</w:t>
      </w:r>
    </w:p>
    <w:p w:rsidR="00215438" w:rsidRDefault="00215438" w:rsidP="00084401">
      <w:pPr>
        <w:spacing w:before="120" w:after="120"/>
      </w:pPr>
    </w:p>
    <w:p w:rsidR="0076379B" w:rsidRDefault="0076379B" w:rsidP="0076379B">
      <w:pPr>
        <w:jc w:val="both"/>
      </w:pPr>
      <w:r w:rsidRPr="00BA0782">
        <w:rPr>
          <w:b/>
        </w:rPr>
        <w:t>4.1.5</w:t>
      </w:r>
      <w:r w:rsidR="00E6641B">
        <w:rPr>
          <w:b/>
        </w:rPr>
        <w:t>.</w:t>
      </w:r>
      <w:r w:rsidRPr="00BA0782">
        <w:rPr>
          <w:b/>
        </w:rPr>
        <w:t xml:space="preserve"> Pitzer </w:t>
      </w:r>
      <w:r w:rsidR="00E6641B">
        <w:rPr>
          <w:b/>
        </w:rPr>
        <w:t>i</w:t>
      </w:r>
      <w:r w:rsidR="00E6641B" w:rsidRPr="00BA0782">
        <w:rPr>
          <w:b/>
        </w:rPr>
        <w:t>on</w:t>
      </w:r>
      <w:r w:rsidRPr="00BA0782">
        <w:rPr>
          <w:b/>
        </w:rPr>
        <w:t>-</w:t>
      </w:r>
      <w:r w:rsidR="00E6641B">
        <w:rPr>
          <w:b/>
        </w:rPr>
        <w:t>i</w:t>
      </w:r>
      <w:r w:rsidR="00E6641B" w:rsidRPr="00BA0782">
        <w:rPr>
          <w:b/>
        </w:rPr>
        <w:t xml:space="preserve">nteraction </w:t>
      </w:r>
      <w:r w:rsidRPr="00BA0782">
        <w:rPr>
          <w:b/>
        </w:rPr>
        <w:t>Model</w:t>
      </w:r>
      <w:r w:rsidRPr="00BA0782">
        <w:t xml:space="preserve"> </w:t>
      </w:r>
      <w:r>
        <w:t>(</w:t>
      </w:r>
      <w:r w:rsidRPr="001E0D55">
        <w:rPr>
          <w:i/>
        </w:rPr>
        <w:t>contributed by F.</w:t>
      </w:r>
      <w:r w:rsidR="000333A6">
        <w:rPr>
          <w:i/>
        </w:rPr>
        <w:t xml:space="preserve">F. </w:t>
      </w:r>
      <w:r w:rsidRPr="001E0D55">
        <w:rPr>
          <w:i/>
        </w:rPr>
        <w:t>Hingerl</w:t>
      </w:r>
      <w:r>
        <w:t>)</w:t>
      </w:r>
    </w:p>
    <w:p w:rsidR="0076379B" w:rsidRDefault="0076379B" w:rsidP="0076379B">
      <w:pPr>
        <w:jc w:val="both"/>
        <w:rPr>
          <w:b/>
        </w:rPr>
      </w:pPr>
    </w:p>
    <w:p w:rsidR="0076379B" w:rsidRPr="00BA0782" w:rsidRDefault="0076379B" w:rsidP="0076379B">
      <w:pPr>
        <w:jc w:val="both"/>
      </w:pPr>
      <w:r w:rsidRPr="00FF2254">
        <w:rPr>
          <w:i/>
        </w:rPr>
        <w:t>Virial expansion approach.</w:t>
      </w:r>
      <w:r>
        <w:rPr>
          <w:b/>
        </w:rPr>
        <w:t xml:space="preserve"> </w:t>
      </w:r>
      <w:r>
        <w:t xml:space="preserve">The </w:t>
      </w:r>
      <w:r w:rsidRPr="00BA0782">
        <w:t>Pitzer model consist</w:t>
      </w:r>
      <w:r>
        <w:t>s</w:t>
      </w:r>
      <w:r w:rsidRPr="00BA0782">
        <w:t xml:space="preserve"> of a set of equations formulated by Kenneth Pitzer and his associates in the 1970s. The model is tailored for d</w:t>
      </w:r>
      <w:r>
        <w:t>etermining excess Gibbs energy of aqueous electrolyte</w:t>
      </w:r>
      <w:r w:rsidRPr="00BA0782">
        <w:t xml:space="preserve"> mainly </w:t>
      </w:r>
      <w:r>
        <w:t xml:space="preserve">from </w:t>
      </w:r>
      <w:r w:rsidRPr="00BA0782">
        <w:t xml:space="preserve">theoretical considerations. The long-range interactions are accounted for by a Debye-Hückel part, the short-range interactions </w:t>
      </w:r>
      <w:r>
        <w:t xml:space="preserve">- </w:t>
      </w:r>
      <w:r w:rsidRPr="00BA0782">
        <w:t xml:space="preserve">by a virial expansion. A general form of the Pitzer equation is </w:t>
      </w:r>
      <w:r w:rsidR="00925CAA">
        <w:t>(</w:t>
      </w:r>
      <w:r>
        <w:t>Anderson, 2005</w:t>
      </w:r>
      <w:r w:rsidR="00925CAA">
        <w:t>)</w:t>
      </w:r>
      <w:r w:rsidR="00925CAA" w:rsidRPr="00BA0782">
        <w:t xml:space="preserve">:  </w:t>
      </w:r>
    </w:p>
    <w:p w:rsidR="0076379B" w:rsidRPr="00BA0782" w:rsidRDefault="002F7E92" w:rsidP="004E605F">
      <w:pPr>
        <w:spacing w:before="120" w:after="120"/>
        <w:jc w:val="center"/>
      </w:pPr>
      <w:r w:rsidRPr="00647D0F">
        <w:rPr>
          <w:i/>
          <w:noProof/>
          <w:position w:val="-30"/>
        </w:rPr>
        <w:object w:dxaOrig="5160" w:dyaOrig="740">
          <v:shape id="_x0000_i1254" type="#_x0000_t75" alt="" style="width:258.1pt;height:37.3pt;mso-width-percent:0;mso-height-percent:0;mso-width-percent:0;mso-height-percent:0" o:ole="">
            <v:imagedata r:id="rId80" o:title=""/>
          </v:shape>
          <o:OLEObject Type="Embed" ProgID="Equation.DSMT4" ShapeID="_x0000_i1254" DrawAspect="Content" ObjectID="_1650971200" r:id="rId81"/>
        </w:object>
      </w:r>
      <w:r w:rsidR="0076379B">
        <w:rPr>
          <w:i/>
        </w:rPr>
        <w:tab/>
      </w:r>
      <w:r w:rsidR="0076379B">
        <w:rPr>
          <w:i/>
        </w:rPr>
        <w:tab/>
      </w:r>
      <w:r w:rsidR="0076379B">
        <w:rPr>
          <w:i/>
        </w:rPr>
        <w:tab/>
      </w:r>
      <w:r w:rsidR="0076379B">
        <w:rPr>
          <w:i/>
        </w:rPr>
        <w:tab/>
        <w:t>(4.1-20)</w:t>
      </w:r>
    </w:p>
    <w:p w:rsidR="0076379B" w:rsidRDefault="0076379B" w:rsidP="0076379B">
      <w:pPr>
        <w:jc w:val="both"/>
      </w:pPr>
      <w:r>
        <w:t xml:space="preserve">where </w:t>
      </w:r>
      <w:r w:rsidRPr="00BA0782">
        <w:t>kg</w:t>
      </w:r>
      <w:r w:rsidRPr="00BA0782">
        <w:rPr>
          <w:vertAlign w:val="subscript"/>
        </w:rPr>
        <w:t>W</w:t>
      </w:r>
      <w:r w:rsidRPr="00BA0782">
        <w:t xml:space="preserve"> is the </w:t>
      </w:r>
      <w:r>
        <w:t>number</w:t>
      </w:r>
      <w:r w:rsidRPr="00BA0782">
        <w:t xml:space="preserve"> of kilograms of water </w:t>
      </w:r>
      <w:r>
        <w:t>and m indicate molalities</w:t>
      </w:r>
      <w:r w:rsidRPr="00BA0782">
        <w:t xml:space="preserve">. </w:t>
      </w:r>
      <w:r>
        <w:t>The indices i,j,k represent any kind of aqueous species. In Eq.(4.1-20)</w:t>
      </w:r>
      <w:r w:rsidRPr="00BA0782">
        <w:t>, a versi</w:t>
      </w:r>
      <w:r>
        <w:t>on of the Debye-Hückel equation</w:t>
      </w:r>
      <w:r w:rsidRPr="006168AE">
        <w:t xml:space="preserve"> </w:t>
      </w:r>
      <w:r>
        <w:t>stands f</w:t>
      </w:r>
      <w:r w:rsidRPr="00BA0782">
        <w:t xml:space="preserve">or </w:t>
      </w:r>
      <w:r w:rsidRPr="00647D0F">
        <w:rPr>
          <w:i/>
        </w:rPr>
        <w:t>f(I),</w:t>
      </w:r>
      <w:r w:rsidRPr="00BA0782">
        <w:t xml:space="preserve"> the first virial coefficient. The next term account</w:t>
      </w:r>
      <w:r>
        <w:t>s for interactions between</w:t>
      </w:r>
      <w:r w:rsidRPr="00BA0782">
        <w:t xml:space="preserve"> two species</w:t>
      </w:r>
      <w:r>
        <w:t>,</w:t>
      </w:r>
      <w:r w:rsidRPr="00BA0782">
        <w:t xml:space="preserve"> and the last one for interaction </w:t>
      </w:r>
      <w:r>
        <w:t>between</w:t>
      </w:r>
      <w:r w:rsidRPr="00BA0782">
        <w:t xml:space="preserve"> three species. The binary interaction coefficient </w:t>
      </w:r>
      <w:r w:rsidRPr="00647D0F">
        <w:rPr>
          <w:i/>
        </w:rPr>
        <w:t>λ</w:t>
      </w:r>
      <w:r w:rsidRPr="00647D0F">
        <w:rPr>
          <w:i/>
          <w:vertAlign w:val="subscript"/>
        </w:rPr>
        <w:t>ij</w:t>
      </w:r>
      <w:r w:rsidRPr="00BA0782">
        <w:t xml:space="preserve"> is a function of ionic strength</w:t>
      </w:r>
      <w:r>
        <w:t xml:space="preserve"> </w:t>
      </w:r>
      <w:r w:rsidRPr="007E3CE8">
        <w:rPr>
          <w:i/>
        </w:rPr>
        <w:t>I</w:t>
      </w:r>
      <w:r>
        <w:t>;</w:t>
      </w:r>
      <w:r w:rsidRPr="00BA0782">
        <w:t xml:space="preserve"> the ternary interaction coefficient </w:t>
      </w:r>
      <w:r w:rsidRPr="00647D0F">
        <w:rPr>
          <w:i/>
        </w:rPr>
        <w:t>μ</w:t>
      </w:r>
      <w:r w:rsidRPr="00647D0F">
        <w:rPr>
          <w:i/>
          <w:vertAlign w:val="subscript"/>
        </w:rPr>
        <w:t>ijk</w:t>
      </w:r>
      <w:r w:rsidRPr="00BA0782">
        <w:t xml:space="preserve"> is considered being independent of ionic strength. It becomes zero if all </w:t>
      </w:r>
      <w:r>
        <w:t>indices point to ions having charge of the same sign.</w:t>
      </w:r>
      <w:r w:rsidRPr="00BA0782">
        <w:t xml:space="preserve"> </w:t>
      </w:r>
      <w:r>
        <w:t>Inserting parameters and a Debye-Hückel term into the general Pitzer equation for the case of a binary electrolyte leads to the following form of excess Gibbs energy:</w:t>
      </w:r>
    </w:p>
    <w:p w:rsidR="0076379B" w:rsidRDefault="002F7E92" w:rsidP="004E605F">
      <w:pPr>
        <w:spacing w:before="120" w:after="120"/>
        <w:jc w:val="center"/>
      </w:pPr>
      <w:r w:rsidRPr="00BA0782">
        <w:rPr>
          <w:noProof/>
          <w:position w:val="-30"/>
        </w:rPr>
        <w:object w:dxaOrig="6340" w:dyaOrig="720">
          <v:shape id="_x0000_i1253" type="#_x0000_t75" alt="" style="width:317.15pt;height:36.55pt;mso-width-percent:0;mso-height-percent:0;mso-width-percent:0;mso-height-percent:0" o:ole="">
            <v:imagedata r:id="rId82" o:title=""/>
          </v:shape>
          <o:OLEObject Type="Embed" ProgID="Equation.DSMT4" ShapeID="_x0000_i1253" DrawAspect="Content" ObjectID="_1650971201" r:id="rId83"/>
        </w:object>
      </w:r>
      <w:r w:rsidR="0076379B">
        <w:tab/>
      </w:r>
      <w:r w:rsidR="0076379B">
        <w:tab/>
      </w:r>
      <w:r w:rsidR="0076379B">
        <w:tab/>
      </w:r>
      <w:r w:rsidR="0076379B">
        <w:rPr>
          <w:i/>
        </w:rPr>
        <w:t>(4.1-21)</w:t>
      </w:r>
    </w:p>
    <w:p w:rsidR="0076379B" w:rsidRPr="00BA0782" w:rsidRDefault="0076379B" w:rsidP="0076379B">
      <w:pPr>
        <w:autoSpaceDE w:val="0"/>
        <w:autoSpaceDN w:val="0"/>
        <w:adjustRightInd w:val="0"/>
        <w:jc w:val="both"/>
      </w:pPr>
      <w:r>
        <w:t xml:space="preserve">where </w:t>
      </w:r>
      <w:r w:rsidRPr="000D7CF1">
        <w:rPr>
          <w:i/>
        </w:rPr>
        <w:t>ν</w:t>
      </w:r>
      <w:r w:rsidRPr="000D7CF1">
        <w:rPr>
          <w:i/>
          <w:vertAlign w:val="subscript"/>
        </w:rPr>
        <w:t>M</w:t>
      </w:r>
      <w:r>
        <w:rPr>
          <w:vertAlign w:val="subscript"/>
        </w:rPr>
        <w:t xml:space="preserve"> </w:t>
      </w:r>
      <w:r>
        <w:t xml:space="preserve">and </w:t>
      </w:r>
      <w:r w:rsidRPr="000D7CF1">
        <w:rPr>
          <w:i/>
        </w:rPr>
        <w:t>ν</w:t>
      </w:r>
      <w:r w:rsidRPr="000D7CF1">
        <w:rPr>
          <w:i/>
          <w:vertAlign w:val="subscript"/>
        </w:rPr>
        <w:t>X</w:t>
      </w:r>
      <w:r>
        <w:t xml:space="preserve"> are stochiometry coefficients of the cation and anion in the electrolyte. </w:t>
      </w:r>
      <w:r w:rsidRPr="00BA0782">
        <w:t>We note the theoretical expression of the Debye-Hückel parameter (in SI units)</w:t>
      </w:r>
    </w:p>
    <w:p w:rsidR="0076379B" w:rsidRPr="00BA0782" w:rsidRDefault="002F7E92" w:rsidP="004E605F">
      <w:pPr>
        <w:autoSpaceDE w:val="0"/>
        <w:autoSpaceDN w:val="0"/>
        <w:adjustRightInd w:val="0"/>
        <w:spacing w:before="120" w:after="120"/>
        <w:jc w:val="center"/>
        <w:rPr>
          <w:sz w:val="19"/>
          <w:szCs w:val="19"/>
        </w:rPr>
      </w:pPr>
      <w:r w:rsidRPr="00BA0782">
        <w:rPr>
          <w:noProof/>
          <w:position w:val="-32"/>
          <w:sz w:val="19"/>
          <w:szCs w:val="19"/>
        </w:rPr>
        <w:object w:dxaOrig="3580" w:dyaOrig="900">
          <v:shape id="_x0000_i1252" type="#_x0000_t75" alt="" style="width:178.7pt;height:44.7pt;mso-width-percent:0;mso-height-percent:0;mso-width-percent:0;mso-height-percent:0" o:ole="">
            <v:imagedata r:id="rId84" o:title=""/>
          </v:shape>
          <o:OLEObject Type="Embed" ProgID="Equation.DSMT4" ShapeID="_x0000_i1252" DrawAspect="Content" ObjectID="_1650971202" r:id="rId85"/>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D82F6A">
        <w:rPr>
          <w:sz w:val="19"/>
          <w:szCs w:val="19"/>
        </w:rPr>
        <w:tab/>
      </w:r>
      <w:r w:rsidR="0076379B">
        <w:rPr>
          <w:i/>
        </w:rPr>
        <w:t>(4.1-22)</w:t>
      </w:r>
    </w:p>
    <w:p w:rsidR="0076379B" w:rsidRPr="002C1406" w:rsidRDefault="0076379B" w:rsidP="0076379B">
      <w:pPr>
        <w:autoSpaceDE w:val="0"/>
        <w:autoSpaceDN w:val="0"/>
        <w:adjustRightInd w:val="0"/>
        <w:jc w:val="both"/>
      </w:pPr>
      <w:r w:rsidRPr="002C1406">
        <w:lastRenderedPageBreak/>
        <w:t xml:space="preserve">with </w:t>
      </w:r>
      <w:r w:rsidRPr="00647D0F">
        <w:rPr>
          <w:i/>
        </w:rPr>
        <w:t>d</w:t>
      </w:r>
      <w:r w:rsidRPr="00647D0F">
        <w:rPr>
          <w:i/>
          <w:vertAlign w:val="subscript"/>
        </w:rPr>
        <w:t>w</w:t>
      </w:r>
      <w:r w:rsidRPr="002C1406">
        <w:t xml:space="preserve"> as the density of water (in g per cm</w:t>
      </w:r>
      <w:r w:rsidRPr="002C1406">
        <w:rPr>
          <w:vertAlign w:val="superscript"/>
        </w:rPr>
        <w:t>3</w:t>
      </w:r>
      <w:r w:rsidRPr="002C1406">
        <w:t xml:space="preserve">), </w:t>
      </w:r>
      <w:r w:rsidRPr="00647D0F">
        <w:rPr>
          <w:i/>
        </w:rPr>
        <w:t>e</w:t>
      </w:r>
      <w:r w:rsidRPr="002C1406">
        <w:t xml:space="preserve"> as the electronic charge, </w:t>
      </w:r>
      <w:r w:rsidRPr="00647D0F">
        <w:rPr>
          <w:i/>
        </w:rPr>
        <w:t>N</w:t>
      </w:r>
      <w:r w:rsidRPr="00647D0F">
        <w:rPr>
          <w:i/>
          <w:vertAlign w:val="subscript"/>
        </w:rPr>
        <w:t>0</w:t>
      </w:r>
      <w:r w:rsidRPr="002C1406">
        <w:t xml:space="preserve"> as the Avogadro number, </w:t>
      </w:r>
      <w:r w:rsidRPr="00647D0F">
        <w:rPr>
          <w:i/>
        </w:rPr>
        <w:t>ε</w:t>
      </w:r>
      <w:r w:rsidRPr="002C1406">
        <w:t xml:space="preserve"> and </w:t>
      </w:r>
      <w:r w:rsidRPr="00647D0F">
        <w:rPr>
          <w:i/>
        </w:rPr>
        <w:t>ε</w:t>
      </w:r>
      <w:r w:rsidRPr="00647D0F">
        <w:rPr>
          <w:i/>
          <w:vertAlign w:val="subscript"/>
        </w:rPr>
        <w:t>o</w:t>
      </w:r>
      <w:r w:rsidRPr="002C1406">
        <w:t xml:space="preserve"> as the relative permittivity of water or vacuum respec</w:t>
      </w:r>
      <w:r>
        <w:t>tively;</w:t>
      </w:r>
      <w:r w:rsidRPr="002C1406">
        <w:t xml:space="preserve"> </w:t>
      </w:r>
      <w:r w:rsidRPr="007E3CE8">
        <w:rPr>
          <w:i/>
        </w:rPr>
        <w:t>T</w:t>
      </w:r>
      <w:r w:rsidRPr="002C1406">
        <w:t xml:space="preserve"> stands for </w:t>
      </w:r>
      <w:r>
        <w:t xml:space="preserve">the </w:t>
      </w:r>
      <w:r w:rsidRPr="002C1406">
        <w:t>temperature</w:t>
      </w:r>
      <w:r>
        <w:t>,</w:t>
      </w:r>
      <w:r w:rsidRPr="002C1406">
        <w:t xml:space="preserve"> and </w:t>
      </w:r>
      <w:r w:rsidRPr="006C1A27">
        <w:rPr>
          <w:i/>
        </w:rPr>
        <w:t>k</w:t>
      </w:r>
      <w:r w:rsidRPr="002C1406">
        <w:t xml:space="preserve"> for the Boltzmann constant. </w:t>
      </w:r>
    </w:p>
    <w:p w:rsidR="0076379B" w:rsidRDefault="0076379B" w:rsidP="0076379B">
      <w:pPr>
        <w:autoSpaceDE w:val="0"/>
        <w:autoSpaceDN w:val="0"/>
        <w:adjustRightInd w:val="0"/>
        <w:jc w:val="both"/>
      </w:pPr>
    </w:p>
    <w:p w:rsidR="0076379B" w:rsidRDefault="0076379B" w:rsidP="0076379B">
      <w:pPr>
        <w:autoSpaceDE w:val="0"/>
        <w:autoSpaceDN w:val="0"/>
        <w:adjustRightInd w:val="0"/>
        <w:jc w:val="both"/>
      </w:pPr>
      <w:r w:rsidRPr="00FF2254">
        <w:rPr>
          <w:i/>
        </w:rPr>
        <w:t xml:space="preserve">Virial </w:t>
      </w:r>
      <w:r w:rsidR="00E6641B" w:rsidRPr="00FF2254">
        <w:rPr>
          <w:i/>
        </w:rPr>
        <w:t>coefficients</w:t>
      </w:r>
      <w:r w:rsidRPr="00FF2254">
        <w:rPr>
          <w:i/>
        </w:rPr>
        <w:t>.</w:t>
      </w:r>
      <w:r>
        <w:rPr>
          <w:b/>
        </w:rPr>
        <w:t xml:space="preserve"> </w:t>
      </w:r>
      <w:r w:rsidRPr="002C1406">
        <w:t xml:space="preserve">The secondary Pitzer virial coefficient </w:t>
      </w:r>
      <w:r w:rsidR="002F7E92" w:rsidRPr="002C1406">
        <w:rPr>
          <w:noProof/>
          <w:position w:val="-12"/>
        </w:rPr>
        <w:object w:dxaOrig="480" w:dyaOrig="360">
          <v:shape id="_x0000_i1251" type="#_x0000_t75" alt="" style="width:24pt;height:18.1pt;mso-width-percent:0;mso-height-percent:0;mso-width-percent:0;mso-height-percent:0" o:ole="">
            <v:imagedata r:id="rId86" o:title=""/>
          </v:shape>
          <o:OLEObject Type="Embed" ProgID="Equation.DSMT4" ShapeID="_x0000_i1251" DrawAspect="Content" ObjectID="_1650971203" r:id="rId87"/>
        </w:object>
      </w:r>
      <w:r w:rsidRPr="002C1406">
        <w:t xml:space="preserve"> is related to </w:t>
      </w:r>
      <w:r w:rsidR="002F7E92" w:rsidRPr="002C1406">
        <w:rPr>
          <w:noProof/>
          <w:position w:val="-12"/>
        </w:rPr>
        <w:object w:dxaOrig="480" w:dyaOrig="380">
          <v:shape id="_x0000_i1250" type="#_x0000_t75" alt="" style="width:24pt;height:19.2pt;mso-width-percent:0;mso-height-percent:0;mso-width-percent:0;mso-height-percent:0" o:ole="">
            <v:imagedata r:id="rId88" o:title=""/>
          </v:shape>
          <o:OLEObject Type="Embed" ProgID="Equation.DSMT4" ShapeID="_x0000_i1250" DrawAspect="Content" ObjectID="_1650971204" r:id="rId89"/>
        </w:object>
      </w:r>
      <w:r w:rsidRPr="002C1406">
        <w:t xml:space="preserve"> by </w:t>
      </w:r>
    </w:p>
    <w:p w:rsidR="0076379B" w:rsidRPr="00BA0782" w:rsidRDefault="002F7E92" w:rsidP="0076379B">
      <w:pPr>
        <w:autoSpaceDE w:val="0"/>
        <w:autoSpaceDN w:val="0"/>
        <w:adjustRightInd w:val="0"/>
        <w:jc w:val="center"/>
        <w:rPr>
          <w:sz w:val="19"/>
          <w:szCs w:val="19"/>
        </w:rPr>
      </w:pPr>
      <w:r w:rsidRPr="00BA0782">
        <w:rPr>
          <w:noProof/>
          <w:position w:val="-38"/>
          <w:sz w:val="19"/>
          <w:szCs w:val="19"/>
        </w:rPr>
        <w:object w:dxaOrig="1660" w:dyaOrig="800">
          <v:shape id="_x0000_i1249" type="#_x0000_t75" alt="" style="width:82.7pt;height:40.6pt;mso-width-percent:0;mso-height-percent:0;mso-width-percent:0;mso-height-percent:0" o:ole="">
            <v:imagedata r:id="rId90" o:title=""/>
          </v:shape>
          <o:OLEObject Type="Embed" ProgID="Equation.DSMT4" ShapeID="_x0000_i1249" DrawAspect="Content" ObjectID="_1650971205" r:id="rId91"/>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i/>
        </w:rPr>
        <w:t>(4.1-23)</w:t>
      </w:r>
    </w:p>
    <w:p w:rsidR="0076379B" w:rsidRPr="0076379B"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both"/>
      </w:pPr>
      <w:r>
        <w:t>w</w:t>
      </w:r>
      <w:r w:rsidRPr="0076379B">
        <w:t>here</w:t>
      </w:r>
      <w:r>
        <w:rPr>
          <w:i/>
        </w:rPr>
        <w:t xml:space="preserve"> </w:t>
      </w:r>
      <w:r w:rsidRPr="00AD54AB">
        <w:rPr>
          <w:i/>
        </w:rPr>
        <w:t>z</w:t>
      </w:r>
      <w:r w:rsidRPr="00AD54AB">
        <w:rPr>
          <w:i/>
          <w:vertAlign w:val="subscript"/>
        </w:rPr>
        <w:t>M</w:t>
      </w:r>
      <w:r>
        <w:t xml:space="preserve"> and </w:t>
      </w:r>
      <w:r w:rsidRPr="00AD54AB">
        <w:rPr>
          <w:i/>
        </w:rPr>
        <w:t>z</w:t>
      </w:r>
      <w:r w:rsidRPr="00AD54AB">
        <w:rPr>
          <w:i/>
          <w:vertAlign w:val="subscript"/>
        </w:rPr>
        <w:t>X</w:t>
      </w:r>
      <w:r>
        <w:t xml:space="preserve"> are charges of cations or anions respectively. </w:t>
      </w:r>
      <w:r w:rsidRPr="00BA0782">
        <w:t>Further virial coefficients are:</w:t>
      </w:r>
    </w:p>
    <w:p w:rsidR="0076379B" w:rsidRPr="00BA0782" w:rsidRDefault="0076379B" w:rsidP="0076379B">
      <w:pPr>
        <w:autoSpaceDE w:val="0"/>
        <w:autoSpaceDN w:val="0"/>
        <w:adjustRightInd w:val="0"/>
        <w:jc w:val="both"/>
        <w:rPr>
          <w:sz w:val="19"/>
          <w:szCs w:val="19"/>
        </w:rPr>
      </w:pPr>
    </w:p>
    <w:p w:rsidR="0076379B" w:rsidRPr="00BA0782" w:rsidRDefault="002F7E92" w:rsidP="0076379B">
      <w:pPr>
        <w:autoSpaceDE w:val="0"/>
        <w:autoSpaceDN w:val="0"/>
        <w:adjustRightInd w:val="0"/>
        <w:jc w:val="center"/>
        <w:rPr>
          <w:sz w:val="19"/>
          <w:szCs w:val="19"/>
        </w:rPr>
      </w:pPr>
      <w:r w:rsidRPr="00BA0782">
        <w:rPr>
          <w:noProof/>
          <w:position w:val="-12"/>
          <w:sz w:val="19"/>
          <w:szCs w:val="19"/>
        </w:rPr>
        <w:object w:dxaOrig="3700" w:dyaOrig="420">
          <v:shape id="_x0000_i1248" type="#_x0000_t75" alt="" style="width:185.35pt;height:20.7pt;mso-width-percent:0;mso-height-percent:0;mso-width-percent:0;mso-height-percent:0" o:ole="">
            <v:imagedata r:id="rId92" o:title=""/>
          </v:shape>
          <o:OLEObject Type="Embed" ProgID="Equation.DSMT4" ShapeID="_x0000_i1248" DrawAspect="Content" ObjectID="_1650971206" r:id="rId93"/>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i/>
        </w:rPr>
        <w:t>(4.1-24)</w:t>
      </w:r>
    </w:p>
    <w:p w:rsidR="0076379B" w:rsidRPr="00BA0782" w:rsidRDefault="0076379B" w:rsidP="0076379B">
      <w:pPr>
        <w:autoSpaceDE w:val="0"/>
        <w:autoSpaceDN w:val="0"/>
        <w:adjustRightInd w:val="0"/>
        <w:jc w:val="both"/>
        <w:rPr>
          <w:sz w:val="19"/>
          <w:szCs w:val="19"/>
        </w:rPr>
      </w:pPr>
    </w:p>
    <w:p w:rsidR="0076379B" w:rsidRPr="00BA0782" w:rsidRDefault="002F7E92" w:rsidP="0076379B">
      <w:pPr>
        <w:autoSpaceDE w:val="0"/>
        <w:autoSpaceDN w:val="0"/>
        <w:adjustRightInd w:val="0"/>
        <w:jc w:val="center"/>
        <w:rPr>
          <w:sz w:val="19"/>
          <w:szCs w:val="19"/>
        </w:rPr>
      </w:pPr>
      <w:r w:rsidRPr="00BA0782">
        <w:rPr>
          <w:noProof/>
          <w:position w:val="-12"/>
          <w:sz w:val="19"/>
          <w:szCs w:val="19"/>
        </w:rPr>
        <w:object w:dxaOrig="4580" w:dyaOrig="400">
          <v:shape id="_x0000_i1247" type="#_x0000_t75" alt="" style="width:229.3pt;height:19.95pt;mso-width-percent:0;mso-height-percent:0;mso-width-percent:0;mso-height-percent:0" o:ole="">
            <v:imagedata r:id="rId94" o:title=""/>
          </v:shape>
          <o:OLEObject Type="Embed" ProgID="Equation.DSMT4" ShapeID="_x0000_i1247" DrawAspect="Content" ObjectID="_1650971207" r:id="rId95"/>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i/>
        </w:rPr>
        <w:t>(4.1-25)</w:t>
      </w:r>
    </w:p>
    <w:p w:rsidR="0076379B" w:rsidRPr="00BA0782" w:rsidRDefault="0076379B" w:rsidP="0076379B">
      <w:pPr>
        <w:autoSpaceDE w:val="0"/>
        <w:autoSpaceDN w:val="0"/>
        <w:adjustRightInd w:val="0"/>
        <w:jc w:val="both"/>
        <w:rPr>
          <w:sz w:val="19"/>
          <w:szCs w:val="19"/>
        </w:rPr>
      </w:pPr>
    </w:p>
    <w:p w:rsidR="0076379B" w:rsidRPr="00BA0782" w:rsidRDefault="002F7E92" w:rsidP="0076379B">
      <w:pPr>
        <w:autoSpaceDE w:val="0"/>
        <w:autoSpaceDN w:val="0"/>
        <w:adjustRightInd w:val="0"/>
        <w:jc w:val="center"/>
        <w:rPr>
          <w:sz w:val="19"/>
          <w:szCs w:val="19"/>
        </w:rPr>
      </w:pPr>
      <w:r w:rsidRPr="00BA0782">
        <w:rPr>
          <w:noProof/>
          <w:position w:val="-24"/>
          <w:sz w:val="19"/>
          <w:szCs w:val="19"/>
        </w:rPr>
        <w:object w:dxaOrig="5040" w:dyaOrig="680">
          <v:shape id="_x0000_i1246" type="#_x0000_t75" alt="" style="width:252.55pt;height:33.95pt;mso-width-percent:0;mso-height-percent:0;mso-width-percent:0;mso-height-percent:0" o:ole="">
            <v:imagedata r:id="rId96" o:title=""/>
          </v:shape>
          <o:OLEObject Type="Embed" ProgID="Equation.DSMT4" ShapeID="_x0000_i1246" DrawAspect="Content" ObjectID="_1650971208" r:id="rId97"/>
        </w:object>
      </w:r>
      <w:r w:rsidR="0076379B">
        <w:rPr>
          <w:sz w:val="19"/>
          <w:szCs w:val="19"/>
        </w:rPr>
        <w:tab/>
      </w:r>
      <w:r w:rsidR="0076379B">
        <w:rPr>
          <w:sz w:val="19"/>
          <w:szCs w:val="19"/>
        </w:rPr>
        <w:tab/>
      </w:r>
      <w:r w:rsidR="0076379B">
        <w:rPr>
          <w:sz w:val="19"/>
          <w:szCs w:val="19"/>
        </w:rPr>
        <w:tab/>
      </w:r>
      <w:r w:rsidR="0076379B">
        <w:rPr>
          <w:sz w:val="19"/>
          <w:szCs w:val="19"/>
        </w:rPr>
        <w:tab/>
      </w:r>
      <w:r w:rsidR="0076379B">
        <w:rPr>
          <w:i/>
        </w:rPr>
        <w:t>(4.1-26)</w:t>
      </w:r>
    </w:p>
    <w:p w:rsidR="0076379B" w:rsidRPr="00BA0782" w:rsidRDefault="0076379B" w:rsidP="0076379B">
      <w:pPr>
        <w:autoSpaceDE w:val="0"/>
        <w:autoSpaceDN w:val="0"/>
        <w:adjustRightInd w:val="0"/>
        <w:jc w:val="both"/>
        <w:rPr>
          <w:sz w:val="19"/>
          <w:szCs w:val="19"/>
        </w:rPr>
      </w:pPr>
    </w:p>
    <w:p w:rsidR="0076379B" w:rsidRPr="00BA0782" w:rsidRDefault="002F7E92" w:rsidP="0076379B">
      <w:pPr>
        <w:autoSpaceDE w:val="0"/>
        <w:autoSpaceDN w:val="0"/>
        <w:adjustRightInd w:val="0"/>
        <w:jc w:val="both"/>
      </w:pPr>
      <w:r w:rsidRPr="00BA0782">
        <w:rPr>
          <w:noProof/>
          <w:position w:val="-12"/>
          <w:sz w:val="19"/>
          <w:szCs w:val="19"/>
        </w:rPr>
        <w:object w:dxaOrig="480" w:dyaOrig="380">
          <v:shape id="_x0000_i1245" type="#_x0000_t75" alt="" style="width:24pt;height:19.2pt;mso-width-percent:0;mso-height-percent:0;mso-width-percent:0;mso-height-percent:0" o:ole="">
            <v:imagedata r:id="rId98" o:title=""/>
          </v:shape>
          <o:OLEObject Type="Embed" ProgID="Equation.DSMT4" ShapeID="_x0000_i1245" DrawAspect="Content" ObjectID="_1650971209" r:id="rId99"/>
        </w:object>
      </w:r>
      <w:r w:rsidR="0076379B" w:rsidRPr="00BA0782">
        <w:t xml:space="preserve">is needed for calculation of the osmotic coefficient and the activity of water, </w:t>
      </w:r>
      <w:r w:rsidRPr="00BA0782">
        <w:rPr>
          <w:noProof/>
          <w:position w:val="-12"/>
          <w:sz w:val="19"/>
          <w:szCs w:val="19"/>
        </w:rPr>
        <w:object w:dxaOrig="480" w:dyaOrig="380">
          <v:shape id="_x0000_i1244" type="#_x0000_t75" alt="" style="width:24pt;height:19.2pt;mso-width-percent:0;mso-height-percent:0;mso-width-percent:0;mso-height-percent:0" o:ole="">
            <v:imagedata r:id="rId100" o:title=""/>
          </v:shape>
          <o:OLEObject Type="Embed" ProgID="Equation.DSMT4" ShapeID="_x0000_i1244" DrawAspect="Content" ObjectID="_1650971210" r:id="rId101"/>
        </w:object>
      </w:r>
      <w:r w:rsidR="0076379B" w:rsidRPr="00BA0782">
        <w:rPr>
          <w:sz w:val="19"/>
          <w:szCs w:val="19"/>
        </w:rPr>
        <w:t xml:space="preserve"> </w:t>
      </w:r>
      <w:r w:rsidR="0076379B" w:rsidRPr="00BA0782">
        <w:t>for calculation of activity coefficient</w:t>
      </w:r>
      <w:r w:rsidR="0076379B">
        <w:t>s</w:t>
      </w:r>
      <w:r w:rsidR="0076379B" w:rsidRPr="00BA0782">
        <w:t xml:space="preserve"> of cations and anions</w:t>
      </w:r>
      <w:r w:rsidR="0076379B">
        <w:t>,</w:t>
      </w:r>
      <w:r w:rsidR="0076379B" w:rsidRPr="00BA0782">
        <w:t xml:space="preserve"> and </w:t>
      </w:r>
      <w:r w:rsidRPr="00BA0782">
        <w:rPr>
          <w:noProof/>
          <w:position w:val="-12"/>
          <w:sz w:val="19"/>
          <w:szCs w:val="19"/>
        </w:rPr>
        <w:object w:dxaOrig="480" w:dyaOrig="380">
          <v:shape id="_x0000_i1243" type="#_x0000_t75" alt="" style="width:24pt;height:19.2pt;mso-width-percent:0;mso-height-percent:0;mso-width-percent:0;mso-height-percent:0" o:ole="">
            <v:imagedata r:id="rId102" o:title=""/>
          </v:shape>
          <o:OLEObject Type="Embed" ProgID="Equation.DSMT4" ShapeID="_x0000_i1243" DrawAspect="Content" ObjectID="_1650971211" r:id="rId103"/>
        </w:object>
      </w:r>
      <w:r w:rsidR="0076379B" w:rsidRPr="00BA0782">
        <w:t>for the Debye-Hückel term.</w:t>
      </w:r>
    </w:p>
    <w:p w:rsidR="0076379B" w:rsidRPr="00BA0782" w:rsidRDefault="0076379B" w:rsidP="0076379B">
      <w:pPr>
        <w:autoSpaceDE w:val="0"/>
        <w:autoSpaceDN w:val="0"/>
        <w:adjustRightInd w:val="0"/>
        <w:jc w:val="both"/>
      </w:pPr>
      <w:r w:rsidRPr="00BA0782">
        <w:t xml:space="preserve">The functions </w:t>
      </w:r>
      <w:r w:rsidRPr="005D0B71">
        <w:rPr>
          <w:i/>
        </w:rPr>
        <w:t>g</w:t>
      </w:r>
      <w:r w:rsidRPr="00BA0782">
        <w:t>(</w:t>
      </w:r>
      <w:r w:rsidRPr="005D0B71">
        <w:rPr>
          <w:i/>
        </w:rPr>
        <w:t>x</w:t>
      </w:r>
      <w:r w:rsidRPr="00BA0782">
        <w:t xml:space="preserve">) and </w:t>
      </w:r>
      <w:r w:rsidRPr="005D0B71">
        <w:rPr>
          <w:i/>
        </w:rPr>
        <w:t>g’</w:t>
      </w:r>
      <w:r w:rsidRPr="00BA0782">
        <w:t>(</w:t>
      </w:r>
      <w:r w:rsidRPr="005D0B71">
        <w:rPr>
          <w:i/>
        </w:rPr>
        <w:t>x</w:t>
      </w:r>
      <w:r>
        <w:t>) are</w:t>
      </w:r>
    </w:p>
    <w:p w:rsidR="0076379B" w:rsidRPr="00BA0782" w:rsidRDefault="0076379B" w:rsidP="0076379B">
      <w:pPr>
        <w:autoSpaceDE w:val="0"/>
        <w:autoSpaceDN w:val="0"/>
        <w:adjustRightInd w:val="0"/>
        <w:jc w:val="both"/>
        <w:rPr>
          <w:sz w:val="19"/>
          <w:szCs w:val="19"/>
        </w:rPr>
      </w:pPr>
    </w:p>
    <w:p w:rsidR="0076379B" w:rsidRPr="00BA0782" w:rsidRDefault="002F7E92" w:rsidP="0076379B">
      <w:pPr>
        <w:autoSpaceDE w:val="0"/>
        <w:autoSpaceDN w:val="0"/>
        <w:adjustRightInd w:val="0"/>
        <w:jc w:val="center"/>
        <w:rPr>
          <w:sz w:val="19"/>
          <w:szCs w:val="19"/>
        </w:rPr>
      </w:pPr>
      <w:r w:rsidRPr="00BA0782">
        <w:rPr>
          <w:noProof/>
          <w:position w:val="-10"/>
          <w:sz w:val="19"/>
          <w:szCs w:val="19"/>
        </w:rPr>
        <w:object w:dxaOrig="2760" w:dyaOrig="360">
          <v:shape id="_x0000_i1242" type="#_x0000_t75" alt="" style="width:138.1pt;height:18.1pt;mso-width-percent:0;mso-height-percent:0;mso-width-percent:0;mso-height-percent:0" o:ole="">
            <v:imagedata r:id="rId104" o:title=""/>
          </v:shape>
          <o:OLEObject Type="Embed" ProgID="Equation.DSMT4" ShapeID="_x0000_i1242" DrawAspect="Content" ObjectID="_1650971212" r:id="rId105"/>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i/>
        </w:rPr>
        <w:t>(4.1-27)</w:t>
      </w:r>
    </w:p>
    <w:p w:rsidR="0076379B" w:rsidRPr="00BA0782" w:rsidRDefault="002F7E92" w:rsidP="0076379B">
      <w:pPr>
        <w:autoSpaceDE w:val="0"/>
        <w:autoSpaceDN w:val="0"/>
        <w:adjustRightInd w:val="0"/>
        <w:jc w:val="center"/>
        <w:rPr>
          <w:sz w:val="19"/>
          <w:szCs w:val="19"/>
        </w:rPr>
      </w:pPr>
      <w:r w:rsidRPr="00BA0782">
        <w:rPr>
          <w:noProof/>
          <w:position w:val="-24"/>
          <w:sz w:val="19"/>
          <w:szCs w:val="19"/>
        </w:rPr>
        <w:object w:dxaOrig="3440" w:dyaOrig="660">
          <v:shape id="_x0000_i1241" type="#_x0000_t75" alt="" style="width:172.05pt;height:33.25pt;mso-width-percent:0;mso-height-percent:0;mso-width-percent:0;mso-height-percent:0" o:ole="">
            <v:imagedata r:id="rId106" o:title=""/>
          </v:shape>
          <o:OLEObject Type="Embed" ProgID="Equation.DSMT4" ShapeID="_x0000_i1241" DrawAspect="Content" ObjectID="_1650971213" r:id="rId107"/>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i/>
        </w:rPr>
        <w:t>(4.1-28)</w:t>
      </w:r>
    </w:p>
    <w:p w:rsidR="0076379B" w:rsidRPr="0076379B" w:rsidRDefault="0076379B" w:rsidP="0076379B">
      <w:pPr>
        <w:autoSpaceDE w:val="0"/>
        <w:autoSpaceDN w:val="0"/>
        <w:adjustRightInd w:val="0"/>
        <w:jc w:val="both"/>
        <w:rPr>
          <w:sz w:val="19"/>
          <w:szCs w:val="19"/>
        </w:rPr>
      </w:pPr>
      <w:r>
        <w:t xml:space="preserve">where </w:t>
      </w:r>
      <w:r w:rsidRPr="005D0B71">
        <w:rPr>
          <w:i/>
        </w:rPr>
        <w:t>x</w:t>
      </w:r>
      <w:r w:rsidRPr="00BA0782">
        <w:t xml:space="preserve"> substitutes for </w:t>
      </w:r>
      <w:r w:rsidR="002F7E92" w:rsidRPr="00BA0782">
        <w:rPr>
          <w:noProof/>
          <w:position w:val="-12"/>
          <w:sz w:val="19"/>
          <w:szCs w:val="19"/>
        </w:rPr>
        <w:object w:dxaOrig="780" w:dyaOrig="400">
          <v:shape id="_x0000_i1240" type="#_x0000_t75" alt="" style="width:38.75pt;height:19.95pt;mso-width-percent:0;mso-height-percent:0;mso-width-percent:0;mso-height-percent:0" o:ole="">
            <v:imagedata r:id="rId108" o:title=""/>
          </v:shape>
          <o:OLEObject Type="Embed" ProgID="Equation.DSMT4" ShapeID="_x0000_i1240" DrawAspect="Content" ObjectID="_1650971214" r:id="rId109"/>
        </w:object>
      </w:r>
      <w:r>
        <w:t xml:space="preserve"> in (4.1-27)</w:t>
      </w:r>
      <w:r w:rsidRPr="00BA0782">
        <w:t xml:space="preserve"> and </w:t>
      </w:r>
      <w:r>
        <w:t xml:space="preserve"> for </w:t>
      </w:r>
      <w:r w:rsidR="002F7E92" w:rsidRPr="00BA0782">
        <w:rPr>
          <w:noProof/>
          <w:position w:val="-12"/>
          <w:sz w:val="19"/>
          <w:szCs w:val="19"/>
        </w:rPr>
        <w:object w:dxaOrig="780" w:dyaOrig="400">
          <v:shape id="_x0000_i1239" type="#_x0000_t75" alt="" style="width:38.75pt;height:19.95pt;mso-width-percent:0;mso-height-percent:0;mso-width-percent:0;mso-height-percent:0" o:ole="">
            <v:imagedata r:id="rId110" o:title=""/>
          </v:shape>
          <o:OLEObject Type="Embed" ProgID="Equation.DSMT4" ShapeID="_x0000_i1239" DrawAspect="Content" ObjectID="_1650971215" r:id="rId111"/>
        </w:object>
      </w:r>
      <w:r>
        <w:rPr>
          <w:sz w:val="19"/>
          <w:szCs w:val="19"/>
        </w:rPr>
        <w:t xml:space="preserve"> </w:t>
      </w:r>
      <w:r w:rsidRPr="00BA0782">
        <w:t xml:space="preserve">in </w:t>
      </w:r>
      <w:r>
        <w:t>(4.1-28</w:t>
      </w:r>
      <w:r w:rsidRPr="00BA0782">
        <w:rPr>
          <w:sz w:val="19"/>
          <w:szCs w:val="19"/>
        </w:rPr>
        <w:t>).</w:t>
      </w:r>
      <w:r>
        <w:rPr>
          <w:sz w:val="19"/>
          <w:szCs w:val="19"/>
        </w:rPr>
        <w:t xml:space="preserve"> </w:t>
      </w:r>
      <w:r w:rsidRPr="00BA0782">
        <w:t xml:space="preserve">For any salt containing a monovalent ion, </w:t>
      </w:r>
      <w:r w:rsidR="002F7E92" w:rsidRPr="00BA0782">
        <w:rPr>
          <w:noProof/>
          <w:position w:val="-12"/>
        </w:rPr>
        <w:object w:dxaOrig="460" w:dyaOrig="360">
          <v:shape id="_x0000_i1238" type="#_x0000_t75" alt="" style="width:23.25pt;height:18.1pt;mso-width-percent:0;mso-height-percent:0;mso-width-percent:0;mso-height-percent:0" o:ole="">
            <v:imagedata r:id="rId112" o:title=""/>
          </v:shape>
          <o:OLEObject Type="Embed" ProgID="Equation.DSMT4" ShapeID="_x0000_i1238" DrawAspect="Content" ObjectID="_1650971216" r:id="rId113"/>
        </w:object>
      </w:r>
      <w:r w:rsidRPr="00BA0782">
        <w:t xml:space="preserve">= 2 and </w:t>
      </w:r>
      <w:r w:rsidR="002F7E92" w:rsidRPr="00BA0782">
        <w:rPr>
          <w:noProof/>
          <w:position w:val="-12"/>
        </w:rPr>
        <w:object w:dxaOrig="460" w:dyaOrig="380">
          <v:shape id="_x0000_i1237" type="#_x0000_t75" alt="" style="width:23.25pt;height:19.2pt;mso-width-percent:0;mso-height-percent:0;mso-width-percent:0;mso-height-percent:0" o:ole="">
            <v:imagedata r:id="rId114" o:title=""/>
          </v:shape>
          <o:OLEObject Type="Embed" ProgID="Equation.DSMT4" ShapeID="_x0000_i1237" DrawAspect="Content" ObjectID="_1650971217" r:id="rId115"/>
        </w:object>
      </w:r>
      <w:r w:rsidRPr="00BA0782">
        <w:t xml:space="preserve"> = 12; for 2-2 electrolytes, </w:t>
      </w:r>
      <w:r w:rsidR="002F7E92" w:rsidRPr="00BA0782">
        <w:rPr>
          <w:noProof/>
          <w:position w:val="-12"/>
        </w:rPr>
        <w:object w:dxaOrig="460" w:dyaOrig="360">
          <v:shape id="_x0000_i1236" type="#_x0000_t75" alt="" style="width:23.25pt;height:18.1pt;mso-width-percent:0;mso-height-percent:0;mso-width-percent:0;mso-height-percent:0" o:ole="">
            <v:imagedata r:id="rId112" o:title=""/>
          </v:shape>
          <o:OLEObject Type="Embed" ProgID="Equation.DSMT4" ShapeID="_x0000_i1236" DrawAspect="Content" ObjectID="_1650971218" r:id="rId116"/>
        </w:object>
      </w:r>
      <w:r w:rsidRPr="00BA0782">
        <w:t xml:space="preserve">= 1.4 and </w:t>
      </w:r>
      <w:r w:rsidR="002F7E92" w:rsidRPr="00BA0782">
        <w:rPr>
          <w:noProof/>
          <w:position w:val="-12"/>
        </w:rPr>
        <w:object w:dxaOrig="460" w:dyaOrig="380">
          <v:shape id="_x0000_i1235" type="#_x0000_t75" alt="" style="width:23.25pt;height:19.2pt;mso-width-percent:0;mso-height-percent:0;mso-width-percent:0;mso-height-percent:0" o:ole="">
            <v:imagedata r:id="rId114" o:title=""/>
          </v:shape>
          <o:OLEObject Type="Embed" ProgID="Equation.DSMT4" ShapeID="_x0000_i1235" DrawAspect="Content" ObjectID="_1650971219" r:id="rId117"/>
        </w:object>
      </w:r>
      <w:r w:rsidRPr="00BA0782">
        <w:t xml:space="preserve"> = 12; for 3-2, 4-2 and electrolytes containing higher valence cations, </w:t>
      </w:r>
      <w:r w:rsidR="002F7E92" w:rsidRPr="00BA0782">
        <w:rPr>
          <w:noProof/>
          <w:position w:val="-12"/>
        </w:rPr>
        <w:object w:dxaOrig="460" w:dyaOrig="360">
          <v:shape id="_x0000_i1234" type="#_x0000_t75" alt="" style="width:23.25pt;height:18.1pt;mso-width-percent:0;mso-height-percent:0;mso-width-percent:0;mso-height-percent:0" o:ole="">
            <v:imagedata r:id="rId112" o:title=""/>
          </v:shape>
          <o:OLEObject Type="Embed" ProgID="Equation.DSMT4" ShapeID="_x0000_i1234" DrawAspect="Content" ObjectID="_1650971220" r:id="rId118"/>
        </w:object>
      </w:r>
      <w:r w:rsidRPr="00BA0782">
        <w:t xml:space="preserve">= 2.0 and </w:t>
      </w:r>
      <w:r w:rsidR="002F7E92" w:rsidRPr="00BA0782">
        <w:rPr>
          <w:noProof/>
          <w:position w:val="-12"/>
        </w:rPr>
        <w:object w:dxaOrig="460" w:dyaOrig="380">
          <v:shape id="_x0000_i1233" type="#_x0000_t75" alt="" style="width:23.25pt;height:19.2pt;mso-width-percent:0;mso-height-percent:0;mso-width-percent:0;mso-height-percent:0" o:ole="">
            <v:imagedata r:id="rId114" o:title=""/>
          </v:shape>
          <o:OLEObject Type="Embed" ProgID="Equation.DSMT4" ShapeID="_x0000_i1233" DrawAspect="Content" ObjectID="_1650971221" r:id="rId119"/>
        </w:object>
      </w:r>
      <w:r w:rsidRPr="00BA0782">
        <w:t xml:space="preserve">= 50. </w:t>
      </w:r>
    </w:p>
    <w:p w:rsidR="0076379B" w:rsidRDefault="0076379B" w:rsidP="0076379B">
      <w:pPr>
        <w:autoSpaceDE w:val="0"/>
        <w:autoSpaceDN w:val="0"/>
        <w:adjustRightInd w:val="0"/>
        <w:jc w:val="both"/>
      </w:pPr>
    </w:p>
    <w:p w:rsidR="0076379B" w:rsidRPr="00BA0782" w:rsidRDefault="0076379B" w:rsidP="0076379B">
      <w:pPr>
        <w:jc w:val="both"/>
      </w:pPr>
      <w:r>
        <w:t>The definition of effective</w:t>
      </w:r>
      <w:r w:rsidRPr="00BA0782">
        <w:t xml:space="preserve"> </w:t>
      </w:r>
      <w:r>
        <w:t xml:space="preserve">(molal) </w:t>
      </w:r>
      <w:r w:rsidRPr="00BA0782">
        <w:t>ionic strength (</w:t>
      </w:r>
      <w:r w:rsidR="002F7E92" w:rsidRPr="00AD54AB">
        <w:rPr>
          <w:i/>
          <w:noProof/>
          <w:position w:val="-4"/>
          <w:sz w:val="19"/>
          <w:szCs w:val="19"/>
        </w:rPr>
        <w:object w:dxaOrig="160" w:dyaOrig="260">
          <v:shape id="_x0000_i1232" type="#_x0000_t75" alt="" style="width:8.1pt;height:13.3pt;mso-width-percent:0;mso-height-percent:0;mso-width-percent:0;mso-height-percent:0" o:ole="">
            <v:imagedata r:id="rId120" o:title=""/>
          </v:shape>
          <o:OLEObject Type="Embed" ProgID="Equation.DSMT4" ShapeID="_x0000_i1232" DrawAspect="Content" ObjectID="_1650971222" r:id="rId121"/>
        </w:object>
      </w:r>
      <w:r w:rsidRPr="00BA0782">
        <w:t xml:space="preserve">) is as </w:t>
      </w:r>
      <w:r>
        <w:t xml:space="preserve">usual </w:t>
      </w:r>
      <w:r w:rsidR="00925CAA">
        <w:t>(</w:t>
      </w:r>
      <w:r>
        <w:t>Pitzer, 1991</w:t>
      </w:r>
      <w:r w:rsidR="00925CAA">
        <w:t>)</w:t>
      </w:r>
      <w:r w:rsidR="00925CAA" w:rsidRPr="00BA0782">
        <w:t>:</w:t>
      </w:r>
    </w:p>
    <w:p w:rsidR="0076379B" w:rsidRPr="00BA0782" w:rsidRDefault="002F7E92" w:rsidP="0076379B">
      <w:pPr>
        <w:jc w:val="center"/>
      </w:pPr>
      <w:r w:rsidRPr="00AD54AB">
        <w:rPr>
          <w:noProof/>
          <w:position w:val="-30"/>
          <w:sz w:val="19"/>
          <w:szCs w:val="19"/>
        </w:rPr>
        <w:object w:dxaOrig="1380" w:dyaOrig="700">
          <v:shape id="_x0000_i1231" type="#_x0000_t75" alt="" style="width:69.4pt;height:34.7pt;mso-width-percent:0;mso-height-percent:0;mso-width-percent:0;mso-height-percent:0" o:ole="">
            <v:imagedata r:id="rId122" o:title=""/>
          </v:shape>
          <o:OLEObject Type="Embed" ProgID="Equation.DSMT4" ShapeID="_x0000_i1231" DrawAspect="Content" ObjectID="_1650971223" r:id="rId123"/>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i/>
        </w:rPr>
        <w:t>(4.1-29)</w:t>
      </w:r>
    </w:p>
    <w:p w:rsidR="0076379B" w:rsidRPr="00BA0782" w:rsidRDefault="0076379B" w:rsidP="0076379B">
      <w:pPr>
        <w:jc w:val="both"/>
      </w:pPr>
      <w:r>
        <w:t>w</w:t>
      </w:r>
      <w:r w:rsidRPr="00BA0782">
        <w:t xml:space="preserve">here </w:t>
      </w:r>
      <w:r w:rsidRPr="00AD54AB">
        <w:rPr>
          <w:i/>
        </w:rPr>
        <w:t>z</w:t>
      </w:r>
      <w:r w:rsidRPr="00AD54AB">
        <w:rPr>
          <w:i/>
          <w:vertAlign w:val="subscript"/>
        </w:rPr>
        <w:t>j</w:t>
      </w:r>
      <w:r w:rsidRPr="00BA0782">
        <w:t xml:space="preserve"> is the charge of species </w:t>
      </w:r>
      <w:r>
        <w:rPr>
          <w:i/>
        </w:rPr>
        <w:t>j</w:t>
      </w:r>
      <w:r>
        <w:t>;</w:t>
      </w:r>
      <w:r w:rsidRPr="00BA0782">
        <w:t xml:space="preserve"> </w:t>
      </w:r>
      <w:r w:rsidRPr="00AD54AB">
        <w:rPr>
          <w:i/>
        </w:rPr>
        <w:t>m</w:t>
      </w:r>
      <w:r w:rsidRPr="00AD54AB">
        <w:rPr>
          <w:i/>
          <w:vertAlign w:val="subscript"/>
        </w:rPr>
        <w:t>j</w:t>
      </w:r>
      <w:r>
        <w:t xml:space="preserve"> its molality, and </w:t>
      </w:r>
      <w:r w:rsidRPr="00AD54AB">
        <w:rPr>
          <w:i/>
        </w:rPr>
        <w:t>L</w:t>
      </w:r>
      <w:r w:rsidRPr="00BA0782">
        <w:t xml:space="preserve"> </w:t>
      </w:r>
      <w:r>
        <w:t xml:space="preserve">is the </w:t>
      </w:r>
      <w:r w:rsidRPr="00BA0782">
        <w:t>number of</w:t>
      </w:r>
      <w:r>
        <w:t xml:space="preserve"> aqueous</w:t>
      </w:r>
      <w:r w:rsidRPr="00BA0782">
        <w:t xml:space="preserve"> species.  </w:t>
      </w:r>
    </w:p>
    <w:p w:rsidR="0076379B" w:rsidRDefault="0076379B" w:rsidP="0076379B">
      <w:pPr>
        <w:jc w:val="both"/>
        <w:rPr>
          <w:b/>
        </w:rPr>
      </w:pPr>
    </w:p>
    <w:p w:rsidR="0076379B" w:rsidRPr="00BA0782" w:rsidRDefault="00C94B78" w:rsidP="0076379B">
      <w:pPr>
        <w:jc w:val="both"/>
      </w:pPr>
      <w:r w:rsidRPr="00FF2254">
        <w:rPr>
          <w:i/>
        </w:rPr>
        <w:t>A</w:t>
      </w:r>
      <w:r w:rsidR="00E6641B" w:rsidRPr="00FF2254">
        <w:rPr>
          <w:i/>
        </w:rPr>
        <w:t xml:space="preserve">ctivity </w:t>
      </w:r>
      <w:r w:rsidR="0076379B" w:rsidRPr="00FF2254">
        <w:rPr>
          <w:i/>
        </w:rPr>
        <w:t xml:space="preserve">and </w:t>
      </w:r>
      <w:r w:rsidR="00E6641B" w:rsidRPr="00FF2254">
        <w:rPr>
          <w:i/>
        </w:rPr>
        <w:t>osmotic coefficients</w:t>
      </w:r>
      <w:r w:rsidR="0076379B" w:rsidRPr="00FF2254">
        <w:t>.</w:t>
      </w:r>
      <w:r w:rsidR="0076379B">
        <w:rPr>
          <w:b/>
        </w:rPr>
        <w:t xml:space="preserve"> </w:t>
      </w:r>
      <w:r w:rsidR="0076379B">
        <w:t xml:space="preserve">From fundamental thermodynamics, </w:t>
      </w:r>
      <w:r w:rsidR="0076379B" w:rsidRPr="00AD54AB">
        <w:rPr>
          <w:i/>
        </w:rPr>
        <w:t>G</w:t>
      </w:r>
      <w:r w:rsidR="0076379B" w:rsidRPr="00AD54AB">
        <w:rPr>
          <w:i/>
          <w:vertAlign w:val="superscript"/>
        </w:rPr>
        <w:t>ex</w:t>
      </w:r>
      <w:r w:rsidR="0076379B" w:rsidRPr="00BA0782">
        <w:t xml:space="preserve"> and </w:t>
      </w:r>
      <w:r w:rsidR="0076379B" w:rsidRPr="00AD54AB">
        <w:rPr>
          <w:i/>
        </w:rPr>
        <w:t>γ</w:t>
      </w:r>
      <w:r w:rsidR="0076379B">
        <w:rPr>
          <w:i/>
          <w:vertAlign w:val="subscript"/>
        </w:rPr>
        <w:t>j</w:t>
      </w:r>
      <w:r w:rsidR="0076379B" w:rsidRPr="00BA0782">
        <w:t xml:space="preserve"> (and the osmotic coefficient</w:t>
      </w:r>
      <w:r w:rsidR="0076379B">
        <w:t xml:space="preserve"> </w:t>
      </w:r>
      <w:r w:rsidR="0076379B" w:rsidRPr="008851E8">
        <w:rPr>
          <w:rFonts w:ascii="Symbol" w:hAnsi="Symbol"/>
          <w:i/>
        </w:rPr>
        <w:sym w:font="Symbol" w:char="F066"/>
      </w:r>
      <w:r w:rsidR="0076379B" w:rsidRPr="00BA0782">
        <w:t xml:space="preserve">) are </w:t>
      </w:r>
      <w:r w:rsidR="0076379B">
        <w:t>related by</w:t>
      </w:r>
    </w:p>
    <w:p w:rsidR="0076379B" w:rsidRPr="00BA0782" w:rsidRDefault="002F7E92" w:rsidP="0076379B">
      <w:pPr>
        <w:jc w:val="center"/>
      </w:pPr>
      <w:r w:rsidRPr="00BA0782">
        <w:rPr>
          <w:noProof/>
          <w:position w:val="-46"/>
        </w:rPr>
        <w:object w:dxaOrig="3460" w:dyaOrig="1040">
          <v:shape id="_x0000_i1230" type="#_x0000_t75" alt="" style="width:173.15pt;height:40.6pt;mso-width-percent:0;mso-height-percent:0;mso-width-percent:0;mso-height-percent:0" o:ole="">
            <v:imagedata r:id="rId124" o:title="" croptop="-7147f" cropbottom="21440f"/>
          </v:shape>
          <o:OLEObject Type="Embed" ProgID="Equation.DSMT4" ShapeID="_x0000_i1230" DrawAspect="Content" ObjectID="_1650971224" r:id="rId125"/>
        </w:object>
      </w:r>
      <w:r w:rsidR="0076379B">
        <w:tab/>
      </w:r>
      <w:r w:rsidR="0076379B">
        <w:tab/>
      </w:r>
      <w:r w:rsidR="0076379B">
        <w:tab/>
      </w:r>
      <w:r w:rsidR="0076379B">
        <w:tab/>
      </w:r>
      <w:r w:rsidR="0076379B">
        <w:tab/>
      </w:r>
      <w:r w:rsidR="0076379B">
        <w:tab/>
      </w:r>
      <w:r w:rsidR="0076379B">
        <w:tab/>
      </w:r>
      <w:r w:rsidR="0076379B">
        <w:rPr>
          <w:i/>
        </w:rPr>
        <w:t>(4.1-30)</w:t>
      </w:r>
    </w:p>
    <w:p w:rsidR="0076379B" w:rsidRPr="00BA0782" w:rsidRDefault="002F7E92" w:rsidP="004E605F">
      <w:pPr>
        <w:spacing w:before="120" w:after="120"/>
        <w:jc w:val="center"/>
      </w:pPr>
      <w:r w:rsidRPr="00AD54AB">
        <w:rPr>
          <w:noProof/>
          <w:position w:val="-32"/>
        </w:rPr>
        <w:object w:dxaOrig="2400" w:dyaOrig="740">
          <v:shape id="_x0000_i1229" type="#_x0000_t75" alt="" style="width:120pt;height:37.3pt;mso-width-percent:0;mso-height-percent:0;mso-width-percent:0;mso-height-percent:0" o:ole="">
            <v:imagedata r:id="rId126" o:title=""/>
          </v:shape>
          <o:OLEObject Type="Embed" ProgID="Equation.DSMT4" ShapeID="_x0000_i1229" DrawAspect="Content" ObjectID="_1650971225" r:id="rId127"/>
        </w:object>
      </w:r>
      <w:r w:rsidR="0076379B" w:rsidRPr="00BA0782">
        <w:t xml:space="preserve">   </w:t>
      </w:r>
      <w:r w:rsidR="0076379B">
        <w:tab/>
      </w:r>
      <w:r w:rsidR="0076379B">
        <w:tab/>
      </w:r>
      <w:r w:rsidR="0076379B">
        <w:tab/>
      </w:r>
      <w:r w:rsidR="0076379B">
        <w:tab/>
      </w:r>
      <w:r w:rsidR="0076379B">
        <w:tab/>
      </w:r>
      <w:r w:rsidR="0076379B">
        <w:tab/>
      </w:r>
      <w:r w:rsidR="0076379B">
        <w:tab/>
      </w:r>
      <w:r w:rsidR="0076379B">
        <w:tab/>
      </w:r>
      <w:r w:rsidR="0076379B">
        <w:rPr>
          <w:i/>
        </w:rPr>
        <w:t>(4.1-31)</w:t>
      </w:r>
    </w:p>
    <w:p w:rsidR="0076379B" w:rsidRPr="00BA0782" w:rsidRDefault="0076379B" w:rsidP="0076379B">
      <w:pPr>
        <w:jc w:val="both"/>
      </w:pPr>
      <w:r>
        <w:t xml:space="preserve">From the Pitzer </w:t>
      </w:r>
      <w:r w:rsidRPr="008851E8">
        <w:rPr>
          <w:i/>
        </w:rPr>
        <w:t>G</w:t>
      </w:r>
      <w:r w:rsidRPr="002C1406">
        <w:rPr>
          <w:vertAlign w:val="superscript"/>
        </w:rPr>
        <w:t>ex</w:t>
      </w:r>
      <w:r>
        <w:t xml:space="preserve"> expression, the activity coefficients of ions and the osmotic coefficient for the solvent can be obtained. In GEM-Selektor, the</w:t>
      </w:r>
      <w:r w:rsidRPr="00BA0782">
        <w:t xml:space="preserve"> corresponding derivation of the Pitzer formalism according to Harvie et al</w:t>
      </w:r>
      <w:r>
        <w:t xml:space="preserve"> (1984) is implemented.</w:t>
      </w:r>
      <w:r w:rsidRPr="00BA0782">
        <w:t xml:space="preserve">  The activity of water in the solution is calculated as:</w:t>
      </w:r>
    </w:p>
    <w:p w:rsidR="0076379B" w:rsidRPr="00BA0782" w:rsidRDefault="002F7E92" w:rsidP="0076379B">
      <w:pPr>
        <w:jc w:val="center"/>
      </w:pPr>
      <w:r w:rsidRPr="00AD54AB">
        <w:rPr>
          <w:noProof/>
          <w:position w:val="-30"/>
          <w:sz w:val="19"/>
          <w:szCs w:val="19"/>
        </w:rPr>
        <w:object w:dxaOrig="2900" w:dyaOrig="700">
          <v:shape id="_x0000_i1228" type="#_x0000_t75" alt="" style="width:144.75pt;height:34.7pt;mso-width-percent:0;mso-height-percent:0;mso-width-percent:0;mso-height-percent:0" o:ole="">
            <v:imagedata r:id="rId128" o:title=""/>
          </v:shape>
          <o:OLEObject Type="Embed" ProgID="Equation.DSMT4" ShapeID="_x0000_i1228" DrawAspect="Content" ObjectID="_1650971226" r:id="rId129"/>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i/>
        </w:rPr>
        <w:t>(4.1-32)</w:t>
      </w:r>
    </w:p>
    <w:p w:rsidR="0076379B" w:rsidRPr="00BA0782" w:rsidRDefault="0076379B" w:rsidP="0076379B">
      <w:pPr>
        <w:autoSpaceDE w:val="0"/>
        <w:autoSpaceDN w:val="0"/>
        <w:adjustRightInd w:val="0"/>
        <w:jc w:val="both"/>
      </w:pPr>
      <w:r>
        <w:rPr>
          <w:i/>
        </w:rPr>
        <w:t>M</w:t>
      </w:r>
      <w:r w:rsidRPr="00A41340">
        <w:rPr>
          <w:i/>
          <w:vertAlign w:val="subscript"/>
        </w:rPr>
        <w:t>w</w:t>
      </w:r>
      <w:r w:rsidRPr="00BA0782">
        <w:t xml:space="preserve"> stands for the </w:t>
      </w:r>
      <w:r>
        <w:t>molecular mass</w:t>
      </w:r>
      <w:r w:rsidRPr="00BA0782">
        <w:t xml:space="preserve"> of water, </w:t>
      </w:r>
      <w:r w:rsidRPr="00A41340">
        <w:rPr>
          <w:i/>
        </w:rPr>
        <w:t>m</w:t>
      </w:r>
      <w:r>
        <w:rPr>
          <w:i/>
          <w:vertAlign w:val="subscript"/>
        </w:rPr>
        <w:t>j</w:t>
      </w:r>
      <w:r>
        <w:t xml:space="preserve"> for the molality of species </w:t>
      </w:r>
      <w:r w:rsidRPr="00A41340">
        <w:rPr>
          <w:i/>
        </w:rPr>
        <w:t>j</w:t>
      </w:r>
      <w:r w:rsidRPr="00BA0782">
        <w:t xml:space="preserve"> and </w:t>
      </w:r>
      <w:r w:rsidRPr="008851E8">
        <w:rPr>
          <w:rFonts w:ascii="Symbol" w:hAnsi="Symbol"/>
          <w:i/>
        </w:rPr>
        <w:sym w:font="Symbol" w:char="F066"/>
      </w:r>
      <w:r w:rsidRPr="00BA0782">
        <w:t xml:space="preserve"> for the osmo</w:t>
      </w:r>
      <w:r>
        <w:t xml:space="preserve">tic coefficient. The latter </w:t>
      </w:r>
      <w:r w:rsidRPr="00BA0782">
        <w:t xml:space="preserve">is </w:t>
      </w:r>
      <w:r>
        <w:t>obtaine</w:t>
      </w:r>
      <w:r w:rsidRPr="00BA0782">
        <w:t xml:space="preserve">d from </w:t>
      </w:r>
      <w:r w:rsidR="00D82F6A">
        <w:t xml:space="preserve">the </w:t>
      </w:r>
      <w:r w:rsidRPr="00BA0782">
        <w:t>following expression:</w:t>
      </w:r>
    </w:p>
    <w:p w:rsidR="0076379B" w:rsidRPr="000D7CF1" w:rsidRDefault="002F7E92" w:rsidP="0076379B">
      <w:pPr>
        <w:autoSpaceDE w:val="0"/>
        <w:autoSpaceDN w:val="0"/>
        <w:adjustRightInd w:val="0"/>
        <w:jc w:val="center"/>
      </w:pPr>
      <w:r w:rsidRPr="00A41340">
        <w:rPr>
          <w:noProof/>
          <w:position w:val="-134"/>
        </w:rPr>
        <w:object w:dxaOrig="4940" w:dyaOrig="4480">
          <v:shape id="_x0000_i1227" type="#_x0000_t75" alt="" style="width:246.65pt;height:224.1pt;mso-width-percent:0;mso-height-percent:0;mso-width-percent:0;mso-height-percent:0" o:ole="">
            <v:imagedata r:id="rId130" o:title=""/>
          </v:shape>
          <o:OLEObject Type="Embed" ProgID="Equation.DSMT4" ShapeID="_x0000_i1227" DrawAspect="Content" ObjectID="_1650971227" r:id="rId131"/>
        </w:object>
      </w:r>
      <w:r w:rsidR="0076379B" w:rsidRPr="000D7CF1">
        <w:tab/>
      </w:r>
      <w:r w:rsidR="0076379B" w:rsidRPr="000D7CF1">
        <w:tab/>
      </w:r>
      <w:r w:rsidR="0076379B">
        <w:tab/>
      </w:r>
      <w:r w:rsidR="0076379B">
        <w:tab/>
      </w:r>
      <w:r w:rsidR="0076379B">
        <w:tab/>
      </w:r>
      <w:r w:rsidR="0076379B">
        <w:rPr>
          <w:i/>
        </w:rPr>
        <w:t>(4.1-33)</w:t>
      </w:r>
    </w:p>
    <w:p w:rsidR="0076379B" w:rsidRPr="000D7CF1" w:rsidRDefault="0076379B" w:rsidP="0076379B">
      <w:pPr>
        <w:autoSpaceDE w:val="0"/>
        <w:autoSpaceDN w:val="0"/>
        <w:adjustRightInd w:val="0"/>
        <w:jc w:val="both"/>
      </w:pPr>
    </w:p>
    <w:p w:rsidR="0076379B" w:rsidRDefault="0076379B" w:rsidP="0076379B">
      <w:pPr>
        <w:autoSpaceDE w:val="0"/>
        <w:autoSpaceDN w:val="0"/>
        <w:adjustRightInd w:val="0"/>
        <w:jc w:val="both"/>
      </w:pPr>
      <w:r>
        <w:t>S</w:t>
      </w:r>
      <w:r w:rsidRPr="00BA0782">
        <w:t xml:space="preserve">ubscripts </w:t>
      </w:r>
      <w:r w:rsidRPr="00A41340">
        <w:rPr>
          <w:i/>
        </w:rPr>
        <w:t>n, c</w:t>
      </w:r>
      <w:r w:rsidRPr="00BA0782">
        <w:t xml:space="preserve"> and </w:t>
      </w:r>
      <w:r w:rsidRPr="00A41340">
        <w:rPr>
          <w:i/>
        </w:rPr>
        <w:t>a</w:t>
      </w:r>
      <w:r w:rsidRPr="00BA0782">
        <w:t xml:space="preserve"> indicate neutral species, cations or anions, respectively. The activity coefficients of </w:t>
      </w:r>
      <w:r>
        <w:t>a cation</w:t>
      </w:r>
      <w:r w:rsidRPr="00BA0782">
        <w:t xml:space="preserve"> (γ</w:t>
      </w:r>
      <w:r w:rsidRPr="00BA0782">
        <w:rPr>
          <w:vertAlign w:val="subscript"/>
        </w:rPr>
        <w:t>M</w:t>
      </w:r>
      <w:r w:rsidRPr="00BA0782">
        <w:t>)</w:t>
      </w:r>
      <w:r>
        <w:t xml:space="preserve"> with index </w:t>
      </w:r>
      <w:r w:rsidRPr="00280031">
        <w:rPr>
          <w:i/>
        </w:rPr>
        <w:t>M</w:t>
      </w:r>
      <w:r>
        <w:t xml:space="preserve"> and </w:t>
      </w:r>
      <w:r w:rsidRPr="00280031">
        <w:rPr>
          <w:i/>
        </w:rPr>
        <w:t>z</w:t>
      </w:r>
      <w:r w:rsidRPr="00280031">
        <w:rPr>
          <w:i/>
          <w:vertAlign w:val="subscript"/>
        </w:rPr>
        <w:t>M</w:t>
      </w:r>
      <w:r>
        <w:rPr>
          <w:i/>
          <w:vertAlign w:val="subscript"/>
        </w:rPr>
        <w:t xml:space="preserve"> ≥ </w:t>
      </w:r>
      <w:r>
        <w:t>1,</w:t>
      </w:r>
      <w:r w:rsidRPr="00BA0782">
        <w:t xml:space="preserve"> anions (γ</w:t>
      </w:r>
      <w:r>
        <w:rPr>
          <w:vertAlign w:val="subscript"/>
        </w:rPr>
        <w:t>X</w:t>
      </w:r>
      <w:r w:rsidRPr="00BA0782">
        <w:t xml:space="preserve">) </w:t>
      </w:r>
      <w:r>
        <w:t xml:space="preserve">with index </w:t>
      </w:r>
      <w:r w:rsidRPr="00280031">
        <w:rPr>
          <w:i/>
        </w:rPr>
        <w:t>X</w:t>
      </w:r>
      <w:r>
        <w:t xml:space="preserve"> and </w:t>
      </w:r>
      <w:r w:rsidRPr="00280031">
        <w:rPr>
          <w:i/>
        </w:rPr>
        <w:t>z</w:t>
      </w:r>
      <w:r>
        <w:rPr>
          <w:i/>
          <w:vertAlign w:val="subscript"/>
        </w:rPr>
        <w:t xml:space="preserve">A ≤ </w:t>
      </w:r>
      <w:r w:rsidRPr="002F2B51">
        <w:rPr>
          <w:i/>
        </w:rPr>
        <w:t>-</w:t>
      </w:r>
      <w:r>
        <w:t xml:space="preserve">1, </w:t>
      </w:r>
      <w:r w:rsidRPr="00BA0782">
        <w:t>and neutral species (γ</w:t>
      </w:r>
      <w:r w:rsidRPr="00BA0782">
        <w:rPr>
          <w:vertAlign w:val="subscript"/>
        </w:rPr>
        <w:t>N</w:t>
      </w:r>
      <w:r w:rsidRPr="00BA0782">
        <w:t xml:space="preserve">) </w:t>
      </w:r>
      <w:r>
        <w:t xml:space="preserve">with index </w:t>
      </w:r>
      <w:r w:rsidRPr="00280031">
        <w:rPr>
          <w:i/>
        </w:rPr>
        <w:t>N</w:t>
      </w:r>
      <w:r>
        <w:t xml:space="preserve"> and </w:t>
      </w:r>
      <w:r w:rsidRPr="00280031">
        <w:rPr>
          <w:i/>
        </w:rPr>
        <w:t>z</w:t>
      </w:r>
      <w:r w:rsidRPr="00280031">
        <w:rPr>
          <w:i/>
          <w:vertAlign w:val="subscript"/>
        </w:rPr>
        <w:t>N</w:t>
      </w:r>
      <w:r>
        <w:t>=0, are computed as</w:t>
      </w:r>
      <w:r w:rsidRPr="00BA0782">
        <w:t>:</w:t>
      </w:r>
    </w:p>
    <w:p w:rsidR="0076379B" w:rsidRPr="00BA0782" w:rsidRDefault="0076379B" w:rsidP="0076379B">
      <w:pPr>
        <w:autoSpaceDE w:val="0"/>
        <w:autoSpaceDN w:val="0"/>
        <w:adjustRightInd w:val="0"/>
        <w:jc w:val="both"/>
      </w:pPr>
    </w:p>
    <w:p w:rsidR="0076379B" w:rsidRDefault="002F7E92" w:rsidP="0076379B">
      <w:pPr>
        <w:autoSpaceDE w:val="0"/>
        <w:autoSpaceDN w:val="0"/>
        <w:adjustRightInd w:val="0"/>
        <w:rPr>
          <w:i/>
        </w:rPr>
      </w:pPr>
      <w:r w:rsidRPr="0056516D">
        <w:rPr>
          <w:noProof/>
          <w:position w:val="-192"/>
          <w:sz w:val="19"/>
          <w:szCs w:val="19"/>
        </w:rPr>
        <w:object w:dxaOrig="3320" w:dyaOrig="3960">
          <v:shape id="_x0000_i1226" type="#_x0000_t75" alt="" style="width:166.15pt;height:197.9pt;mso-width-percent:0;mso-height-percent:0;mso-width-percent:0;mso-height-percent:0" o:ole="">
            <v:imagedata r:id="rId132" o:title=""/>
          </v:shape>
          <o:OLEObject Type="Embed" ProgID="Equation.DSMT4" ShapeID="_x0000_i1226" DrawAspect="Content" ObjectID="_1650971228" r:id="rId133"/>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i/>
        </w:rPr>
        <w:t>(4.1-34)</w:t>
      </w:r>
    </w:p>
    <w:p w:rsidR="0076379B" w:rsidRPr="00BA0782" w:rsidRDefault="0076379B" w:rsidP="0076379B">
      <w:pPr>
        <w:autoSpaceDE w:val="0"/>
        <w:autoSpaceDN w:val="0"/>
        <w:adjustRightInd w:val="0"/>
        <w:rPr>
          <w:sz w:val="19"/>
          <w:szCs w:val="19"/>
        </w:rPr>
      </w:pPr>
    </w:p>
    <w:p w:rsidR="0076379B" w:rsidRDefault="0076379B" w:rsidP="0076379B">
      <w:pPr>
        <w:autoSpaceDE w:val="0"/>
        <w:autoSpaceDN w:val="0"/>
        <w:adjustRightInd w:val="0"/>
        <w:rPr>
          <w:sz w:val="19"/>
          <w:szCs w:val="19"/>
        </w:rPr>
      </w:pPr>
    </w:p>
    <w:p w:rsidR="0076379B" w:rsidRDefault="002F7E92" w:rsidP="0076379B">
      <w:pPr>
        <w:autoSpaceDE w:val="0"/>
        <w:autoSpaceDN w:val="0"/>
        <w:adjustRightInd w:val="0"/>
        <w:rPr>
          <w:i/>
        </w:rPr>
      </w:pPr>
      <w:r w:rsidRPr="0056516D">
        <w:rPr>
          <w:noProof/>
          <w:position w:val="-192"/>
          <w:sz w:val="19"/>
          <w:szCs w:val="19"/>
        </w:rPr>
        <w:object w:dxaOrig="3260" w:dyaOrig="3960">
          <v:shape id="_x0000_i1225" type="#_x0000_t75" alt="" style="width:162.85pt;height:197.9pt;mso-width-percent:0;mso-height-percent:0;mso-width-percent:0;mso-height-percent:0" o:ole="">
            <v:imagedata r:id="rId134" o:title=""/>
          </v:shape>
          <o:OLEObject Type="Embed" ProgID="Equation.DSMT4" ShapeID="_x0000_i1225" DrawAspect="Content" ObjectID="_1650971229" r:id="rId135"/>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i/>
        </w:rPr>
        <w:t>(4.1-35)</w:t>
      </w:r>
    </w:p>
    <w:p w:rsidR="0076379B" w:rsidRPr="00BA0782" w:rsidRDefault="0076379B" w:rsidP="0076379B">
      <w:pPr>
        <w:autoSpaceDE w:val="0"/>
        <w:autoSpaceDN w:val="0"/>
        <w:adjustRightInd w:val="0"/>
        <w:rPr>
          <w:sz w:val="19"/>
          <w:szCs w:val="19"/>
        </w:rPr>
      </w:pPr>
    </w:p>
    <w:p w:rsidR="0076379B" w:rsidRPr="00BA0782" w:rsidRDefault="002F7E92" w:rsidP="0076379B">
      <w:pPr>
        <w:autoSpaceDE w:val="0"/>
        <w:autoSpaceDN w:val="0"/>
        <w:adjustRightInd w:val="0"/>
        <w:rPr>
          <w:sz w:val="19"/>
          <w:szCs w:val="19"/>
        </w:rPr>
      </w:pPr>
      <w:r w:rsidRPr="00BA0782">
        <w:rPr>
          <w:noProof/>
          <w:position w:val="-100"/>
          <w:sz w:val="19"/>
          <w:szCs w:val="19"/>
        </w:rPr>
        <w:object w:dxaOrig="2280" w:dyaOrig="2140">
          <v:shape id="_x0000_i1224" type="#_x0000_t75" alt="" style="width:114.1pt;height:106.7pt;mso-width-percent:0;mso-height-percent:0;mso-width-percent:0;mso-height-percent:0" o:ole="">
            <v:imagedata r:id="rId136" o:title=""/>
          </v:shape>
          <o:OLEObject Type="Embed" ProgID="Equation.DSMT4" ShapeID="_x0000_i1224" DrawAspect="Content" ObjectID="_1650971230" r:id="rId137"/>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i/>
        </w:rPr>
        <w:t>(4.1-36)</w:t>
      </w:r>
    </w:p>
    <w:p w:rsidR="0076379B" w:rsidRPr="00BA0782" w:rsidRDefault="0076379B" w:rsidP="0076379B">
      <w:pPr>
        <w:autoSpaceDE w:val="0"/>
        <w:autoSpaceDN w:val="0"/>
        <w:adjustRightInd w:val="0"/>
        <w:jc w:val="both"/>
      </w:pPr>
      <w:r w:rsidRPr="00BA0782">
        <w:rPr>
          <w:sz w:val="19"/>
          <w:szCs w:val="19"/>
        </w:rPr>
        <w:br w:type="textWrapping" w:clear="all"/>
      </w:r>
      <w:r>
        <w:t xml:space="preserve">The </w:t>
      </w:r>
      <w:r w:rsidRPr="002F2B51">
        <w:rPr>
          <w:i/>
        </w:rPr>
        <w:t>F</w:t>
      </w:r>
      <w:r>
        <w:t xml:space="preserve">-factor </w:t>
      </w:r>
      <w:r w:rsidRPr="00BA0782">
        <w:t xml:space="preserve">used </w:t>
      </w:r>
      <w:r>
        <w:t>in</w:t>
      </w:r>
      <w:r w:rsidRPr="00BA0782">
        <w:t xml:space="preserve"> computation of </w:t>
      </w:r>
      <w:r w:rsidRPr="002F2B51">
        <w:rPr>
          <w:i/>
        </w:rPr>
        <w:t>γ</w:t>
      </w:r>
      <w:r w:rsidRPr="002F2B51">
        <w:rPr>
          <w:i/>
          <w:vertAlign w:val="subscript"/>
        </w:rPr>
        <w:t>M</w:t>
      </w:r>
      <w:r w:rsidRPr="00BA0782">
        <w:t xml:space="preserve"> and </w:t>
      </w:r>
      <w:r w:rsidRPr="002F2B51">
        <w:rPr>
          <w:i/>
        </w:rPr>
        <w:t>γ</w:t>
      </w:r>
      <w:r w:rsidRPr="002F2B51">
        <w:rPr>
          <w:i/>
          <w:vertAlign w:val="subscript"/>
        </w:rPr>
        <w:t>X</w:t>
      </w:r>
      <w:r w:rsidRPr="00BA0782">
        <w:rPr>
          <w:vertAlign w:val="subscript"/>
        </w:rPr>
        <w:t xml:space="preserve"> </w:t>
      </w:r>
      <w:r w:rsidRPr="00BA0782">
        <w:t>is defined as follows:</w:t>
      </w:r>
    </w:p>
    <w:p w:rsidR="0076379B" w:rsidRPr="00BA0782" w:rsidRDefault="0076379B" w:rsidP="0076379B">
      <w:pPr>
        <w:autoSpaceDE w:val="0"/>
        <w:autoSpaceDN w:val="0"/>
        <w:adjustRightInd w:val="0"/>
        <w:jc w:val="both"/>
        <w:rPr>
          <w:sz w:val="19"/>
          <w:szCs w:val="19"/>
        </w:rPr>
      </w:pPr>
    </w:p>
    <w:p w:rsidR="0076379B" w:rsidRPr="00BA0782" w:rsidRDefault="002F7E92" w:rsidP="0076379B">
      <w:pPr>
        <w:autoSpaceDE w:val="0"/>
        <w:autoSpaceDN w:val="0"/>
        <w:adjustRightInd w:val="0"/>
        <w:jc w:val="center"/>
        <w:rPr>
          <w:sz w:val="19"/>
          <w:szCs w:val="19"/>
        </w:rPr>
      </w:pPr>
      <w:r w:rsidRPr="0056516D">
        <w:rPr>
          <w:noProof/>
          <w:position w:val="-138"/>
          <w:sz w:val="19"/>
          <w:szCs w:val="19"/>
        </w:rPr>
        <w:object w:dxaOrig="3860" w:dyaOrig="2880">
          <v:shape id="_x0000_i1223" type="#_x0000_t75" alt="" style="width:192.75pt;height:2in;mso-width-percent:0;mso-height-percent:0;mso-width-percent:0;mso-height-percent:0" o:ole="">
            <v:imagedata r:id="rId138" o:title=""/>
          </v:shape>
          <o:OLEObject Type="Embed" ProgID="Equation.DSMT4" ShapeID="_x0000_i1223" DrawAspect="Content" ObjectID="_1650971231" r:id="rId139"/>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15733D">
        <w:rPr>
          <w:sz w:val="19"/>
          <w:szCs w:val="19"/>
        </w:rPr>
        <w:tab/>
      </w:r>
      <w:r w:rsidR="0076379B">
        <w:rPr>
          <w:i/>
        </w:rPr>
        <w:t>(4.1-37)</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both"/>
      </w:pPr>
    </w:p>
    <w:p w:rsidR="0076379B" w:rsidRPr="00BA0782" w:rsidRDefault="0076379B" w:rsidP="0076379B">
      <w:pPr>
        <w:autoSpaceDE w:val="0"/>
        <w:autoSpaceDN w:val="0"/>
        <w:adjustRightInd w:val="0"/>
        <w:jc w:val="both"/>
      </w:pPr>
      <w:r>
        <w:t xml:space="preserve">The </w:t>
      </w:r>
      <w:r w:rsidRPr="002F2B51">
        <w:rPr>
          <w:i/>
        </w:rPr>
        <w:t>Z</w:t>
      </w:r>
      <w:r>
        <w:t xml:space="preserve"> term </w:t>
      </w:r>
      <w:r w:rsidRPr="00BA0782">
        <w:t>comes from:</w:t>
      </w:r>
    </w:p>
    <w:p w:rsidR="0076379B" w:rsidRDefault="002F7E92" w:rsidP="0076379B">
      <w:pPr>
        <w:autoSpaceDE w:val="0"/>
        <w:autoSpaceDN w:val="0"/>
        <w:adjustRightInd w:val="0"/>
        <w:jc w:val="center"/>
        <w:rPr>
          <w:sz w:val="19"/>
          <w:szCs w:val="19"/>
        </w:rPr>
      </w:pPr>
      <w:r w:rsidRPr="0056516D">
        <w:rPr>
          <w:noProof/>
          <w:position w:val="-30"/>
          <w:sz w:val="19"/>
          <w:szCs w:val="19"/>
        </w:rPr>
        <w:object w:dxaOrig="1340" w:dyaOrig="700">
          <v:shape id="_x0000_i1222" type="#_x0000_t75" alt="" style="width:67.2pt;height:34.7pt;mso-width-percent:0;mso-height-percent:0;mso-width-percent:0;mso-height-percent:0" o:ole="">
            <v:imagedata r:id="rId140" o:title=""/>
          </v:shape>
          <o:OLEObject Type="Embed" ProgID="Equation.DSMT4" ShapeID="_x0000_i1222" DrawAspect="Content" ObjectID="_1650971232" r:id="rId141"/>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i/>
        </w:rPr>
        <w:t>(4.1-38)</w:t>
      </w:r>
    </w:p>
    <w:p w:rsidR="0076379B" w:rsidRPr="00C62AE5" w:rsidRDefault="0076379B" w:rsidP="0076379B">
      <w:pPr>
        <w:autoSpaceDE w:val="0"/>
        <w:autoSpaceDN w:val="0"/>
        <w:adjustRightInd w:val="0"/>
        <w:jc w:val="both"/>
      </w:pPr>
      <w:r>
        <w:t xml:space="preserve">It is used in the terms for calculation of activity coefficients and of the osmotic coefficient. </w:t>
      </w:r>
    </w:p>
    <w:p w:rsidR="0076379B" w:rsidRPr="00BA0782" w:rsidRDefault="0076379B" w:rsidP="0076379B">
      <w:pPr>
        <w:autoSpaceDE w:val="0"/>
        <w:autoSpaceDN w:val="0"/>
        <w:adjustRightInd w:val="0"/>
        <w:jc w:val="both"/>
      </w:pPr>
    </w:p>
    <w:p w:rsidR="0076379B" w:rsidRPr="00BA0782" w:rsidRDefault="0076379B" w:rsidP="0076379B">
      <w:pPr>
        <w:autoSpaceDE w:val="0"/>
        <w:autoSpaceDN w:val="0"/>
        <w:adjustRightInd w:val="0"/>
        <w:jc w:val="both"/>
      </w:pPr>
      <w:r w:rsidRPr="00BA0782">
        <w:t xml:space="preserve">The ionic strength-dependent parameters </w:t>
      </w:r>
      <w:r w:rsidR="002F7E92" w:rsidRPr="00BA0782">
        <w:rPr>
          <w:noProof/>
          <w:position w:val="-12"/>
        </w:rPr>
        <w:object w:dxaOrig="2480" w:dyaOrig="380">
          <v:shape id="_x0000_i1221" type="#_x0000_t75" alt="" style="width:124.05pt;height:19.2pt;mso-width-percent:0;mso-height-percent:0;mso-width-percent:0;mso-height-percent:0" o:ole="">
            <v:imagedata r:id="rId142" o:title=""/>
          </v:shape>
          <o:OLEObject Type="Embed" ProgID="Equation.DSMT4" ShapeID="_x0000_i1221" DrawAspect="Content" ObjectID="_1650971233" r:id="rId143"/>
        </w:object>
      </w:r>
      <w:r w:rsidRPr="00BA0782">
        <w:t xml:space="preserve">account for interactions between like-sign ion pairs. </w:t>
      </w:r>
    </w:p>
    <w:p w:rsidR="0076379B" w:rsidRPr="00BA0782" w:rsidRDefault="0076379B" w:rsidP="0076379B">
      <w:pPr>
        <w:autoSpaceDE w:val="0"/>
        <w:autoSpaceDN w:val="0"/>
        <w:adjustRightInd w:val="0"/>
        <w:jc w:val="both"/>
        <w:rPr>
          <w:sz w:val="19"/>
          <w:szCs w:val="19"/>
        </w:rPr>
      </w:pPr>
    </w:p>
    <w:p w:rsidR="0076379B" w:rsidRPr="00BA0782" w:rsidRDefault="002F7E92" w:rsidP="0076379B">
      <w:pPr>
        <w:autoSpaceDE w:val="0"/>
        <w:autoSpaceDN w:val="0"/>
        <w:adjustRightInd w:val="0"/>
        <w:jc w:val="center"/>
        <w:rPr>
          <w:sz w:val="19"/>
          <w:szCs w:val="19"/>
        </w:rPr>
      </w:pPr>
      <w:r w:rsidRPr="00BA0782">
        <w:rPr>
          <w:noProof/>
          <w:position w:val="-14"/>
          <w:sz w:val="19"/>
          <w:szCs w:val="19"/>
        </w:rPr>
        <w:object w:dxaOrig="2780" w:dyaOrig="400">
          <v:shape id="_x0000_i1220" type="#_x0000_t75" alt="" style="width:138.85pt;height:19.95pt;mso-width-percent:0;mso-height-percent:0;mso-width-percent:0;mso-height-percent:0" o:ole="">
            <v:imagedata r:id="rId144" o:title=""/>
          </v:shape>
          <o:OLEObject Type="Embed" ProgID="Equation.DSMT4" ShapeID="_x0000_i1220" DrawAspect="Content" ObjectID="_1650971234" r:id="rId145"/>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i/>
        </w:rPr>
        <w:t>(4.1-39)</w:t>
      </w:r>
    </w:p>
    <w:p w:rsidR="0076379B" w:rsidRPr="00BA0782" w:rsidRDefault="0076379B" w:rsidP="0076379B">
      <w:pPr>
        <w:autoSpaceDE w:val="0"/>
        <w:autoSpaceDN w:val="0"/>
        <w:adjustRightInd w:val="0"/>
        <w:jc w:val="both"/>
        <w:rPr>
          <w:sz w:val="19"/>
          <w:szCs w:val="19"/>
        </w:rPr>
      </w:pPr>
    </w:p>
    <w:p w:rsidR="0076379B" w:rsidRPr="00BA0782" w:rsidRDefault="002F7E92" w:rsidP="0076379B">
      <w:pPr>
        <w:autoSpaceDE w:val="0"/>
        <w:autoSpaceDN w:val="0"/>
        <w:adjustRightInd w:val="0"/>
        <w:jc w:val="center"/>
        <w:rPr>
          <w:sz w:val="19"/>
          <w:szCs w:val="19"/>
        </w:rPr>
      </w:pPr>
      <w:r w:rsidRPr="00BA0782">
        <w:rPr>
          <w:noProof/>
          <w:position w:val="-14"/>
          <w:sz w:val="19"/>
          <w:szCs w:val="19"/>
        </w:rPr>
        <w:object w:dxaOrig="1700" w:dyaOrig="400">
          <v:shape id="_x0000_i1219" type="#_x0000_t75" alt="" style="width:85.3pt;height:19.95pt;mso-width-percent:0;mso-height-percent:0;mso-width-percent:0;mso-height-percent:0" o:ole="">
            <v:imagedata r:id="rId146" o:title=""/>
          </v:shape>
          <o:OLEObject Type="Embed" ProgID="Equation.DSMT4" ShapeID="_x0000_i1219" DrawAspect="Content" ObjectID="_1650971235" r:id="rId147"/>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i/>
        </w:rPr>
        <w:t>(4.1-40)</w:t>
      </w:r>
    </w:p>
    <w:p w:rsidR="0076379B" w:rsidRPr="00BA0782" w:rsidRDefault="0076379B" w:rsidP="0076379B">
      <w:pPr>
        <w:autoSpaceDE w:val="0"/>
        <w:autoSpaceDN w:val="0"/>
        <w:adjustRightInd w:val="0"/>
        <w:jc w:val="both"/>
        <w:rPr>
          <w:sz w:val="19"/>
          <w:szCs w:val="19"/>
        </w:rPr>
      </w:pPr>
    </w:p>
    <w:p w:rsidR="0076379B" w:rsidRPr="00BA0782" w:rsidRDefault="002F7E92" w:rsidP="00A50FEF">
      <w:pPr>
        <w:autoSpaceDE w:val="0"/>
        <w:autoSpaceDN w:val="0"/>
        <w:adjustRightInd w:val="0"/>
        <w:jc w:val="center"/>
      </w:pPr>
      <w:r w:rsidRPr="00BA0782">
        <w:rPr>
          <w:noProof/>
          <w:position w:val="-14"/>
          <w:sz w:val="19"/>
          <w:szCs w:val="19"/>
        </w:rPr>
        <w:object w:dxaOrig="1280" w:dyaOrig="400">
          <v:shape id="_x0000_i1218" type="#_x0000_t75" alt="" style="width:63.5pt;height:19.95pt;mso-width-percent:0;mso-height-percent:0;mso-width-percent:0;mso-height-percent:0" o:ole="">
            <v:imagedata r:id="rId148" o:title=""/>
          </v:shape>
          <o:OLEObject Type="Embed" ProgID="Equation.DSMT4" ShapeID="_x0000_i1218" DrawAspect="Content" ObjectID="_1650971236" r:id="rId149"/>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i/>
        </w:rPr>
        <w:t>(4.1-41)</w:t>
      </w:r>
    </w:p>
    <w:p w:rsidR="0076379B" w:rsidRDefault="0076379B" w:rsidP="00084401">
      <w:pPr>
        <w:autoSpaceDE w:val="0"/>
        <w:autoSpaceDN w:val="0"/>
        <w:adjustRightInd w:val="0"/>
        <w:jc w:val="both"/>
      </w:pPr>
      <w:r w:rsidRPr="00BA0782">
        <w:t xml:space="preserve">The parameters </w:t>
      </w:r>
      <w:r w:rsidR="002F7E92" w:rsidRPr="00BA0782">
        <w:rPr>
          <w:noProof/>
          <w:position w:val="-14"/>
        </w:rPr>
        <w:object w:dxaOrig="660" w:dyaOrig="400">
          <v:shape id="_x0000_i1217" type="#_x0000_t75" alt="" style="width:33.25pt;height:19.95pt;mso-width-percent:0;mso-height-percent:0;mso-width-percent:0;mso-height-percent:0" o:ole="">
            <v:imagedata r:id="rId150" o:title=""/>
          </v:shape>
          <o:OLEObject Type="Embed" ProgID="Equation.DSMT4" ShapeID="_x0000_i1217" DrawAspect="Content" ObjectID="_1650971237" r:id="rId151"/>
        </w:object>
      </w:r>
      <w:r w:rsidRPr="00BA0782">
        <w:t xml:space="preserve"> and </w:t>
      </w:r>
      <w:r w:rsidR="002F7E92" w:rsidRPr="00BA0782">
        <w:rPr>
          <w:noProof/>
          <w:position w:val="-14"/>
        </w:rPr>
        <w:object w:dxaOrig="660" w:dyaOrig="400">
          <v:shape id="_x0000_i1216" type="#_x0000_t75" alt="" style="width:33.25pt;height:19.95pt;mso-width-percent:0;mso-height-percent:0;mso-width-percent:0;mso-height-percent:0" o:ole="">
            <v:imagedata r:id="rId152" o:title=""/>
          </v:shape>
          <o:OLEObject Type="Embed" ProgID="Equation.DSMT4" ShapeID="_x0000_i1216" DrawAspect="Content" ObjectID="_1650971238" r:id="rId153"/>
        </w:object>
      </w:r>
      <w:r w:rsidRPr="00BA0782">
        <w:t xml:space="preserve"> are computed according to Pitzer</w:t>
      </w:r>
      <w:r>
        <w:t xml:space="preserve"> (1991)</w:t>
      </w:r>
      <w:r w:rsidRPr="00BA0782">
        <w:t xml:space="preserve"> by Harvie’s method (application of Chebyshev polynomial approximations to solve the used integrals instead of numerical integration). </w:t>
      </w:r>
      <w:r w:rsidR="002F7E92" w:rsidRPr="00BA0782">
        <w:rPr>
          <w:noProof/>
          <w:position w:val="-14"/>
        </w:rPr>
        <w:object w:dxaOrig="660" w:dyaOrig="400">
          <v:shape id="_x0000_i1215" type="#_x0000_t75" alt="" style="width:33.25pt;height:19.95pt;mso-width-percent:0;mso-height-percent:0;mso-width-percent:0;mso-height-percent:0" o:ole="">
            <v:imagedata r:id="rId152" o:title=""/>
          </v:shape>
          <o:OLEObject Type="Embed" ProgID="Equation.DSMT4" ShapeID="_x0000_i1215" DrawAspect="Content" ObjectID="_1650971239" r:id="rId154"/>
        </w:object>
      </w:r>
      <w:r w:rsidRPr="00BA0782">
        <w:t xml:space="preserve"> and </w:t>
      </w:r>
      <w:r w:rsidR="002F7E92" w:rsidRPr="00BA0782">
        <w:rPr>
          <w:noProof/>
          <w:position w:val="-14"/>
        </w:rPr>
        <w:object w:dxaOrig="660" w:dyaOrig="400">
          <v:shape id="_x0000_i1214" type="#_x0000_t75" alt="" style="width:33.25pt;height:19.95pt;mso-width-percent:0;mso-height-percent:0;mso-width-percent:0;mso-height-percent:0" o:ole="">
            <v:imagedata r:id="rId150" o:title=""/>
          </v:shape>
          <o:OLEObject Type="Embed" ProgID="Equation.DSMT4" ShapeID="_x0000_i1214" DrawAspect="Content" ObjectID="_1650971240" r:id="rId155"/>
        </w:object>
      </w:r>
      <w:r>
        <w:t xml:space="preserve"> terms</w:t>
      </w:r>
      <w:r w:rsidRPr="00BA0782">
        <w:t xml:space="preserve"> account for </w:t>
      </w:r>
      <w:r>
        <w:t xml:space="preserve">the </w:t>
      </w:r>
      <w:r w:rsidRPr="00BA0782">
        <w:t xml:space="preserve">electrostatic unsymmetrical mixing effects. </w:t>
      </w:r>
      <w:r w:rsidR="002F7E92" w:rsidRPr="00BA0782">
        <w:rPr>
          <w:noProof/>
          <w:position w:val="-12"/>
        </w:rPr>
        <w:object w:dxaOrig="480" w:dyaOrig="360">
          <v:shape id="_x0000_i1213" type="#_x0000_t75" alt="" style="width:24pt;height:18.1pt;mso-width-percent:0;mso-height-percent:0;mso-width-percent:0;mso-height-percent:0" o:ole="">
            <v:imagedata r:id="rId156" o:title=""/>
          </v:shape>
          <o:OLEObject Type="Embed" ProgID="Equation.DSMT4" ShapeID="_x0000_i1213" DrawAspect="Content" ObjectID="_1650971241" r:id="rId157"/>
        </w:object>
      </w:r>
      <w:r w:rsidRPr="00BA0782">
        <w:t xml:space="preserve"> and </w:t>
      </w:r>
      <w:r w:rsidR="002F7E92" w:rsidRPr="00BA0782">
        <w:rPr>
          <w:noProof/>
          <w:position w:val="-12"/>
        </w:rPr>
        <w:object w:dxaOrig="480" w:dyaOrig="360">
          <v:shape id="_x0000_i1212" type="#_x0000_t75" alt="" style="width:24pt;height:18.1pt;mso-width-percent:0;mso-height-percent:0;mso-width-percent:0;mso-height-percent:0" o:ole="">
            <v:imagedata r:id="rId158" o:title=""/>
          </v:shape>
          <o:OLEObject Type="Embed" ProgID="Equation.DSMT4" ShapeID="_x0000_i1212" DrawAspect="Content" ObjectID="_1650971242" r:id="rId159"/>
        </w:object>
      </w:r>
      <w:r w:rsidRPr="00BA0782">
        <w:t xml:space="preserve"> ternary ion-interaction coefficients and </w:t>
      </w:r>
      <w:r w:rsidR="002F7E92" w:rsidRPr="00BA0782">
        <w:rPr>
          <w:noProof/>
          <w:position w:val="-12"/>
        </w:rPr>
        <w:object w:dxaOrig="400" w:dyaOrig="360">
          <v:shape id="_x0000_i1211" type="#_x0000_t75" alt="" style="width:19.95pt;height:18.1pt;mso-width-percent:0;mso-height-percent:0;mso-width-percent:0;mso-height-percent:0" o:ole="">
            <v:imagedata r:id="rId160" o:title=""/>
          </v:shape>
          <o:OLEObject Type="Embed" ProgID="Equation.DSMT4" ShapeID="_x0000_i1211" DrawAspect="Content" ObjectID="_1650971243" r:id="rId161"/>
        </w:object>
      </w:r>
      <w:r>
        <w:t xml:space="preserve"> account</w:t>
      </w:r>
      <w:r w:rsidRPr="00BA0782">
        <w:t xml:space="preserve"> for ternary interactions between charged species of different sign with neutral species. </w:t>
      </w:r>
    </w:p>
    <w:p w:rsidR="005F14B6" w:rsidRDefault="005F14B6" w:rsidP="00084401">
      <w:pPr>
        <w:spacing w:before="120" w:after="120"/>
        <w:jc w:val="both"/>
        <w:rPr>
          <w:b/>
        </w:rPr>
      </w:pPr>
    </w:p>
    <w:p w:rsidR="006D20CE" w:rsidRPr="00DF05EE" w:rsidRDefault="006D20CE" w:rsidP="006D20CE">
      <w:pPr>
        <w:jc w:val="both"/>
      </w:pPr>
      <w:r w:rsidRPr="00DF05EE">
        <w:rPr>
          <w:b/>
        </w:rPr>
        <w:t>4.1.6</w:t>
      </w:r>
      <w:r w:rsidR="00E6641B">
        <w:rPr>
          <w:b/>
        </w:rPr>
        <w:t>.</w:t>
      </w:r>
      <w:r w:rsidRPr="00DF05EE">
        <w:rPr>
          <w:b/>
        </w:rPr>
        <w:t xml:space="preserve"> </w:t>
      </w:r>
      <w:r w:rsidR="00E6641B">
        <w:rPr>
          <w:b/>
        </w:rPr>
        <w:t>Extended UNIQUAC</w:t>
      </w:r>
      <w:r w:rsidRPr="00DF05EE">
        <w:rPr>
          <w:b/>
        </w:rPr>
        <w:t xml:space="preserve"> </w:t>
      </w:r>
      <w:r w:rsidR="00AA4353">
        <w:rPr>
          <w:b/>
        </w:rPr>
        <w:t xml:space="preserve">(EUNIQUAC) </w:t>
      </w:r>
      <w:r w:rsidR="00E6641B">
        <w:rPr>
          <w:b/>
        </w:rPr>
        <w:t>m</w:t>
      </w:r>
      <w:r w:rsidR="00E6641B" w:rsidRPr="00DF05EE">
        <w:rPr>
          <w:b/>
        </w:rPr>
        <w:t>odel</w:t>
      </w:r>
      <w:r w:rsidR="00E6641B" w:rsidRPr="00DF05EE">
        <w:t xml:space="preserve"> </w:t>
      </w:r>
      <w:r w:rsidRPr="00DF05EE">
        <w:t>(</w:t>
      </w:r>
      <w:r w:rsidRPr="00DF05EE">
        <w:rPr>
          <w:i/>
        </w:rPr>
        <w:t>contributed by F.F. Hingerl</w:t>
      </w:r>
      <w:r w:rsidRPr="00DF05EE">
        <w:t>)</w:t>
      </w:r>
    </w:p>
    <w:p w:rsidR="00E6641B" w:rsidRDefault="006D20CE" w:rsidP="006D20CE">
      <w:pPr>
        <w:spacing w:before="120" w:after="120"/>
        <w:jc w:val="both"/>
      </w:pPr>
      <w:r w:rsidRPr="00DF05EE">
        <w:t>The Extended</w:t>
      </w:r>
      <w:r w:rsidRPr="00DF05EE">
        <w:rPr>
          <w:b/>
        </w:rPr>
        <w:t xml:space="preserve"> </w:t>
      </w:r>
      <w:r w:rsidRPr="00DF05EE">
        <w:t>UNIQUAC (UNIversal QUAasi-Chemical)</w:t>
      </w:r>
      <w:r w:rsidRPr="00DF05EE">
        <w:rPr>
          <w:b/>
        </w:rPr>
        <w:t xml:space="preserve"> </w:t>
      </w:r>
      <w:r w:rsidRPr="00DF05EE">
        <w:t xml:space="preserve">model </w:t>
      </w:r>
      <w:r w:rsidR="00925CAA">
        <w:t>(</w:t>
      </w:r>
      <w:r w:rsidR="00AA4353">
        <w:t>Nicolaisen et al., 1993; Thomsen et al., 1996; Thomsen and Rasmussen, 1999</w:t>
      </w:r>
      <w:r w:rsidR="00E6641B">
        <w:t xml:space="preserve">) combines a Debye-Hückel term for long-range electrostatic interactions with a standard UNIQUAC local composition term </w:t>
      </w:r>
      <w:r w:rsidR="00925CAA">
        <w:t>(</w:t>
      </w:r>
      <w:r w:rsidR="00E6641B">
        <w:t>Abrams and Prausnitz, 1975</w:t>
      </w:r>
      <w:r w:rsidR="00925CAA">
        <w:t xml:space="preserve">) </w:t>
      </w:r>
      <w:r w:rsidR="00E6641B">
        <w:t>for short-range interactions.</w:t>
      </w:r>
    </w:p>
    <w:p w:rsidR="006D20CE" w:rsidRPr="00DF05EE" w:rsidRDefault="006D20CE" w:rsidP="006D20CE">
      <w:pPr>
        <w:spacing w:before="120" w:after="120"/>
        <w:jc w:val="both"/>
        <w:rPr>
          <w:b/>
        </w:rPr>
      </w:pPr>
      <w:r w:rsidRPr="00FF2254">
        <w:rPr>
          <w:i/>
        </w:rPr>
        <w:t>Conventions, concentration and standard states.</w:t>
      </w:r>
      <w:r w:rsidRPr="00DF05EE">
        <w:rPr>
          <w:b/>
        </w:rPr>
        <w:t xml:space="preserve"> </w:t>
      </w:r>
      <w:r w:rsidRPr="00DF05EE">
        <w:t xml:space="preserve">The implemented version of </w:t>
      </w:r>
      <w:r w:rsidR="00E6641B">
        <w:t>the EUNIQUAC model</w:t>
      </w:r>
      <w:r w:rsidR="00E6641B" w:rsidRPr="00DF05EE">
        <w:t xml:space="preserve"> </w:t>
      </w:r>
      <w:r w:rsidRPr="00DF05EE">
        <w:t xml:space="preserve">is </w:t>
      </w:r>
      <w:r w:rsidR="00E6641B">
        <w:t>internally formulated</w:t>
      </w:r>
      <w:r w:rsidRPr="00DF05EE">
        <w:t xml:space="preserve"> </w:t>
      </w:r>
      <w:r w:rsidR="00E6641B">
        <w:t xml:space="preserve">based </w:t>
      </w:r>
      <w:r w:rsidRPr="00DF05EE">
        <w:t xml:space="preserve">on the mole fraction </w:t>
      </w:r>
      <w:r w:rsidR="00E6641B">
        <w:t xml:space="preserve">concentration </w:t>
      </w:r>
      <w:r w:rsidRPr="00DF05EE">
        <w:t>scale</w:t>
      </w:r>
      <w:r w:rsidR="00E6641B">
        <w:t>.</w:t>
      </w:r>
      <w:r w:rsidR="00D054C1">
        <w:t xml:space="preserve"> </w:t>
      </w:r>
      <w:r w:rsidRPr="00DF05EE">
        <w:t>The standard state chemical potential of water</w:t>
      </w:r>
      <w:r w:rsidR="00AA4353">
        <w:t xml:space="preserve"> solvent</w:t>
      </w:r>
      <w:r w:rsidRPr="00DF05EE">
        <w:t xml:space="preserve"> </w:t>
      </w:r>
      <w:r w:rsidR="002F7E92" w:rsidRPr="00DF05EE">
        <w:rPr>
          <w:i/>
          <w:noProof/>
          <w:position w:val="-12"/>
        </w:rPr>
        <w:object w:dxaOrig="360" w:dyaOrig="380">
          <v:shape id="_x0000_i1210" type="#_x0000_t75" alt="" style="width:18.1pt;height:19.2pt;mso-width-percent:0;mso-height-percent:0;mso-width-percent:0;mso-height-percent:0" o:ole="">
            <v:imagedata r:id="rId162" o:title=""/>
          </v:shape>
          <o:OLEObject Type="Embed" ProgID="Equation.DSMT4" ShapeID="_x0000_i1210" DrawAspect="Content" ObjectID="_1650971244" r:id="rId163"/>
        </w:object>
      </w:r>
      <w:r w:rsidRPr="00DF05EE">
        <w:t xml:space="preserve"> and the associated activity coefficient </w:t>
      </w:r>
      <w:r w:rsidR="002F7E92" w:rsidRPr="00DF05EE">
        <w:rPr>
          <w:i/>
          <w:noProof/>
          <w:position w:val="-12"/>
        </w:rPr>
        <w:object w:dxaOrig="320" w:dyaOrig="360">
          <v:shape id="_x0000_i1209" type="#_x0000_t75" alt="" style="width:15.9pt;height:18.1pt;mso-width-percent:0;mso-height-percent:0;mso-width-percent:0;mso-height-percent:0" o:ole="">
            <v:imagedata r:id="rId164" o:title=""/>
          </v:shape>
          <o:OLEObject Type="Embed" ProgID="Equation.DSMT4" ShapeID="_x0000_i1209" DrawAspect="Content" ObjectID="_1650971245" r:id="rId165"/>
        </w:object>
      </w:r>
      <w:r w:rsidRPr="00DF05EE">
        <w:t>, follow the symmetric (Raoultian) convention (</w:t>
      </w:r>
      <w:r w:rsidRPr="00DF05EE">
        <w:rPr>
          <w:i/>
        </w:rPr>
        <w:t>x</w:t>
      </w:r>
      <w:r w:rsidRPr="00DF05EE">
        <w:rPr>
          <w:i/>
          <w:vertAlign w:val="subscript"/>
        </w:rPr>
        <w:t>W</w:t>
      </w:r>
      <w:r w:rsidRPr="00DF05EE">
        <w:t xml:space="preserve"> is the mole fraction of water):</w:t>
      </w:r>
    </w:p>
    <w:p w:rsidR="006D20CE" w:rsidRPr="00DF05EE" w:rsidRDefault="002F7E92" w:rsidP="006D20CE">
      <w:pPr>
        <w:spacing w:before="120" w:after="120"/>
        <w:jc w:val="both"/>
        <w:rPr>
          <w:i/>
          <w:position w:val="-14"/>
        </w:rPr>
      </w:pPr>
      <w:r w:rsidRPr="00DF05EE">
        <w:rPr>
          <w:i/>
          <w:noProof/>
          <w:position w:val="-14"/>
        </w:rPr>
        <w:object w:dxaOrig="2400" w:dyaOrig="400">
          <v:shape id="_x0000_i1208" type="#_x0000_t75" alt="" style="width:120pt;height:19.95pt;mso-width-percent:0;mso-height-percent:0;mso-width-percent:0;mso-height-percent:0" o:ole="">
            <v:imagedata r:id="rId166" o:title=""/>
          </v:shape>
          <o:OLEObject Type="Embed" ProgID="Equation.DSMT4" ShapeID="_x0000_i1208" DrawAspect="Content" ObjectID="_1650971246" r:id="rId167"/>
        </w:object>
      </w:r>
      <w:r w:rsidR="006D20CE" w:rsidRPr="00DF05EE">
        <w:rPr>
          <w:i/>
          <w:position w:val="-14"/>
        </w:rPr>
        <w:tab/>
      </w:r>
      <w:r w:rsidR="006D20CE" w:rsidRPr="00DF05EE">
        <w:rPr>
          <w:i/>
          <w:position w:val="-14"/>
        </w:rPr>
        <w:tab/>
      </w:r>
      <w:r w:rsidR="006D20CE" w:rsidRPr="00DF05EE">
        <w:rPr>
          <w:i/>
          <w:position w:val="-14"/>
        </w:rPr>
        <w:tab/>
      </w:r>
      <w:r w:rsidR="006D20CE" w:rsidRPr="00DF05EE">
        <w:rPr>
          <w:i/>
          <w:position w:val="-14"/>
        </w:rPr>
        <w:tab/>
      </w:r>
      <w:r w:rsidR="006D20CE" w:rsidRPr="00DF05EE">
        <w:rPr>
          <w:i/>
          <w:position w:val="-14"/>
        </w:rPr>
        <w:tab/>
      </w:r>
      <w:r w:rsidR="006D20CE" w:rsidRPr="00DF05EE">
        <w:rPr>
          <w:i/>
          <w:position w:val="-14"/>
        </w:rPr>
        <w:tab/>
      </w:r>
      <w:r w:rsidR="006D20CE" w:rsidRPr="00DF05EE">
        <w:rPr>
          <w:i/>
          <w:position w:val="-14"/>
        </w:rPr>
        <w:tab/>
      </w:r>
      <w:r w:rsidR="006D20CE" w:rsidRPr="00DF05EE">
        <w:rPr>
          <w:i/>
          <w:position w:val="-14"/>
        </w:rPr>
        <w:tab/>
        <w:t>(4.1-42)</w:t>
      </w:r>
    </w:p>
    <w:p w:rsidR="006D20CE" w:rsidRPr="00DF05EE" w:rsidRDefault="006D20CE" w:rsidP="006D20CE">
      <w:pPr>
        <w:spacing w:before="120" w:after="120"/>
        <w:jc w:val="both"/>
        <w:rPr>
          <w:i/>
          <w:position w:val="-14"/>
        </w:rPr>
      </w:pPr>
      <w:r w:rsidRPr="00DF05EE">
        <w:rPr>
          <w:position w:val="-14"/>
        </w:rPr>
        <w:t>The corresponding formulation of the chemical potential of the solute is expressed in mole fraction scale taken in the asymmetric (Henryan) convention.</w:t>
      </w:r>
    </w:p>
    <w:p w:rsidR="006D20CE" w:rsidRPr="00DF05EE" w:rsidRDefault="002F7E92" w:rsidP="006D20CE">
      <w:pPr>
        <w:spacing w:before="120" w:after="120"/>
        <w:jc w:val="both"/>
        <w:rPr>
          <w:i/>
          <w:position w:val="-16"/>
        </w:rPr>
      </w:pPr>
      <w:r w:rsidRPr="00DF05EE">
        <w:rPr>
          <w:i/>
          <w:noProof/>
          <w:position w:val="-16"/>
        </w:rPr>
        <w:object w:dxaOrig="2200" w:dyaOrig="440">
          <v:shape id="_x0000_i1207" type="#_x0000_t75" alt="" style="width:110.05pt;height:22.5pt;mso-width-percent:0;mso-height-percent:0;mso-width-percent:0;mso-height-percent:0" o:ole="">
            <v:imagedata r:id="rId168" o:title=""/>
          </v:shape>
          <o:OLEObject Type="Embed" ProgID="Equation.DSMT4" ShapeID="_x0000_i1207" DrawAspect="Content" ObjectID="_1650971247" r:id="rId169"/>
        </w:object>
      </w:r>
      <w:r w:rsidR="006D20CE" w:rsidRPr="00DF05EE">
        <w:rPr>
          <w:i/>
          <w:position w:val="-16"/>
        </w:rPr>
        <w:tab/>
      </w:r>
      <w:r w:rsidR="006D20CE" w:rsidRPr="00DF05EE">
        <w:rPr>
          <w:i/>
          <w:position w:val="-16"/>
        </w:rPr>
        <w:tab/>
      </w:r>
      <w:r w:rsidR="006D20CE" w:rsidRPr="00DF05EE">
        <w:rPr>
          <w:i/>
          <w:position w:val="-16"/>
        </w:rPr>
        <w:tab/>
      </w:r>
      <w:r w:rsidR="006D20CE" w:rsidRPr="00DF05EE">
        <w:rPr>
          <w:i/>
          <w:position w:val="-16"/>
        </w:rPr>
        <w:tab/>
      </w:r>
      <w:r w:rsidR="006D20CE" w:rsidRPr="00DF05EE">
        <w:rPr>
          <w:i/>
          <w:position w:val="-16"/>
        </w:rPr>
        <w:tab/>
      </w:r>
      <w:r w:rsidR="006D20CE" w:rsidRPr="00DF05EE">
        <w:rPr>
          <w:i/>
          <w:position w:val="-16"/>
        </w:rPr>
        <w:tab/>
      </w:r>
      <w:r w:rsidR="006D20CE" w:rsidRPr="00DF05EE">
        <w:rPr>
          <w:i/>
          <w:position w:val="-16"/>
        </w:rPr>
        <w:tab/>
      </w:r>
      <w:r w:rsidR="006D20CE" w:rsidRPr="00DF05EE">
        <w:rPr>
          <w:i/>
          <w:position w:val="-16"/>
        </w:rPr>
        <w:tab/>
        <w:t>(4.1-43)</w:t>
      </w:r>
    </w:p>
    <w:p w:rsidR="006D20CE" w:rsidRPr="00DF05EE" w:rsidRDefault="006D20CE" w:rsidP="006D20CE">
      <w:pPr>
        <w:spacing w:before="120" w:after="120"/>
        <w:jc w:val="both"/>
      </w:pPr>
      <w:r w:rsidRPr="00DF05EE">
        <w:rPr>
          <w:position w:val="-16"/>
        </w:rPr>
        <w:t>The asymmetric mole fraction activity coefficient is</w:t>
      </w:r>
    </w:p>
    <w:p w:rsidR="006D20CE" w:rsidRPr="00DF05EE" w:rsidRDefault="002F7E92" w:rsidP="006D20CE">
      <w:pPr>
        <w:spacing w:before="120" w:after="120"/>
        <w:jc w:val="both"/>
        <w:rPr>
          <w:i/>
          <w:position w:val="-12"/>
        </w:rPr>
      </w:pPr>
      <w:r w:rsidRPr="00DF05EE">
        <w:rPr>
          <w:i/>
          <w:noProof/>
          <w:position w:val="-14"/>
        </w:rPr>
        <w:object w:dxaOrig="1180" w:dyaOrig="400">
          <v:shape id="_x0000_i1206" type="#_x0000_t75" alt="" style="width:58.7pt;height:19.95pt;mso-width-percent:0;mso-height-percent:0;mso-width-percent:0;mso-height-percent:0" o:ole="">
            <v:imagedata r:id="rId170" o:title=""/>
          </v:shape>
          <o:OLEObject Type="Embed" ProgID="Equation.DSMT4" ShapeID="_x0000_i1206" DrawAspect="Content" ObjectID="_1650971248" r:id="rId171"/>
        </w:object>
      </w:r>
      <w:r w:rsidR="006D20CE" w:rsidRPr="00DF05EE">
        <w:rPr>
          <w:i/>
          <w:position w:val="-12"/>
        </w:rPr>
        <w:tab/>
      </w:r>
      <w:r w:rsidR="006D20CE" w:rsidRPr="00DF05EE">
        <w:rPr>
          <w:i/>
          <w:position w:val="-12"/>
        </w:rPr>
        <w:tab/>
      </w:r>
      <w:r w:rsidR="006D20CE" w:rsidRPr="00DF05EE">
        <w:rPr>
          <w:i/>
          <w:position w:val="-12"/>
        </w:rPr>
        <w:tab/>
      </w:r>
      <w:r w:rsidR="006D20CE" w:rsidRPr="00DF05EE">
        <w:rPr>
          <w:i/>
          <w:position w:val="-12"/>
        </w:rPr>
        <w:tab/>
      </w:r>
      <w:r w:rsidR="006D20CE" w:rsidRPr="00DF05EE">
        <w:rPr>
          <w:i/>
          <w:position w:val="-12"/>
        </w:rPr>
        <w:tab/>
      </w:r>
      <w:r w:rsidR="006D20CE" w:rsidRPr="00DF05EE">
        <w:rPr>
          <w:i/>
          <w:position w:val="-12"/>
        </w:rPr>
        <w:tab/>
      </w:r>
      <w:r w:rsidR="006D20CE" w:rsidRPr="00DF05EE">
        <w:rPr>
          <w:i/>
          <w:position w:val="-12"/>
        </w:rPr>
        <w:tab/>
      </w:r>
      <w:r w:rsidR="006D20CE" w:rsidRPr="00DF05EE">
        <w:rPr>
          <w:i/>
          <w:position w:val="-12"/>
        </w:rPr>
        <w:tab/>
      </w:r>
      <w:r w:rsidR="006D20CE" w:rsidRPr="00DF05EE">
        <w:rPr>
          <w:i/>
          <w:position w:val="-12"/>
        </w:rPr>
        <w:tab/>
      </w:r>
      <w:r w:rsidR="006D20CE" w:rsidRPr="00DF05EE">
        <w:rPr>
          <w:i/>
          <w:position w:val="-12"/>
        </w:rPr>
        <w:tab/>
        <w:t>(4.1-44)</w:t>
      </w:r>
    </w:p>
    <w:p w:rsidR="00AA4353" w:rsidRDefault="006D20CE" w:rsidP="006D20CE">
      <w:pPr>
        <w:spacing w:before="120" w:after="120"/>
        <w:jc w:val="both"/>
      </w:pPr>
      <w:r w:rsidRPr="00DF05EE">
        <w:t xml:space="preserve">where </w:t>
      </w:r>
      <w:r w:rsidR="002F7E92" w:rsidRPr="00DF05EE">
        <w:rPr>
          <w:noProof/>
          <w:position w:val="-14"/>
        </w:rPr>
        <w:object w:dxaOrig="279" w:dyaOrig="400">
          <v:shape id="_x0000_i1205" type="#_x0000_t75" alt="" style="width:14.05pt;height:19.95pt;mso-width-percent:0;mso-height-percent:0;mso-width-percent:0;mso-height-percent:0" o:ole="">
            <v:imagedata r:id="rId172" o:title=""/>
          </v:shape>
          <o:OLEObject Type="Embed" ProgID="Equation.DSMT4" ShapeID="_x0000_i1205" DrawAspect="Content" ObjectID="_1650971249" r:id="rId173"/>
        </w:object>
      </w:r>
      <w:r w:rsidRPr="00DF05EE">
        <w:t xml:space="preserve"> is the activity coefficient taken in the asymmetric convention; </w:t>
      </w:r>
      <w:r w:rsidR="002F7E92" w:rsidRPr="00DF05EE">
        <w:rPr>
          <w:noProof/>
          <w:position w:val="-14"/>
        </w:rPr>
        <w:object w:dxaOrig="260" w:dyaOrig="380">
          <v:shape id="_x0000_i1204" type="#_x0000_t75" alt="" style="width:13.3pt;height:19.2pt;mso-width-percent:0;mso-height-percent:0;mso-width-percent:0;mso-height-percent:0" o:ole="">
            <v:imagedata r:id="rId174" o:title=""/>
          </v:shape>
          <o:OLEObject Type="Embed" ProgID="Equation.DSMT4" ShapeID="_x0000_i1204" DrawAspect="Content" ObjectID="_1650971250" r:id="rId175"/>
        </w:object>
      </w:r>
      <w:r w:rsidRPr="00DF05EE">
        <w:t xml:space="preserve"> the activity coefficient in the symmetric convention; and </w:t>
      </w:r>
      <w:r w:rsidR="002F7E92" w:rsidRPr="00DF05EE">
        <w:rPr>
          <w:noProof/>
          <w:position w:val="-14"/>
        </w:rPr>
        <w:object w:dxaOrig="320" w:dyaOrig="400">
          <v:shape id="_x0000_i1203" type="#_x0000_t75" alt="" style="width:15.9pt;height:19.95pt;mso-width-percent:0;mso-height-percent:0;mso-width-percent:0;mso-height-percent:0" o:ole="">
            <v:imagedata r:id="rId176" o:title=""/>
          </v:shape>
          <o:OLEObject Type="Embed" ProgID="Equation.DSMT4" ShapeID="_x0000_i1203" DrawAspect="Content" ObjectID="_1650971251" r:id="rId177"/>
        </w:object>
      </w:r>
      <w:r w:rsidRPr="00DF05EE">
        <w:t xml:space="preserve"> is the </w:t>
      </w:r>
      <w:r w:rsidR="00AA4353">
        <w:t xml:space="preserve">infinite dilution </w:t>
      </w:r>
      <w:r w:rsidRPr="00DF05EE">
        <w:t>activity coefficient in the symmetric convention.</w:t>
      </w:r>
      <w:r w:rsidR="00D054C1">
        <w:t xml:space="preserve"> </w:t>
      </w:r>
      <w:r w:rsidR="00AA4353">
        <w:t>Conversion of aqueous species activity coefficients to the molality scale for compatibility with the standard state convention used for aqueous species in the GEM-Selektor code is performed through the the following correction term:</w:t>
      </w:r>
    </w:p>
    <w:p w:rsidR="006D20CE" w:rsidRPr="00DF05EE" w:rsidRDefault="002F7E92" w:rsidP="006D20CE">
      <w:pPr>
        <w:spacing w:before="120" w:after="120"/>
        <w:jc w:val="both"/>
        <w:rPr>
          <w:i/>
          <w:position w:val="-12"/>
        </w:rPr>
      </w:pPr>
      <w:r w:rsidRPr="00DF05EE">
        <w:rPr>
          <w:i/>
          <w:noProof/>
          <w:position w:val="-14"/>
        </w:rPr>
        <w:object w:dxaOrig="1040" w:dyaOrig="400">
          <v:shape id="_x0000_i1202" type="#_x0000_t75" alt="" style="width:52.05pt;height:19.95pt;mso-width-percent:0;mso-height-percent:0;mso-width-percent:0;mso-height-percent:0" o:ole="">
            <v:imagedata r:id="rId178" o:title=""/>
          </v:shape>
          <o:OLEObject Type="Embed" ProgID="Equation.DSMT4" ShapeID="_x0000_i1202" DrawAspect="Content" ObjectID="_1650971252" r:id="rId179"/>
        </w:object>
      </w:r>
      <w:r w:rsidR="006D20CE" w:rsidRPr="00DF05EE">
        <w:rPr>
          <w:i/>
          <w:position w:val="-12"/>
        </w:rPr>
        <w:tab/>
      </w:r>
      <w:r w:rsidR="006D20CE" w:rsidRPr="00DF05EE">
        <w:rPr>
          <w:i/>
          <w:position w:val="-12"/>
        </w:rPr>
        <w:tab/>
      </w:r>
      <w:r w:rsidR="006D20CE" w:rsidRPr="00DF05EE">
        <w:rPr>
          <w:i/>
          <w:position w:val="-12"/>
        </w:rPr>
        <w:tab/>
      </w:r>
      <w:r w:rsidR="006D20CE" w:rsidRPr="00DF05EE">
        <w:rPr>
          <w:i/>
          <w:position w:val="-12"/>
        </w:rPr>
        <w:tab/>
      </w:r>
      <w:r w:rsidR="006D20CE" w:rsidRPr="00DF05EE">
        <w:rPr>
          <w:i/>
          <w:position w:val="-12"/>
        </w:rPr>
        <w:tab/>
      </w:r>
      <w:r w:rsidR="006D20CE" w:rsidRPr="00DF05EE">
        <w:rPr>
          <w:i/>
          <w:position w:val="-12"/>
        </w:rPr>
        <w:tab/>
      </w:r>
      <w:r w:rsidR="006D20CE" w:rsidRPr="00DF05EE">
        <w:rPr>
          <w:i/>
          <w:position w:val="-12"/>
        </w:rPr>
        <w:tab/>
      </w:r>
      <w:r w:rsidR="006D20CE" w:rsidRPr="00DF05EE">
        <w:rPr>
          <w:i/>
          <w:position w:val="-12"/>
        </w:rPr>
        <w:tab/>
      </w:r>
      <w:r w:rsidR="006D20CE" w:rsidRPr="00DF05EE">
        <w:rPr>
          <w:i/>
          <w:position w:val="-12"/>
        </w:rPr>
        <w:tab/>
      </w:r>
      <w:r w:rsidR="006D20CE" w:rsidRPr="00DF05EE">
        <w:rPr>
          <w:i/>
          <w:position w:val="-12"/>
        </w:rPr>
        <w:tab/>
        <w:t>(4.1-45)</w:t>
      </w:r>
    </w:p>
    <w:p w:rsidR="006D20CE" w:rsidRPr="00DF05EE" w:rsidRDefault="006D20CE" w:rsidP="006D20CE">
      <w:pPr>
        <w:spacing w:before="120" w:after="120"/>
        <w:jc w:val="both"/>
        <w:rPr>
          <w:b/>
          <w:position w:val="-12"/>
        </w:rPr>
      </w:pPr>
      <w:r w:rsidRPr="00FF2254">
        <w:rPr>
          <w:i/>
          <w:position w:val="-12"/>
        </w:rPr>
        <w:t>The EUNIQUAC equations</w:t>
      </w:r>
      <w:r w:rsidRPr="00FF2254">
        <w:rPr>
          <w:position w:val="-12"/>
        </w:rPr>
        <w:t>.</w:t>
      </w:r>
      <w:r w:rsidRPr="00DF05EE">
        <w:rPr>
          <w:b/>
          <w:position w:val="-12"/>
        </w:rPr>
        <w:t xml:space="preserve"> </w:t>
      </w:r>
      <w:r w:rsidRPr="00DF05EE">
        <w:rPr>
          <w:position w:val="-12"/>
        </w:rPr>
        <w:t xml:space="preserve">The asymmetric term for the excess Gibbs energy (per mole of solution and normalized over </w:t>
      </w:r>
      <w:r w:rsidRPr="00DF05EE">
        <w:rPr>
          <w:i/>
          <w:position w:val="-12"/>
        </w:rPr>
        <w:t>RT</w:t>
      </w:r>
      <w:r w:rsidRPr="00DF05EE">
        <w:rPr>
          <w:position w:val="-12"/>
        </w:rPr>
        <w:t>) is expressed as follows:</w:t>
      </w:r>
    </w:p>
    <w:p w:rsidR="006D20CE" w:rsidRPr="00DF05EE" w:rsidRDefault="002F7E92" w:rsidP="006D20CE">
      <w:pPr>
        <w:spacing w:before="120" w:after="120"/>
        <w:jc w:val="both"/>
        <w:rPr>
          <w:i/>
          <w:position w:val="-12"/>
        </w:rPr>
      </w:pPr>
      <w:r w:rsidRPr="00DF05EE">
        <w:rPr>
          <w:i/>
          <w:noProof/>
          <w:position w:val="-12"/>
        </w:rPr>
        <w:object w:dxaOrig="4320" w:dyaOrig="380">
          <v:shape id="_x0000_i1201" type="#_x0000_t75" alt="" style="width:3in;height:19.2pt;mso-width-percent:0;mso-height-percent:0;mso-width-percent:0;mso-height-percent:0" o:ole="">
            <v:imagedata r:id="rId180" o:title=""/>
          </v:shape>
          <o:OLEObject Type="Embed" ProgID="Equation.DSMT4" ShapeID="_x0000_i1201" DrawAspect="Content" ObjectID="_1650971253" r:id="rId181"/>
        </w:object>
      </w:r>
      <w:r w:rsidR="006D20CE" w:rsidRPr="00DF05EE">
        <w:rPr>
          <w:i/>
          <w:position w:val="-12"/>
        </w:rPr>
        <w:tab/>
      </w:r>
      <w:r w:rsidR="006D20CE" w:rsidRPr="00DF05EE">
        <w:rPr>
          <w:i/>
          <w:position w:val="-12"/>
        </w:rPr>
        <w:tab/>
      </w:r>
      <w:r w:rsidR="006D20CE" w:rsidRPr="00DF05EE">
        <w:rPr>
          <w:i/>
          <w:position w:val="-12"/>
        </w:rPr>
        <w:tab/>
      </w:r>
      <w:r w:rsidR="006D20CE" w:rsidRPr="00DF05EE">
        <w:rPr>
          <w:i/>
          <w:position w:val="-12"/>
        </w:rPr>
        <w:tab/>
      </w:r>
      <w:r w:rsidR="006D20CE" w:rsidRPr="00DF05EE">
        <w:rPr>
          <w:i/>
          <w:position w:val="-12"/>
        </w:rPr>
        <w:tab/>
        <w:t>(4.1-46)</w:t>
      </w:r>
    </w:p>
    <w:p w:rsidR="006D20CE" w:rsidRPr="00DF05EE" w:rsidRDefault="006D20CE" w:rsidP="006D20CE">
      <w:pPr>
        <w:spacing w:before="120" w:after="120"/>
        <w:jc w:val="both"/>
      </w:pPr>
      <w:r w:rsidRPr="00DF05EE">
        <w:t xml:space="preserve">In this formulation, </w:t>
      </w:r>
      <w:r w:rsidR="002F7E92" w:rsidRPr="00DF05EE">
        <w:rPr>
          <w:noProof/>
          <w:position w:val="-12"/>
        </w:rPr>
        <w:object w:dxaOrig="540" w:dyaOrig="380">
          <v:shape id="_x0000_i1200" type="#_x0000_t75" alt="" style="width:27.3pt;height:19.2pt;mso-width-percent:0;mso-height-percent:0;mso-width-percent:0;mso-height-percent:0" o:ole="">
            <v:imagedata r:id="rId182" o:title=""/>
          </v:shape>
          <o:OLEObject Type="Embed" ProgID="Equation.DSMT4" ShapeID="_x0000_i1200" DrawAspect="Content" ObjectID="_1650971254" r:id="rId183"/>
        </w:object>
      </w:r>
      <w:r w:rsidRPr="00DF05EE">
        <w:t xml:space="preserve"> is the long-range-interaction contribution which is represented by a Debye-Huckel term. The short-range interactions are </w:t>
      </w:r>
      <w:r w:rsidR="0099077A">
        <w:t>separated</w:t>
      </w:r>
      <w:r w:rsidR="0099077A" w:rsidRPr="00DF05EE">
        <w:t xml:space="preserve"> </w:t>
      </w:r>
      <w:r w:rsidRPr="00DF05EE">
        <w:t xml:space="preserve">into a combinatorial (entropic) term </w:t>
      </w:r>
      <w:r w:rsidR="002F7E92" w:rsidRPr="00DF05EE">
        <w:rPr>
          <w:noProof/>
          <w:position w:val="-12"/>
        </w:rPr>
        <w:object w:dxaOrig="400" w:dyaOrig="380">
          <v:shape id="_x0000_i1199" type="#_x0000_t75" alt="" style="width:19.95pt;height:19.2pt;mso-width-percent:0;mso-height-percent:0;mso-width-percent:0;mso-height-percent:0" o:ole="">
            <v:imagedata r:id="rId184" o:title=""/>
          </v:shape>
          <o:OLEObject Type="Embed" ProgID="Equation.DSMT4" ShapeID="_x0000_i1199" DrawAspect="Content" ObjectID="_1650971255" r:id="rId185"/>
        </w:object>
      </w:r>
      <w:r w:rsidRPr="00DF05EE">
        <w:t xml:space="preserve"> and a residual (enthalpic) term </w:t>
      </w:r>
      <w:r w:rsidR="002F7E92" w:rsidRPr="00DF05EE">
        <w:rPr>
          <w:noProof/>
          <w:position w:val="-12"/>
        </w:rPr>
        <w:object w:dxaOrig="400" w:dyaOrig="380">
          <v:shape id="_x0000_i1198" type="#_x0000_t75" alt="" style="width:19.95pt;height:19.2pt;mso-width-percent:0;mso-height-percent:0;mso-width-percent:0;mso-height-percent:0" o:ole="">
            <v:imagedata r:id="rId186" o:title=""/>
          </v:shape>
          <o:OLEObject Type="Embed" ProgID="Equation.DSMT4" ShapeID="_x0000_i1198" DrawAspect="Content" ObjectID="_1650971256" r:id="rId187"/>
        </w:object>
      </w:r>
      <w:r w:rsidRPr="00DF05EE">
        <w:t xml:space="preserve">. The former is independent of temperature </w:t>
      </w:r>
      <w:r w:rsidR="0099077A">
        <w:t xml:space="preserve">(and pressure) </w:t>
      </w:r>
      <w:r w:rsidRPr="00DF05EE">
        <w:t xml:space="preserve">and varies only </w:t>
      </w:r>
      <w:r w:rsidR="0099077A">
        <w:t>with</w:t>
      </w:r>
      <w:r w:rsidRPr="00DF05EE">
        <w:t xml:space="preserve"> changes in relative size of the involved species. The latter represents the temperature dependence of the short-range-interactions and is proportional to ex</w:t>
      </w:r>
      <w:r w:rsidRPr="00DF05EE">
        <w:lastRenderedPageBreak/>
        <w:t>cess enthalpy.</w:t>
      </w:r>
      <w:r w:rsidR="0099077A">
        <w:t xml:space="preserve"> Currently, the pressure dependence of short-range interactions is not explicitly included in the </w:t>
      </w:r>
      <w:r w:rsidR="006C1603">
        <w:t>functional form of the EUNIQUAC equations.</w:t>
      </w:r>
    </w:p>
    <w:p w:rsidR="006D20CE" w:rsidRPr="00DF05EE" w:rsidRDefault="006D20CE" w:rsidP="006D20CE">
      <w:pPr>
        <w:spacing w:before="120" w:after="120"/>
        <w:jc w:val="both"/>
      </w:pPr>
      <w:r w:rsidRPr="00DF05EE">
        <w:t xml:space="preserve">The rational scale, symmetrical-convention activity coefficient is derived from the molar excess Gibbs energy </w:t>
      </w:r>
      <w:r w:rsidR="006C1603">
        <w:t>using</w:t>
      </w:r>
      <w:r w:rsidR="006C1603" w:rsidRPr="00DF05EE">
        <w:t xml:space="preserve"> </w:t>
      </w:r>
      <w:r w:rsidR="00D054C1">
        <w:t>s</w:t>
      </w:r>
      <w:r w:rsidR="006C1603">
        <w:t>tandard thermodynamic</w:t>
      </w:r>
      <w:r w:rsidR="006C1603" w:rsidRPr="00DF05EE">
        <w:t xml:space="preserve"> </w:t>
      </w:r>
      <w:r w:rsidRPr="00DF05EE">
        <w:t>relationship</w:t>
      </w:r>
      <w:r w:rsidR="006C1603">
        <w:t>s</w:t>
      </w:r>
      <w:r w:rsidRPr="00DF05EE">
        <w:t>:</w:t>
      </w:r>
    </w:p>
    <w:p w:rsidR="006D20CE" w:rsidRPr="00DF05EE" w:rsidRDefault="002F7E92" w:rsidP="006D20CE">
      <w:pPr>
        <w:spacing w:before="120" w:after="120"/>
        <w:jc w:val="both"/>
        <w:rPr>
          <w:i/>
          <w:position w:val="-46"/>
        </w:rPr>
      </w:pPr>
      <w:r w:rsidRPr="00DF05EE">
        <w:rPr>
          <w:i/>
          <w:noProof/>
          <w:position w:val="-46"/>
        </w:rPr>
        <w:object w:dxaOrig="2740" w:dyaOrig="980">
          <v:shape id="_x0000_i1197" type="#_x0000_t75" alt="" style="width:137.35pt;height:48.75pt;mso-width-percent:0;mso-height-percent:0;mso-width-percent:0;mso-height-percent:0" o:ole="">
            <v:imagedata r:id="rId188" o:title=""/>
          </v:shape>
          <o:OLEObject Type="Embed" ProgID="Equation.DSMT4" ShapeID="_x0000_i1197" DrawAspect="Content" ObjectID="_1650971257" r:id="rId189"/>
        </w:object>
      </w:r>
      <w:r w:rsidR="006D20CE" w:rsidRPr="00DF05EE">
        <w:rPr>
          <w:i/>
          <w:position w:val="-46"/>
        </w:rPr>
        <w:tab/>
      </w:r>
      <w:r w:rsidR="006D20CE" w:rsidRPr="00DF05EE">
        <w:rPr>
          <w:i/>
          <w:position w:val="-46"/>
        </w:rPr>
        <w:tab/>
      </w:r>
      <w:r w:rsidR="006D20CE" w:rsidRPr="00DF05EE">
        <w:rPr>
          <w:i/>
          <w:position w:val="-46"/>
        </w:rPr>
        <w:tab/>
      </w:r>
      <w:r w:rsidR="006D20CE" w:rsidRPr="00DF05EE">
        <w:rPr>
          <w:i/>
          <w:position w:val="-46"/>
        </w:rPr>
        <w:tab/>
      </w:r>
      <w:r w:rsidR="006D20CE" w:rsidRPr="00DF05EE">
        <w:rPr>
          <w:i/>
          <w:position w:val="-46"/>
        </w:rPr>
        <w:tab/>
      </w:r>
      <w:r w:rsidR="006D20CE" w:rsidRPr="00DF05EE">
        <w:rPr>
          <w:i/>
          <w:position w:val="-46"/>
        </w:rPr>
        <w:tab/>
        <w:t xml:space="preserve">   </w:t>
      </w:r>
      <w:r w:rsidR="006D20CE" w:rsidRPr="00DF05EE">
        <w:rPr>
          <w:i/>
          <w:position w:val="-46"/>
        </w:rPr>
        <w:tab/>
        <w:t xml:space="preserve"> </w:t>
      </w:r>
      <w:r w:rsidR="006D20CE" w:rsidRPr="00DF05EE">
        <w:rPr>
          <w:i/>
          <w:position w:val="-46"/>
        </w:rPr>
        <w:tab/>
        <w:t>(4.1-47)</w:t>
      </w:r>
    </w:p>
    <w:p w:rsidR="006D20CE" w:rsidRPr="00DF05EE" w:rsidRDefault="006D20CE" w:rsidP="006D20CE">
      <w:pPr>
        <w:spacing w:before="120" w:after="120"/>
        <w:jc w:val="both"/>
      </w:pPr>
      <w:r w:rsidRPr="00FF2254">
        <w:rPr>
          <w:i/>
        </w:rPr>
        <w:t>Long-range contributions</w:t>
      </w:r>
      <w:r w:rsidRPr="00FF2254">
        <w:t>.</w:t>
      </w:r>
      <w:r w:rsidRPr="00DF05EE">
        <w:rPr>
          <w:b/>
        </w:rPr>
        <w:t xml:space="preserve"> </w:t>
      </w:r>
      <w:r w:rsidRPr="00DF05EE">
        <w:t>The Debye Huckel (D-H) term is calculated as:</w:t>
      </w:r>
    </w:p>
    <w:p w:rsidR="006D20CE" w:rsidRPr="00DF05EE" w:rsidRDefault="002F7E92" w:rsidP="006D20CE">
      <w:pPr>
        <w:spacing w:before="120" w:after="120"/>
        <w:jc w:val="both"/>
        <w:rPr>
          <w:i/>
          <w:position w:val="-34"/>
        </w:rPr>
      </w:pPr>
      <w:r w:rsidRPr="00DF05EE">
        <w:rPr>
          <w:i/>
          <w:noProof/>
          <w:position w:val="-34"/>
        </w:rPr>
        <w:object w:dxaOrig="5860" w:dyaOrig="800">
          <v:shape id="_x0000_i1196" type="#_x0000_t75" alt="" style="width:293.15pt;height:39.9pt;mso-width-percent:0;mso-height-percent:0;mso-width-percent:0;mso-height-percent:0" o:ole="">
            <v:imagedata r:id="rId190" o:title=""/>
          </v:shape>
          <o:OLEObject Type="Embed" ProgID="Equation.DSMT4" ShapeID="_x0000_i1196" DrawAspect="Content" ObjectID="_1650971258" r:id="rId191"/>
        </w:object>
      </w:r>
      <w:r w:rsidR="006D20CE" w:rsidRPr="00DF05EE">
        <w:rPr>
          <w:i/>
          <w:position w:val="-34"/>
        </w:rPr>
        <w:tab/>
      </w:r>
      <w:r w:rsidR="006D20CE" w:rsidRPr="00DF05EE">
        <w:rPr>
          <w:i/>
          <w:position w:val="-34"/>
        </w:rPr>
        <w:tab/>
      </w:r>
      <w:r w:rsidR="006D20CE" w:rsidRPr="00DF05EE">
        <w:rPr>
          <w:i/>
          <w:position w:val="-34"/>
        </w:rPr>
        <w:tab/>
        <w:t>(4.1-48)</w:t>
      </w:r>
    </w:p>
    <w:p w:rsidR="006D20CE" w:rsidRPr="00DF05EE" w:rsidRDefault="006D20CE" w:rsidP="006D20CE">
      <w:pPr>
        <w:spacing w:before="120" w:after="120"/>
        <w:jc w:val="both"/>
      </w:pPr>
      <w:r w:rsidRPr="00DF05EE">
        <w:rPr>
          <w:i/>
        </w:rPr>
        <w:t>where M</w:t>
      </w:r>
      <w:r w:rsidRPr="00DF05EE">
        <w:rPr>
          <w:i/>
          <w:vertAlign w:val="subscript"/>
        </w:rPr>
        <w:t>W</w:t>
      </w:r>
      <w:r w:rsidRPr="00DF05EE">
        <w:t xml:space="preserve"> is the </w:t>
      </w:r>
      <w:r w:rsidR="002E1D5F" w:rsidRPr="00DF05EE">
        <w:t>mol</w:t>
      </w:r>
      <w:r w:rsidR="002E1D5F">
        <w:t>ar</w:t>
      </w:r>
      <w:r w:rsidR="002E1D5F" w:rsidRPr="00DF05EE">
        <w:t xml:space="preserve"> </w:t>
      </w:r>
      <w:r w:rsidRPr="00DF05EE">
        <w:t xml:space="preserve">mass of water (0.018015 kg/mol), </w:t>
      </w:r>
      <w:r w:rsidRPr="00DF05EE">
        <w:rPr>
          <w:i/>
        </w:rPr>
        <w:t>b</w:t>
      </w:r>
      <w:r w:rsidRPr="00DF05EE">
        <w:t xml:space="preserve"> is a parameter with the value 1.5 (kg/mol)</w:t>
      </w:r>
      <w:r w:rsidRPr="00DF05EE">
        <w:rPr>
          <w:vertAlign w:val="superscript"/>
        </w:rPr>
        <w:t>1/2</w:t>
      </w:r>
      <w:r w:rsidRPr="00DF05EE">
        <w:t xml:space="preserve">, and </w:t>
      </w:r>
      <w:r w:rsidRPr="00DF05EE">
        <w:rPr>
          <w:i/>
        </w:rPr>
        <w:t>I</w:t>
      </w:r>
      <w:r w:rsidRPr="00DF05EE">
        <w:t xml:space="preserve"> is the</w:t>
      </w:r>
      <w:r w:rsidR="002E1D5F">
        <w:t xml:space="preserve"> true</w:t>
      </w:r>
      <w:r w:rsidRPr="00DF05EE">
        <w:t xml:space="preserve"> ionic strength:</w:t>
      </w:r>
    </w:p>
    <w:p w:rsidR="006D20CE" w:rsidRPr="00DF05EE" w:rsidRDefault="002F7E92" w:rsidP="006D20CE">
      <w:pPr>
        <w:spacing w:before="120" w:after="120"/>
        <w:jc w:val="both"/>
        <w:rPr>
          <w:i/>
          <w:position w:val="-28"/>
        </w:rPr>
      </w:pPr>
      <w:r w:rsidRPr="00DF05EE">
        <w:rPr>
          <w:i/>
          <w:noProof/>
          <w:position w:val="-30"/>
        </w:rPr>
        <w:object w:dxaOrig="3739" w:dyaOrig="560">
          <v:shape id="_x0000_i1195" type="#_x0000_t75" alt="" style="width:187.2pt;height:28.05pt;mso-width-percent:0;mso-height-percent:0;mso-width-percent:0;mso-height-percent:0" o:ole="">
            <v:imagedata r:id="rId192" o:title=""/>
          </v:shape>
          <o:OLEObject Type="Embed" ProgID="Equation.DSMT4" ShapeID="_x0000_i1195" DrawAspect="Content" ObjectID="_1650971259" r:id="rId193"/>
        </w:object>
      </w:r>
      <w:r w:rsidR="006D20CE" w:rsidRPr="00DF05EE">
        <w:rPr>
          <w:i/>
          <w:position w:val="-28"/>
        </w:rPr>
        <w:tab/>
      </w:r>
      <w:r w:rsidR="006D20CE" w:rsidRPr="00DF05EE">
        <w:rPr>
          <w:i/>
          <w:position w:val="-28"/>
        </w:rPr>
        <w:tab/>
      </w:r>
      <w:r w:rsidR="006D20CE" w:rsidRPr="00DF05EE">
        <w:rPr>
          <w:i/>
          <w:position w:val="-28"/>
        </w:rPr>
        <w:tab/>
      </w:r>
      <w:r w:rsidR="006D20CE" w:rsidRPr="00DF05EE">
        <w:rPr>
          <w:i/>
          <w:position w:val="-28"/>
        </w:rPr>
        <w:tab/>
      </w:r>
      <w:r w:rsidR="006D20CE" w:rsidRPr="00DF05EE">
        <w:rPr>
          <w:i/>
          <w:position w:val="-28"/>
        </w:rPr>
        <w:tab/>
      </w:r>
      <w:r w:rsidR="006D20CE" w:rsidRPr="00DF05EE">
        <w:rPr>
          <w:i/>
          <w:position w:val="-28"/>
        </w:rPr>
        <w:tab/>
        <w:t>(4.1-49)</w:t>
      </w:r>
    </w:p>
    <w:p w:rsidR="006D20CE" w:rsidRPr="00DF05EE" w:rsidRDefault="002E1D5F" w:rsidP="006D20CE">
      <w:pPr>
        <w:spacing w:before="120" w:after="120"/>
        <w:jc w:val="both"/>
        <w:rPr>
          <w:i/>
        </w:rPr>
      </w:pPr>
      <w:r>
        <w:t>Here</w:t>
      </w:r>
      <w:r w:rsidRPr="00DF05EE">
        <w:rPr>
          <w:i/>
        </w:rPr>
        <w:t xml:space="preserve"> </w:t>
      </w:r>
      <w:r w:rsidR="006D20CE" w:rsidRPr="00DF05EE">
        <w:rPr>
          <w:i/>
        </w:rPr>
        <w:t>m</w:t>
      </w:r>
      <w:r w:rsidR="006D20CE" w:rsidRPr="00DF05EE">
        <w:rPr>
          <w:i/>
          <w:vertAlign w:val="subscript"/>
        </w:rPr>
        <w:t>j</w:t>
      </w:r>
      <w:r w:rsidR="006D20CE" w:rsidRPr="00DF05EE">
        <w:t xml:space="preserve"> stands for the molality of species </w:t>
      </w:r>
      <w:r w:rsidR="006D20CE" w:rsidRPr="00DF05EE">
        <w:rPr>
          <w:i/>
        </w:rPr>
        <w:t>j</w:t>
      </w:r>
      <w:r w:rsidR="006D20CE" w:rsidRPr="00DF05EE">
        <w:t xml:space="preserve">, </w:t>
      </w:r>
      <w:r w:rsidR="006D20CE" w:rsidRPr="00DF05EE">
        <w:rPr>
          <w:i/>
        </w:rPr>
        <w:t>z</w:t>
      </w:r>
      <w:r w:rsidR="006D20CE" w:rsidRPr="00DF05EE">
        <w:rPr>
          <w:i/>
          <w:vertAlign w:val="subscript"/>
        </w:rPr>
        <w:t>j</w:t>
      </w:r>
      <w:r w:rsidR="006D20CE" w:rsidRPr="00DF05EE">
        <w:t xml:space="preserve"> is the charge of species </w:t>
      </w:r>
      <w:r w:rsidR="006D20CE" w:rsidRPr="00DF05EE">
        <w:rPr>
          <w:i/>
        </w:rPr>
        <w:t>j</w:t>
      </w:r>
      <w:r w:rsidR="006D20CE" w:rsidRPr="00DF05EE">
        <w:t xml:space="preserve">, and </w:t>
      </w:r>
      <w:r w:rsidR="006D20CE" w:rsidRPr="00DF05EE">
        <w:rPr>
          <w:i/>
        </w:rPr>
        <w:t>x</w:t>
      </w:r>
      <w:r w:rsidR="006D20CE" w:rsidRPr="00DF05EE">
        <w:rPr>
          <w:i/>
          <w:vertAlign w:val="subscript"/>
        </w:rPr>
        <w:t>j</w:t>
      </w:r>
      <w:r w:rsidR="006D20CE" w:rsidRPr="00DF05EE">
        <w:t xml:space="preserve"> is the mole fraction of species</w:t>
      </w:r>
      <w:r w:rsidR="006D20CE" w:rsidRPr="00DF05EE">
        <w:rPr>
          <w:i/>
        </w:rPr>
        <w:t xml:space="preserve"> j</w:t>
      </w:r>
      <w:r w:rsidR="006D20CE" w:rsidRPr="00DF05EE">
        <w:t>.</w:t>
      </w:r>
      <w:r>
        <w:rPr>
          <w:i/>
        </w:rPr>
        <w:t xml:space="preserve"> </w:t>
      </w:r>
      <w:r w:rsidR="006D20CE" w:rsidRPr="00DF05EE">
        <w:rPr>
          <w:i/>
        </w:rPr>
        <w:t>A</w:t>
      </w:r>
      <w:r w:rsidR="006D20CE" w:rsidRPr="00DF05EE">
        <w:t xml:space="preserve"> is the Debye-Huckel parameter, which can be approximated (for water as solvent) by the empirical relationship:</w:t>
      </w:r>
    </w:p>
    <w:p w:rsidR="006D20CE" w:rsidRPr="00DF05EE" w:rsidRDefault="002F7E92" w:rsidP="006D20CE">
      <w:pPr>
        <w:spacing w:before="120" w:after="120"/>
        <w:jc w:val="both"/>
        <w:rPr>
          <w:position w:val="-20"/>
        </w:rPr>
      </w:pPr>
      <w:r w:rsidRPr="008B5B69">
        <w:rPr>
          <w:i/>
          <w:noProof/>
          <w:position w:val="-14"/>
        </w:rPr>
        <w:object w:dxaOrig="5220" w:dyaOrig="440">
          <v:shape id="_x0000_i1194" type="#_x0000_t75" alt="" style="width:260.7pt;height:22.5pt;mso-width-percent:0;mso-height-percent:0;mso-width-percent:0;mso-height-percent:0" o:ole="">
            <v:imagedata r:id="rId194" o:title=""/>
          </v:shape>
          <o:OLEObject Type="Embed" ProgID="Equation.DSMT4" ShapeID="_x0000_i1194" DrawAspect="Content" ObjectID="_1650971260" r:id="rId195"/>
        </w:object>
      </w:r>
      <w:r w:rsidR="006D20CE" w:rsidRPr="00DF05EE">
        <w:rPr>
          <w:i/>
          <w:position w:val="-20"/>
        </w:rPr>
        <w:tab/>
      </w:r>
      <w:r w:rsidR="006D20CE" w:rsidRPr="00DF05EE">
        <w:rPr>
          <w:i/>
          <w:position w:val="-20"/>
        </w:rPr>
        <w:tab/>
      </w:r>
      <w:r w:rsidR="006D20CE" w:rsidRPr="00DF05EE">
        <w:rPr>
          <w:i/>
          <w:position w:val="-20"/>
        </w:rPr>
        <w:tab/>
      </w:r>
      <w:r w:rsidR="006D20CE" w:rsidRPr="00DF05EE">
        <w:rPr>
          <w:i/>
          <w:position w:val="-20"/>
        </w:rPr>
        <w:tab/>
        <w:t>(4.1-50)</w:t>
      </w:r>
    </w:p>
    <w:p w:rsidR="006D20CE" w:rsidRPr="00DF05EE" w:rsidRDefault="006D20CE" w:rsidP="006D20CE">
      <w:pPr>
        <w:spacing w:before="120" w:after="120"/>
        <w:jc w:val="both"/>
      </w:pPr>
      <w:r w:rsidRPr="00DF05EE">
        <w:rPr>
          <w:position w:val="-20"/>
        </w:rPr>
        <w:t xml:space="preserve">Note that this </w:t>
      </w:r>
      <w:r w:rsidR="00D054C1">
        <w:rPr>
          <w:position w:val="-20"/>
        </w:rPr>
        <w:t xml:space="preserve">simple </w:t>
      </w:r>
      <w:r w:rsidR="002E1D5F">
        <w:rPr>
          <w:position w:val="-20"/>
        </w:rPr>
        <w:t>polynomial approximation</w:t>
      </w:r>
      <w:r w:rsidR="002E1D5F" w:rsidRPr="00DF05EE">
        <w:rPr>
          <w:position w:val="-20"/>
        </w:rPr>
        <w:t xml:space="preserve"> </w:t>
      </w:r>
      <w:r w:rsidRPr="00DF05EE">
        <w:rPr>
          <w:position w:val="-20"/>
        </w:rPr>
        <w:t>is only valid for the temperature range 273.15</w:t>
      </w:r>
      <w:r w:rsidR="002E1D5F">
        <w:rPr>
          <w:position w:val="-20"/>
        </w:rPr>
        <w:t>-</w:t>
      </w:r>
      <w:r w:rsidRPr="00DF05EE">
        <w:rPr>
          <w:position w:val="-20"/>
        </w:rPr>
        <w:t xml:space="preserve">383.15 K. </w:t>
      </w:r>
      <w:r w:rsidRPr="00DF05EE">
        <w:rPr>
          <w:i/>
          <w:position w:val="-20"/>
        </w:rPr>
        <w:t>T</w:t>
      </w:r>
      <w:r w:rsidRPr="00DF05EE">
        <w:rPr>
          <w:i/>
          <w:position w:val="-20"/>
          <w:vertAlign w:val="subscript"/>
        </w:rPr>
        <w:t>0</w:t>
      </w:r>
      <w:r w:rsidRPr="00DF05EE">
        <w:rPr>
          <w:position w:val="-20"/>
        </w:rPr>
        <w:t xml:space="preserve"> is the reference temperature </w:t>
      </w:r>
      <w:r w:rsidR="002E1D5F">
        <w:rPr>
          <w:position w:val="-20"/>
        </w:rPr>
        <w:t xml:space="preserve">of </w:t>
      </w:r>
      <w:r w:rsidRPr="00DF05EE">
        <w:rPr>
          <w:position w:val="-20"/>
        </w:rPr>
        <w:t>273.15 K.</w:t>
      </w:r>
      <w:r w:rsidR="002E1D5F">
        <w:rPr>
          <w:position w:val="-20"/>
        </w:rPr>
        <w:t xml:space="preserve"> </w:t>
      </w:r>
      <w:r w:rsidRPr="00DF05EE">
        <w:rPr>
          <w:position w:val="-20"/>
        </w:rPr>
        <w:t xml:space="preserve">A more general expression for the Debye-Huckel parameter </w:t>
      </w:r>
      <w:r w:rsidRPr="00DF05EE">
        <w:rPr>
          <w:i/>
          <w:position w:val="-20"/>
        </w:rPr>
        <w:t>A</w:t>
      </w:r>
      <w:r w:rsidRPr="00DF05EE">
        <w:rPr>
          <w:position w:val="-20"/>
        </w:rPr>
        <w:t xml:space="preserve"> </w:t>
      </w:r>
      <w:r w:rsidR="002E1D5F">
        <w:rPr>
          <w:position w:val="-20"/>
        </w:rPr>
        <w:t xml:space="preserve">that explicity accounts for temperature and pressure dependence </w:t>
      </w:r>
      <w:r w:rsidRPr="00DF05EE">
        <w:rPr>
          <w:position w:val="-20"/>
        </w:rPr>
        <w:t>is:</w:t>
      </w:r>
    </w:p>
    <w:p w:rsidR="006D20CE" w:rsidRPr="00DF05EE" w:rsidRDefault="002F7E92" w:rsidP="006D20CE">
      <w:pPr>
        <w:spacing w:before="120" w:after="120"/>
        <w:jc w:val="both"/>
        <w:rPr>
          <w:i/>
          <w:position w:val="-40"/>
        </w:rPr>
      </w:pPr>
      <w:r w:rsidRPr="00DF05EE">
        <w:rPr>
          <w:i/>
          <w:noProof/>
          <w:position w:val="-40"/>
        </w:rPr>
        <w:object w:dxaOrig="1380" w:dyaOrig="880">
          <v:shape id="_x0000_i1193" type="#_x0000_t75" alt="" style="width:69.4pt;height:44.7pt;mso-width-percent:0;mso-height-percent:0;mso-width-percent:0;mso-height-percent:0" o:ole="">
            <v:imagedata r:id="rId196" o:title=""/>
          </v:shape>
          <o:OLEObject Type="Embed" ProgID="Equation.DSMT4" ShapeID="_x0000_i1193" DrawAspect="Content" ObjectID="_1650971261" r:id="rId197"/>
        </w:object>
      </w:r>
      <w:r w:rsidR="006D20CE" w:rsidRPr="00DF05EE">
        <w:rPr>
          <w:i/>
          <w:position w:val="-40"/>
        </w:rPr>
        <w:tab/>
      </w:r>
      <w:r w:rsidR="006D20CE" w:rsidRPr="00DF05EE">
        <w:rPr>
          <w:i/>
          <w:position w:val="-40"/>
        </w:rPr>
        <w:tab/>
      </w:r>
      <w:r w:rsidR="006D20CE" w:rsidRPr="00DF05EE">
        <w:rPr>
          <w:i/>
          <w:position w:val="-40"/>
        </w:rPr>
        <w:tab/>
      </w:r>
      <w:r w:rsidR="006D20CE" w:rsidRPr="00DF05EE">
        <w:rPr>
          <w:i/>
          <w:position w:val="-40"/>
        </w:rPr>
        <w:tab/>
      </w:r>
      <w:r w:rsidR="006D20CE" w:rsidRPr="00DF05EE">
        <w:rPr>
          <w:i/>
          <w:position w:val="-40"/>
        </w:rPr>
        <w:tab/>
      </w:r>
      <w:r w:rsidR="006D20CE" w:rsidRPr="00DF05EE">
        <w:rPr>
          <w:i/>
          <w:position w:val="-40"/>
        </w:rPr>
        <w:tab/>
      </w:r>
      <w:r w:rsidR="006D20CE" w:rsidRPr="00DF05EE">
        <w:rPr>
          <w:i/>
          <w:position w:val="-40"/>
        </w:rPr>
        <w:tab/>
      </w:r>
      <w:r w:rsidR="006D20CE" w:rsidRPr="00DF05EE">
        <w:rPr>
          <w:i/>
          <w:position w:val="-40"/>
        </w:rPr>
        <w:tab/>
      </w:r>
      <w:r w:rsidR="006D20CE" w:rsidRPr="00DF05EE">
        <w:rPr>
          <w:i/>
          <w:position w:val="-40"/>
        </w:rPr>
        <w:tab/>
      </w:r>
      <w:r w:rsidR="006D20CE" w:rsidRPr="00DF05EE">
        <w:rPr>
          <w:i/>
          <w:position w:val="-40"/>
        </w:rPr>
        <w:tab/>
        <w:t>(4.1-51)</w:t>
      </w:r>
    </w:p>
    <w:p w:rsidR="006D20CE" w:rsidRPr="00DF05EE" w:rsidRDefault="006D20CE" w:rsidP="006D20CE">
      <w:pPr>
        <w:spacing w:before="120" w:after="120"/>
        <w:jc w:val="both"/>
      </w:pPr>
      <w:r w:rsidRPr="00DF05EE">
        <w:t>The parameter</w:t>
      </w:r>
      <w:r w:rsidRPr="00DF05EE">
        <w:rPr>
          <w:i/>
        </w:rPr>
        <w:t xml:space="preserve"> c</w:t>
      </w:r>
      <w:r w:rsidRPr="00DF05EE">
        <w:t xml:space="preserve"> has </w:t>
      </w:r>
      <w:r w:rsidR="002E1D5F">
        <w:t>a</w:t>
      </w:r>
      <w:r w:rsidR="002E1D5F" w:rsidRPr="00DF05EE">
        <w:t xml:space="preserve"> </w:t>
      </w:r>
      <w:r w:rsidRPr="00DF05EE">
        <w:t>value</w:t>
      </w:r>
      <w:r w:rsidR="00017DD1">
        <w:t xml:space="preserve"> of</w:t>
      </w:r>
      <w:r w:rsidRPr="00DF05EE">
        <w:t xml:space="preserve"> 1.3287*10</w:t>
      </w:r>
      <w:r w:rsidRPr="00DF05EE">
        <w:rPr>
          <w:vertAlign w:val="superscript"/>
        </w:rPr>
        <w:t>5</w:t>
      </w:r>
      <w:r w:rsidRPr="00DF05EE">
        <w:t xml:space="preserve"> K</w:t>
      </w:r>
      <w:r w:rsidRPr="00DF05EE">
        <w:rPr>
          <w:vertAlign w:val="superscript"/>
        </w:rPr>
        <w:t>3/2</w:t>
      </w:r>
      <w:r w:rsidRPr="00DF05EE">
        <w:t>m</w:t>
      </w:r>
      <w:r w:rsidRPr="00DF05EE">
        <w:rPr>
          <w:vertAlign w:val="superscript"/>
        </w:rPr>
        <w:t>3/2</w:t>
      </w:r>
      <w:r w:rsidRPr="00DF05EE">
        <w:t>mol</w:t>
      </w:r>
      <w:r w:rsidRPr="00DF05EE">
        <w:rPr>
          <w:vertAlign w:val="superscript"/>
        </w:rPr>
        <w:t>-1/2</w:t>
      </w:r>
      <w:r w:rsidRPr="00DF05EE">
        <w:t xml:space="preserve">, </w:t>
      </w:r>
      <w:r w:rsidRPr="00DF05EE">
        <w:rPr>
          <w:i/>
        </w:rPr>
        <w:t>d</w:t>
      </w:r>
      <w:r w:rsidRPr="00DF05EE">
        <w:t xml:space="preserve"> is the density of water in kg/m</w:t>
      </w:r>
      <w:r w:rsidRPr="00DF05EE">
        <w:rPr>
          <w:vertAlign w:val="superscript"/>
        </w:rPr>
        <w:t>3</w:t>
      </w:r>
      <w:r w:rsidRPr="00DF05EE">
        <w:t xml:space="preserve"> and </w:t>
      </w:r>
      <w:r w:rsidRPr="00DF05EE">
        <w:rPr>
          <w:i/>
        </w:rPr>
        <w:t xml:space="preserve">D </w:t>
      </w:r>
      <w:r w:rsidRPr="00DF05EE">
        <w:t>is the dielectric constant of water.</w:t>
      </w:r>
    </w:p>
    <w:p w:rsidR="006D20CE" w:rsidRPr="00DF05EE" w:rsidRDefault="006D20CE" w:rsidP="006D20CE">
      <w:pPr>
        <w:spacing w:before="120" w:after="120"/>
        <w:jc w:val="both"/>
      </w:pPr>
      <w:r w:rsidRPr="00DF05EE">
        <w:t xml:space="preserve">Derivation of the D-H contribution to the excess Gibbs energy with respect to </w:t>
      </w:r>
      <w:r w:rsidRPr="00DF05EE">
        <w:rPr>
          <w:i/>
        </w:rPr>
        <w:t>n</w:t>
      </w:r>
      <w:r w:rsidRPr="00DF05EE">
        <w:rPr>
          <w:i/>
          <w:vertAlign w:val="subscript"/>
        </w:rPr>
        <w:t>j</w:t>
      </w:r>
      <w:r w:rsidRPr="00DF05EE">
        <w:t xml:space="preserve"> (</w:t>
      </w:r>
      <w:r w:rsidRPr="00DF05EE">
        <w:rPr>
          <w:i/>
        </w:rPr>
        <w:t>j</w:t>
      </w:r>
      <w:r w:rsidRPr="00DF05EE">
        <w:t xml:space="preserve"> stands for any solute and water) </w:t>
      </w:r>
      <w:r w:rsidR="002E1D5F">
        <w:t>results in</w:t>
      </w:r>
      <w:r w:rsidR="002E1D5F" w:rsidRPr="00DF05EE">
        <w:t xml:space="preserve"> </w:t>
      </w:r>
      <w:r w:rsidR="002E1D5F">
        <w:t>equations for</w:t>
      </w:r>
      <w:r w:rsidRPr="00DF05EE">
        <w:t xml:space="preserve"> the D-H contribution to the activity coefficient of species </w:t>
      </w:r>
      <w:r w:rsidRPr="00DF05EE">
        <w:rPr>
          <w:i/>
        </w:rPr>
        <w:t>j</w:t>
      </w:r>
      <w:r w:rsidRPr="00DF05EE">
        <w:t xml:space="preserve"> (</w:t>
      </w:r>
      <w:r w:rsidR="002F7E92" w:rsidRPr="00DF05EE">
        <w:rPr>
          <w:noProof/>
          <w:position w:val="-14"/>
        </w:rPr>
        <w:object w:dxaOrig="540" w:dyaOrig="400">
          <v:shape id="_x0000_i1192" type="#_x0000_t75" alt="" style="width:27.3pt;height:19.95pt;mso-width-percent:0;mso-height-percent:0;mso-width-percent:0;mso-height-percent:0" o:ole="">
            <v:imagedata r:id="rId198" o:title=""/>
          </v:shape>
          <o:OLEObject Type="Embed" ProgID="Equation.DSMT4" ShapeID="_x0000_i1192" DrawAspect="Content" ObjectID="_1650971262" r:id="rId199"/>
        </w:object>
      </w:r>
      <w:r w:rsidRPr="00DF05EE">
        <w:t>) or water (</w:t>
      </w:r>
      <w:r w:rsidR="002F7E92" w:rsidRPr="00DF05EE">
        <w:rPr>
          <w:noProof/>
          <w:position w:val="-12"/>
        </w:rPr>
        <w:object w:dxaOrig="540" w:dyaOrig="380">
          <v:shape id="_x0000_i1191" type="#_x0000_t75" alt="" style="width:27.3pt;height:19.2pt;mso-width-percent:0;mso-height-percent:0;mso-width-percent:0;mso-height-percent:0" o:ole="">
            <v:imagedata r:id="rId200" o:title=""/>
          </v:shape>
          <o:OLEObject Type="Embed" ProgID="Equation.DSMT4" ShapeID="_x0000_i1191" DrawAspect="Content" ObjectID="_1650971263" r:id="rId201"/>
        </w:object>
      </w:r>
      <w:r w:rsidRPr="00DF05EE">
        <w:t xml:space="preserve">), respectively. The D-H term for </w:t>
      </w:r>
      <w:r w:rsidR="002E1D5F">
        <w:t>aqueous</w:t>
      </w:r>
      <w:r w:rsidR="002E1D5F" w:rsidRPr="00DF05EE">
        <w:t xml:space="preserve"> </w:t>
      </w:r>
      <w:r w:rsidRPr="00DF05EE">
        <w:t>species follows the asymmetric convention and the term for water follows the symmetric convention</w:t>
      </w:r>
      <w:r w:rsidR="002E1D5F">
        <w:t>:</w:t>
      </w:r>
    </w:p>
    <w:p w:rsidR="006D20CE" w:rsidRPr="00DF05EE" w:rsidRDefault="002F7E92" w:rsidP="006D20CE">
      <w:pPr>
        <w:spacing w:before="120" w:after="120"/>
        <w:jc w:val="both"/>
        <w:rPr>
          <w:i/>
        </w:rPr>
      </w:pPr>
      <w:r w:rsidRPr="00DF05EE">
        <w:rPr>
          <w:i/>
          <w:noProof/>
          <w:position w:val="-32"/>
        </w:rPr>
        <w:object w:dxaOrig="2880" w:dyaOrig="760">
          <v:shape id="_x0000_i1190" type="#_x0000_t75" alt="" style="width:2in;height:38.05pt;mso-width-percent:0;mso-height-percent:0;mso-width-percent:0;mso-height-percent:0" o:ole="">
            <v:imagedata r:id="rId202" o:title=""/>
          </v:shape>
          <o:OLEObject Type="Embed" ProgID="Equation.DSMT4" ShapeID="_x0000_i1190" DrawAspect="Content" ObjectID="_1650971264" r:id="rId203"/>
        </w:object>
      </w:r>
      <w:r w:rsidR="006D20CE" w:rsidRPr="00DF05EE">
        <w:rPr>
          <w:i/>
          <w:position w:val="-32"/>
        </w:rPr>
        <w:tab/>
      </w:r>
      <w:r w:rsidR="006D20CE" w:rsidRPr="00DF05EE">
        <w:rPr>
          <w:i/>
          <w:position w:val="-32"/>
        </w:rPr>
        <w:tab/>
      </w:r>
      <w:r w:rsidR="006D20CE" w:rsidRPr="00DF05EE">
        <w:rPr>
          <w:i/>
          <w:position w:val="-32"/>
        </w:rPr>
        <w:tab/>
      </w:r>
      <w:r w:rsidR="006D20CE" w:rsidRPr="00DF05EE">
        <w:rPr>
          <w:i/>
          <w:position w:val="-32"/>
        </w:rPr>
        <w:tab/>
      </w:r>
      <w:r w:rsidR="006D20CE" w:rsidRPr="00DF05EE">
        <w:rPr>
          <w:i/>
          <w:position w:val="-32"/>
        </w:rPr>
        <w:tab/>
      </w:r>
      <w:r w:rsidR="006D20CE" w:rsidRPr="00DF05EE">
        <w:rPr>
          <w:i/>
          <w:position w:val="-32"/>
        </w:rPr>
        <w:tab/>
      </w:r>
      <w:r w:rsidR="006D20CE" w:rsidRPr="00DF05EE">
        <w:rPr>
          <w:i/>
          <w:position w:val="-32"/>
        </w:rPr>
        <w:tab/>
        <w:t>(4.1-52)</w:t>
      </w:r>
      <w:r w:rsidR="006D20CE" w:rsidRPr="00DF05EE">
        <w:rPr>
          <w:i/>
          <w:position w:val="-32"/>
        </w:rPr>
        <w:tab/>
      </w:r>
    </w:p>
    <w:p w:rsidR="006D20CE" w:rsidRPr="00DF05EE" w:rsidRDefault="002F7E92" w:rsidP="006D20CE">
      <w:pPr>
        <w:spacing w:before="120" w:after="120"/>
        <w:jc w:val="both"/>
        <w:rPr>
          <w:i/>
          <w:position w:val="-40"/>
        </w:rPr>
      </w:pPr>
      <w:r w:rsidRPr="00DF05EE">
        <w:rPr>
          <w:i/>
          <w:noProof/>
          <w:position w:val="-40"/>
        </w:rPr>
        <w:object w:dxaOrig="5640" w:dyaOrig="920">
          <v:shape id="_x0000_i1189" type="#_x0000_t75" alt="" style="width:282.45pt;height:45.4pt;mso-width-percent:0;mso-height-percent:0;mso-width-percent:0;mso-height-percent:0" o:ole="">
            <v:imagedata r:id="rId204" o:title=""/>
          </v:shape>
          <o:OLEObject Type="Embed" ProgID="Equation.DSMT4" ShapeID="_x0000_i1189" DrawAspect="Content" ObjectID="_1650971265" r:id="rId205"/>
        </w:object>
      </w:r>
      <w:r w:rsidR="006D20CE" w:rsidRPr="00DF05EE">
        <w:rPr>
          <w:i/>
          <w:position w:val="-40"/>
        </w:rPr>
        <w:tab/>
      </w:r>
      <w:r w:rsidR="006D20CE" w:rsidRPr="00DF05EE">
        <w:rPr>
          <w:i/>
          <w:position w:val="-40"/>
        </w:rPr>
        <w:tab/>
      </w:r>
      <w:r w:rsidR="006D20CE" w:rsidRPr="00DF05EE">
        <w:rPr>
          <w:i/>
          <w:position w:val="-40"/>
        </w:rPr>
        <w:tab/>
      </w:r>
      <w:r w:rsidR="006D20CE" w:rsidRPr="00DF05EE">
        <w:rPr>
          <w:i/>
          <w:position w:val="-40"/>
        </w:rPr>
        <w:tab/>
        <w:t>(4.1-53)</w:t>
      </w:r>
    </w:p>
    <w:p w:rsidR="006D20CE" w:rsidRPr="00DF05EE" w:rsidRDefault="006D20CE" w:rsidP="006D20CE">
      <w:pPr>
        <w:spacing w:before="120" w:after="120"/>
        <w:jc w:val="both"/>
        <w:rPr>
          <w:b/>
        </w:rPr>
      </w:pPr>
      <w:r w:rsidRPr="00FF2254">
        <w:rPr>
          <w:i/>
        </w:rPr>
        <w:lastRenderedPageBreak/>
        <w:t>Short-range contributions - combinatorial (entropic) term</w:t>
      </w:r>
      <w:r w:rsidRPr="00FF2254">
        <w:t>.</w:t>
      </w:r>
      <w:r w:rsidRPr="00DF05EE">
        <w:rPr>
          <w:b/>
        </w:rPr>
        <w:t xml:space="preserve"> </w:t>
      </w:r>
      <w:r w:rsidRPr="00DF05EE">
        <w:t xml:space="preserve">The </w:t>
      </w:r>
      <w:r w:rsidR="002E1D5F">
        <w:t>combinatorial</w:t>
      </w:r>
      <w:r w:rsidR="002E1D5F" w:rsidRPr="00DF05EE">
        <w:t xml:space="preserve"> </w:t>
      </w:r>
      <w:r w:rsidRPr="00DF05EE">
        <w:t>contribution to the excess Gibbs energy is described as:</w:t>
      </w:r>
    </w:p>
    <w:p w:rsidR="006D20CE" w:rsidRPr="00DF05EE" w:rsidRDefault="002F7E92" w:rsidP="006D20CE">
      <w:pPr>
        <w:spacing w:before="120" w:after="120"/>
        <w:jc w:val="both"/>
        <w:rPr>
          <w:i/>
          <w:position w:val="-28"/>
        </w:rPr>
      </w:pPr>
      <w:r w:rsidRPr="00DF05EE">
        <w:rPr>
          <w:i/>
          <w:noProof/>
          <w:position w:val="-30"/>
        </w:rPr>
        <w:object w:dxaOrig="5260" w:dyaOrig="580">
          <v:shape id="_x0000_i1188" type="#_x0000_t75" alt="" style="width:263.25pt;height:28.8pt;mso-width-percent:0;mso-height-percent:0;mso-width-percent:0;mso-height-percent:0" o:ole="">
            <v:imagedata r:id="rId206" o:title=""/>
          </v:shape>
          <o:OLEObject Type="Embed" ProgID="Equation.DSMT4" ShapeID="_x0000_i1188" DrawAspect="Content" ObjectID="_1650971266" r:id="rId207"/>
        </w:object>
      </w:r>
      <w:r w:rsidR="006D20CE" w:rsidRPr="00DF05EE">
        <w:rPr>
          <w:i/>
          <w:position w:val="-28"/>
        </w:rPr>
        <w:tab/>
      </w:r>
      <w:r w:rsidR="006D20CE" w:rsidRPr="00DF05EE">
        <w:rPr>
          <w:i/>
          <w:position w:val="-28"/>
        </w:rPr>
        <w:tab/>
      </w:r>
      <w:r w:rsidR="006D20CE" w:rsidRPr="00DF05EE">
        <w:rPr>
          <w:i/>
          <w:position w:val="-28"/>
        </w:rPr>
        <w:tab/>
      </w:r>
      <w:r w:rsidR="006D20CE" w:rsidRPr="00DF05EE">
        <w:rPr>
          <w:i/>
          <w:position w:val="-28"/>
        </w:rPr>
        <w:tab/>
        <w:t>(4.1-54)</w:t>
      </w:r>
    </w:p>
    <w:p w:rsidR="005E427E" w:rsidRDefault="006D20CE" w:rsidP="006D20CE">
      <w:pPr>
        <w:spacing w:before="120" w:after="120"/>
        <w:jc w:val="both"/>
      </w:pPr>
      <w:r w:rsidRPr="00DF05EE">
        <w:t xml:space="preserve">where </w:t>
      </w:r>
      <w:r w:rsidR="002F7E92" w:rsidRPr="00DF05EE">
        <w:rPr>
          <w:noProof/>
          <w:position w:val="-14"/>
        </w:rPr>
        <w:object w:dxaOrig="260" w:dyaOrig="380">
          <v:shape id="_x0000_i1187" type="#_x0000_t75" alt="" style="width:13.3pt;height:19.2pt;mso-width-percent:0;mso-height-percent:0;mso-width-percent:0;mso-height-percent:0" o:ole="">
            <v:imagedata r:id="rId208" o:title=""/>
          </v:shape>
          <o:OLEObject Type="Embed" ProgID="Equation.DSMT4" ShapeID="_x0000_i1187" DrawAspect="Content" ObjectID="_1650971267" r:id="rId209"/>
        </w:object>
      </w:r>
      <w:r w:rsidRPr="00DF05EE">
        <w:t xml:space="preserve"> is the volume fraction </w:t>
      </w:r>
      <w:r w:rsidR="002E1D5F">
        <w:t>calculated from</w:t>
      </w:r>
      <w:r w:rsidR="002E1D5F" w:rsidRPr="00DF05EE">
        <w:t xml:space="preserve"> </w:t>
      </w:r>
      <w:r w:rsidR="002E1D5F">
        <w:t xml:space="preserve">the </w:t>
      </w:r>
      <w:r w:rsidRPr="00DF05EE">
        <w:t>volume parameter</w:t>
      </w:r>
      <w:r w:rsidR="002E1D5F">
        <w:t>s</w:t>
      </w:r>
      <w:r w:rsidRPr="00DF05EE">
        <w:t xml:space="preserve"> </w:t>
      </w:r>
      <w:r w:rsidRPr="00DF05EE">
        <w:rPr>
          <w:i/>
        </w:rPr>
        <w:t>r</w:t>
      </w:r>
      <w:r w:rsidRPr="00DF05EE">
        <w:rPr>
          <w:i/>
          <w:vertAlign w:val="subscript"/>
        </w:rPr>
        <w:t>j</w:t>
      </w:r>
      <w:r w:rsidR="002E1D5F">
        <w:t>:</w:t>
      </w:r>
      <w:r w:rsidR="008B5B69">
        <w:t xml:space="preserve"> </w:t>
      </w:r>
    </w:p>
    <w:p w:rsidR="006D20CE" w:rsidRPr="005E427E" w:rsidRDefault="002F7E92" w:rsidP="006D20CE">
      <w:pPr>
        <w:spacing w:before="120" w:after="120"/>
        <w:jc w:val="both"/>
      </w:pPr>
      <w:r w:rsidRPr="005A3829">
        <w:rPr>
          <w:noProof/>
          <w:position w:val="-46"/>
        </w:rPr>
        <w:object w:dxaOrig="1140" w:dyaOrig="880">
          <v:shape id="_x0000_i1186" type="#_x0000_t75" alt="" style="width:57.25pt;height:43.95pt;mso-width-percent:0;mso-height-percent:0;mso-width-percent:0;mso-height-percent:0" o:ole="">
            <v:imagedata r:id="rId210" o:title=""/>
          </v:shape>
          <o:OLEObject Type="Embed" ProgID="Equation.DSMT4" ShapeID="_x0000_i1186" DrawAspect="Content" ObjectID="_1650971268" r:id="rId211"/>
        </w:object>
      </w:r>
      <w:r w:rsidR="008B5B69">
        <w:t xml:space="preserve"> </w:t>
      </w:r>
      <w:r w:rsidR="005E427E">
        <w:tab/>
      </w:r>
      <w:r w:rsidR="005E427E">
        <w:tab/>
      </w:r>
      <w:r w:rsidR="005E427E">
        <w:tab/>
      </w:r>
      <w:r w:rsidR="005E427E">
        <w:tab/>
      </w:r>
      <w:r w:rsidR="005E427E">
        <w:tab/>
      </w:r>
      <w:r w:rsidR="005E427E">
        <w:tab/>
      </w:r>
      <w:r w:rsidR="005E427E">
        <w:tab/>
      </w:r>
      <w:r w:rsidR="005E427E">
        <w:tab/>
      </w:r>
      <w:r w:rsidR="005E427E">
        <w:tab/>
      </w:r>
      <w:r w:rsidR="005E427E">
        <w:tab/>
      </w:r>
      <w:r w:rsidR="005E427E" w:rsidRPr="00DF05EE">
        <w:rPr>
          <w:i/>
          <w:position w:val="-30"/>
        </w:rPr>
        <w:t xml:space="preserve"> </w:t>
      </w:r>
      <w:r w:rsidR="006D20CE" w:rsidRPr="00DF05EE">
        <w:rPr>
          <w:i/>
          <w:position w:val="-30"/>
        </w:rPr>
        <w:t>(4.1-55)</w:t>
      </w:r>
    </w:p>
    <w:p w:rsidR="005E427E" w:rsidRDefault="005E427E" w:rsidP="006D20CE">
      <w:pPr>
        <w:spacing w:before="120" w:after="120"/>
        <w:jc w:val="both"/>
      </w:pPr>
      <w:r>
        <w:t xml:space="preserve">(the sum runs over all species indexed by </w:t>
      </w:r>
      <w:r w:rsidRPr="008B5B69">
        <w:rPr>
          <w:i/>
        </w:rPr>
        <w:t>l</w:t>
      </w:r>
      <w:r>
        <w:t xml:space="preserve">), </w:t>
      </w:r>
      <w:r w:rsidR="002E1D5F">
        <w:t>and</w:t>
      </w:r>
      <w:r w:rsidR="002E1D5F" w:rsidRPr="00DF05EE">
        <w:t xml:space="preserve"> </w:t>
      </w:r>
      <w:r w:rsidR="002F7E92" w:rsidRPr="00DF05EE">
        <w:rPr>
          <w:noProof/>
          <w:position w:val="-14"/>
        </w:rPr>
        <w:object w:dxaOrig="260" w:dyaOrig="380">
          <v:shape id="_x0000_i1185" type="#_x0000_t75" alt="" style="width:13.3pt;height:19.2pt;mso-width-percent:0;mso-height-percent:0;mso-width-percent:0;mso-height-percent:0" o:ole="">
            <v:imagedata r:id="rId212" o:title=""/>
          </v:shape>
          <o:OLEObject Type="Embed" ProgID="Equation.DSMT4" ShapeID="_x0000_i1185" DrawAspect="Content" ObjectID="_1650971269" r:id="rId213"/>
        </w:object>
      </w:r>
      <w:r w:rsidR="006D20CE" w:rsidRPr="00DF05EE">
        <w:t xml:space="preserve"> </w:t>
      </w:r>
      <w:r w:rsidR="002E1D5F">
        <w:t>are</w:t>
      </w:r>
      <w:r w:rsidR="002E1D5F" w:rsidRPr="00DF05EE">
        <w:t xml:space="preserve"> </w:t>
      </w:r>
      <w:r w:rsidR="006D20CE" w:rsidRPr="00DF05EE">
        <w:t>the surface area fraction</w:t>
      </w:r>
      <w:r w:rsidR="002E1D5F">
        <w:t>s calculated from</w:t>
      </w:r>
      <w:r w:rsidR="006D20CE" w:rsidRPr="00DF05EE">
        <w:t xml:space="preserve"> the surface area parameter</w:t>
      </w:r>
      <w:r w:rsidR="002E1D5F">
        <w:t>s</w:t>
      </w:r>
      <w:r w:rsidR="006D20CE" w:rsidRPr="00DF05EE">
        <w:t xml:space="preserve"> </w:t>
      </w:r>
      <w:r w:rsidR="006D20CE" w:rsidRPr="00DF05EE">
        <w:rPr>
          <w:i/>
        </w:rPr>
        <w:t>q</w:t>
      </w:r>
      <w:r w:rsidR="006D20CE" w:rsidRPr="00DF05EE">
        <w:rPr>
          <w:i/>
          <w:vertAlign w:val="subscript"/>
        </w:rPr>
        <w:t>j</w:t>
      </w:r>
      <w:r w:rsidR="006D20CE" w:rsidRPr="00DF05EE">
        <w:t>.</w:t>
      </w:r>
      <w:r w:rsidR="008B5B69">
        <w:t xml:space="preserve"> </w:t>
      </w:r>
    </w:p>
    <w:p w:rsidR="006D20CE" w:rsidRPr="005E427E" w:rsidRDefault="002F7E92" w:rsidP="006D20CE">
      <w:pPr>
        <w:spacing w:before="120" w:after="120"/>
        <w:jc w:val="both"/>
      </w:pPr>
      <w:r w:rsidRPr="005A3829">
        <w:rPr>
          <w:noProof/>
          <w:position w:val="-46"/>
        </w:rPr>
        <w:object w:dxaOrig="1180" w:dyaOrig="880">
          <v:shape id="_x0000_i1184" type="#_x0000_t75" alt="" style="width:58.7pt;height:43.95pt;mso-width-percent:0;mso-height-percent:0;mso-width-percent:0;mso-height-percent:0" o:ole="">
            <v:imagedata r:id="rId214" o:title=""/>
          </v:shape>
          <o:OLEObject Type="Embed" ProgID="Equation.DSMT4" ShapeID="_x0000_i1184" DrawAspect="Content" ObjectID="_1650971270" r:id="rId215"/>
        </w:object>
      </w:r>
      <w:r w:rsidR="005E427E">
        <w:tab/>
      </w:r>
      <w:r w:rsidR="005E427E">
        <w:tab/>
      </w:r>
      <w:r w:rsidR="005E427E">
        <w:tab/>
      </w:r>
      <w:r w:rsidR="005E427E">
        <w:tab/>
      </w:r>
      <w:r w:rsidR="005E427E">
        <w:tab/>
      </w:r>
      <w:r w:rsidR="005E427E">
        <w:tab/>
      </w:r>
      <w:r w:rsidR="005E427E">
        <w:tab/>
      </w:r>
      <w:r w:rsidR="005E427E">
        <w:tab/>
      </w:r>
      <w:r w:rsidR="005E427E">
        <w:tab/>
      </w:r>
      <w:r w:rsidR="005E427E">
        <w:tab/>
      </w:r>
      <w:r w:rsidR="005E427E" w:rsidRPr="00DF05EE">
        <w:rPr>
          <w:i/>
          <w:position w:val="-30"/>
        </w:rPr>
        <w:t xml:space="preserve"> </w:t>
      </w:r>
      <w:r w:rsidR="006D20CE" w:rsidRPr="00DF05EE">
        <w:rPr>
          <w:i/>
          <w:position w:val="-30"/>
        </w:rPr>
        <w:t>(4.1-56)</w:t>
      </w:r>
    </w:p>
    <w:p w:rsidR="006D20CE" w:rsidRDefault="006D20CE" w:rsidP="006D20CE">
      <w:pPr>
        <w:spacing w:before="120" w:after="120"/>
        <w:jc w:val="both"/>
      </w:pPr>
      <w:r w:rsidRPr="00DF05EE">
        <w:t xml:space="preserve">Derivation of the combinatorial part of the excess Gibbs energy function (4.1-54) results in the corresponding </w:t>
      </w:r>
      <w:r w:rsidR="002E1D5F">
        <w:t xml:space="preserve">contributions to </w:t>
      </w:r>
      <w:r w:rsidRPr="00DF05EE">
        <w:t>activity coefficient</w:t>
      </w:r>
      <w:r w:rsidR="002E1D5F">
        <w:t>s</w:t>
      </w:r>
      <w:r w:rsidRPr="00DF05EE">
        <w:t>:</w:t>
      </w:r>
    </w:p>
    <w:p w:rsidR="006D20CE" w:rsidRPr="00022C00" w:rsidRDefault="002F7E92" w:rsidP="006D20CE">
      <w:pPr>
        <w:spacing w:before="120" w:after="120"/>
        <w:jc w:val="both"/>
      </w:pPr>
      <w:r w:rsidRPr="005A3829">
        <w:rPr>
          <w:noProof/>
          <w:position w:val="-34"/>
        </w:rPr>
        <w:object w:dxaOrig="4340" w:dyaOrig="800">
          <v:shape id="_x0000_i1183" type="#_x0000_t75" alt="" style="width:216.75pt;height:40.6pt;mso-width-percent:0;mso-height-percent:0;mso-width-percent:0;mso-height-percent:0" o:ole="">
            <v:imagedata r:id="rId216" o:title=""/>
          </v:shape>
          <o:OLEObject Type="Embed" ProgID="Equation.3" ShapeID="_x0000_i1183" DrawAspect="Content" ObjectID="_1650971271" r:id="rId217"/>
        </w:object>
      </w:r>
      <w:r w:rsidR="00022C00">
        <w:tab/>
      </w:r>
      <w:r w:rsidR="00022C00">
        <w:tab/>
      </w:r>
      <w:r w:rsidR="00022C00">
        <w:tab/>
      </w:r>
      <w:r w:rsidR="00022C00">
        <w:tab/>
      </w:r>
      <w:r w:rsidR="00022C00">
        <w:tab/>
      </w:r>
      <w:r w:rsidR="006D20CE" w:rsidRPr="00DF05EE">
        <w:rPr>
          <w:i/>
          <w:position w:val="-16"/>
        </w:rPr>
        <w:t>(4.1-57)</w:t>
      </w:r>
    </w:p>
    <w:p w:rsidR="006D20CE" w:rsidRDefault="00022C00" w:rsidP="006D20CE">
      <w:pPr>
        <w:spacing w:before="120" w:after="120"/>
        <w:jc w:val="both"/>
      </w:pPr>
      <w:r>
        <w:t xml:space="preserve">Here, </w:t>
      </w:r>
      <w:r w:rsidRPr="00127B7A">
        <w:rPr>
          <w:i/>
        </w:rPr>
        <w:t>z</w:t>
      </w:r>
      <w:r>
        <w:t xml:space="preserve"> is the coordination number, which is taken equal to 10 from the EUNIQUAC model (Thomsen, 2005). </w:t>
      </w:r>
      <w:r w:rsidR="002E1D5F">
        <w:t>Because</w:t>
      </w:r>
      <w:r w:rsidR="002E1D5F" w:rsidRPr="00DF05EE">
        <w:t xml:space="preserve"> th</w:t>
      </w:r>
      <w:r w:rsidR="002E1D5F">
        <w:t>is</w:t>
      </w:r>
      <w:r w:rsidR="002E1D5F" w:rsidRPr="00DF05EE">
        <w:t xml:space="preserve"> </w:t>
      </w:r>
      <w:r w:rsidR="006D20CE" w:rsidRPr="00DF05EE">
        <w:t>former expression gives a symmetric activity coefficient</w:t>
      </w:r>
      <w:r w:rsidR="002E1D5F">
        <w:t xml:space="preserve"> term</w:t>
      </w:r>
      <w:r w:rsidR="006D20CE" w:rsidRPr="00DF05EE">
        <w:t xml:space="preserve">, the infinite dilution term is </w:t>
      </w:r>
      <w:r w:rsidR="002E1D5F">
        <w:t xml:space="preserve">used to obtain the respective </w:t>
      </w:r>
      <w:r w:rsidR="00B83745">
        <w:t>asymmetric terms. This is done</w:t>
      </w:r>
      <w:r w:rsidR="002E1D5F" w:rsidRPr="00DF05EE">
        <w:t xml:space="preserve"> </w:t>
      </w:r>
      <w:r w:rsidR="006D20CE" w:rsidRPr="00DF05EE">
        <w:t xml:space="preserve">by setting </w:t>
      </w:r>
      <w:r w:rsidR="006D20CE" w:rsidRPr="00DF05EE">
        <w:rPr>
          <w:i/>
        </w:rPr>
        <w:t>x</w:t>
      </w:r>
      <w:r w:rsidR="006D20CE" w:rsidRPr="00DF05EE">
        <w:rPr>
          <w:i/>
          <w:vertAlign w:val="subscript"/>
        </w:rPr>
        <w:t>W</w:t>
      </w:r>
      <w:r w:rsidR="006D20CE" w:rsidRPr="00DF05EE">
        <w:t xml:space="preserve"> = 1 in equation (4.1-57), which results in:</w:t>
      </w:r>
    </w:p>
    <w:p w:rsidR="006D20CE" w:rsidRPr="00DF05EE" w:rsidRDefault="002F7E92" w:rsidP="006D20CE">
      <w:pPr>
        <w:spacing w:before="120" w:after="120"/>
        <w:jc w:val="both"/>
      </w:pPr>
      <w:r w:rsidRPr="005A3829">
        <w:rPr>
          <w:noProof/>
          <w:position w:val="-32"/>
        </w:rPr>
        <w:object w:dxaOrig="4459" w:dyaOrig="760">
          <v:shape id="_x0000_i1182" type="#_x0000_t75" alt="" style="width:222.65pt;height:38.05pt;mso-width-percent:0;mso-height-percent:0;mso-width-percent:0;mso-height-percent:0" o:ole="">
            <v:imagedata r:id="rId218" o:title=""/>
          </v:shape>
          <o:OLEObject Type="Embed" ProgID="Equation.3" ShapeID="_x0000_i1182" DrawAspect="Content" ObjectID="_1650971272" r:id="rId219"/>
        </w:object>
      </w:r>
      <w:r w:rsidR="00022C00">
        <w:tab/>
      </w:r>
      <w:r w:rsidR="00022C00">
        <w:tab/>
      </w:r>
      <w:r w:rsidR="00022C00">
        <w:tab/>
      </w:r>
      <w:r w:rsidR="006D20CE" w:rsidRPr="00DF05EE">
        <w:rPr>
          <w:i/>
          <w:position w:val="-16"/>
        </w:rPr>
        <w:tab/>
      </w:r>
      <w:r w:rsidR="006D20CE" w:rsidRPr="00DF05EE">
        <w:rPr>
          <w:i/>
          <w:position w:val="-16"/>
        </w:rPr>
        <w:tab/>
        <w:t>(4.1-58)</w:t>
      </w:r>
    </w:p>
    <w:p w:rsidR="006D20CE" w:rsidRPr="00DF05EE" w:rsidRDefault="006D20CE" w:rsidP="006D20CE">
      <w:pPr>
        <w:spacing w:before="120" w:after="120"/>
        <w:jc w:val="both"/>
      </w:pPr>
      <w:r w:rsidRPr="00FF2254">
        <w:rPr>
          <w:i/>
        </w:rPr>
        <w:t>Short-range contributions - residual (enthalpic) term.</w:t>
      </w:r>
      <w:r w:rsidRPr="00DF05EE">
        <w:rPr>
          <w:b/>
        </w:rPr>
        <w:t xml:space="preserve"> </w:t>
      </w:r>
      <w:r w:rsidRPr="00DF05EE">
        <w:t>The temperature-dependent term of the</w:t>
      </w:r>
      <w:r w:rsidR="00B83745">
        <w:t xml:space="preserve"> residua</w:t>
      </w:r>
      <w:r w:rsidR="00017DD1">
        <w:t>l</w:t>
      </w:r>
      <w:r w:rsidR="00B83745">
        <w:t xml:space="preserve"> term of the</w:t>
      </w:r>
      <w:r w:rsidRPr="00DF05EE">
        <w:t xml:space="preserve"> excess Gibbs energy function is given as:</w:t>
      </w:r>
    </w:p>
    <w:p w:rsidR="006D20CE" w:rsidRDefault="002F7E92" w:rsidP="006D20CE">
      <w:pPr>
        <w:spacing w:before="120" w:after="120"/>
        <w:jc w:val="both"/>
        <w:rPr>
          <w:position w:val="-32"/>
        </w:rPr>
      </w:pPr>
      <w:r w:rsidRPr="00DF05EE">
        <w:rPr>
          <w:i/>
          <w:noProof/>
          <w:position w:val="-30"/>
        </w:rPr>
        <w:object w:dxaOrig="3519" w:dyaOrig="720">
          <v:shape id="_x0000_i1181" type="#_x0000_t75" alt="" style="width:176.1pt;height:36.55pt;mso-width-percent:0;mso-height-percent:0;mso-width-percent:0;mso-height-percent:0" o:ole="">
            <v:imagedata r:id="rId220" o:title=""/>
          </v:shape>
          <o:OLEObject Type="Embed" ProgID="Equation.DSMT4" ShapeID="_x0000_i1181" DrawAspect="Content" ObjectID="_1650971273" r:id="rId221"/>
        </w:object>
      </w:r>
      <w:r w:rsidR="006D20CE" w:rsidRPr="00DF05EE">
        <w:rPr>
          <w:i/>
          <w:position w:val="-32"/>
        </w:rPr>
        <w:tab/>
      </w:r>
      <w:r w:rsidR="006D20CE" w:rsidRPr="00DF05EE">
        <w:rPr>
          <w:i/>
          <w:position w:val="-32"/>
        </w:rPr>
        <w:tab/>
      </w:r>
      <w:r w:rsidR="006D20CE" w:rsidRPr="00DF05EE">
        <w:rPr>
          <w:i/>
          <w:position w:val="-32"/>
        </w:rPr>
        <w:tab/>
      </w:r>
      <w:r w:rsidR="006D20CE" w:rsidRPr="00DF05EE">
        <w:rPr>
          <w:i/>
          <w:position w:val="-32"/>
        </w:rPr>
        <w:tab/>
      </w:r>
      <w:r w:rsidR="006D20CE" w:rsidRPr="00DF05EE">
        <w:rPr>
          <w:i/>
          <w:position w:val="-32"/>
        </w:rPr>
        <w:tab/>
      </w:r>
      <w:r w:rsidR="006D20CE" w:rsidRPr="00DF05EE">
        <w:rPr>
          <w:i/>
          <w:position w:val="-32"/>
        </w:rPr>
        <w:tab/>
      </w:r>
      <w:r w:rsidR="006D20CE" w:rsidRPr="00DF05EE">
        <w:rPr>
          <w:i/>
          <w:position w:val="-32"/>
        </w:rPr>
        <w:tab/>
        <w:t>(4.1-59)</w:t>
      </w:r>
      <w:r w:rsidR="006D20CE" w:rsidRPr="00DF05EE">
        <w:rPr>
          <w:position w:val="-32"/>
        </w:rPr>
        <w:t xml:space="preserve"> </w:t>
      </w:r>
    </w:p>
    <w:p w:rsidR="006D20CE" w:rsidRPr="00DF05EE" w:rsidRDefault="006D20CE" w:rsidP="006D20CE">
      <w:pPr>
        <w:spacing w:before="120" w:after="120"/>
        <w:jc w:val="both"/>
        <w:rPr>
          <w:position w:val="-32"/>
        </w:rPr>
      </w:pPr>
      <w:r w:rsidRPr="00DF05EE">
        <w:rPr>
          <w:position w:val="-32"/>
        </w:rPr>
        <w:t>with:</w:t>
      </w:r>
    </w:p>
    <w:p w:rsidR="006D20CE" w:rsidRPr="00DF05EE" w:rsidRDefault="002F7E92" w:rsidP="006D20CE">
      <w:pPr>
        <w:spacing w:before="120" w:after="120"/>
        <w:jc w:val="both"/>
        <w:rPr>
          <w:position w:val="-32"/>
        </w:rPr>
      </w:pPr>
      <w:r w:rsidRPr="00DF05EE">
        <w:rPr>
          <w:i/>
          <w:noProof/>
          <w:position w:val="-18"/>
        </w:rPr>
        <w:object w:dxaOrig="2540" w:dyaOrig="480">
          <v:shape id="_x0000_i1180" type="#_x0000_t75" alt="" style="width:127.4pt;height:24pt;mso-width-percent:0;mso-height-percent:0;mso-width-percent:0;mso-height-percent:0" o:ole="">
            <v:imagedata r:id="rId222" o:title=""/>
          </v:shape>
          <o:OLEObject Type="Embed" ProgID="Equation.DSMT4" ShapeID="_x0000_i1180" DrawAspect="Content" ObjectID="_1650971274" r:id="rId223"/>
        </w:object>
      </w:r>
      <w:r w:rsidR="006D20CE" w:rsidRPr="00DF05EE">
        <w:rPr>
          <w:i/>
          <w:position w:val="-18"/>
        </w:rPr>
        <w:tab/>
      </w:r>
      <w:r w:rsidR="006D20CE" w:rsidRPr="00DF05EE">
        <w:rPr>
          <w:i/>
          <w:position w:val="-18"/>
        </w:rPr>
        <w:tab/>
      </w:r>
      <w:r w:rsidR="006D20CE" w:rsidRPr="00DF05EE">
        <w:rPr>
          <w:i/>
          <w:position w:val="-18"/>
        </w:rPr>
        <w:tab/>
      </w:r>
      <w:r w:rsidR="006D20CE" w:rsidRPr="00DF05EE">
        <w:rPr>
          <w:i/>
          <w:position w:val="-18"/>
        </w:rPr>
        <w:tab/>
      </w:r>
      <w:r w:rsidR="006D20CE" w:rsidRPr="00DF05EE">
        <w:rPr>
          <w:i/>
          <w:position w:val="-18"/>
        </w:rPr>
        <w:tab/>
      </w:r>
      <w:r w:rsidR="006D20CE" w:rsidRPr="00DF05EE">
        <w:rPr>
          <w:i/>
          <w:position w:val="-18"/>
        </w:rPr>
        <w:tab/>
      </w:r>
      <w:r w:rsidR="006D20CE" w:rsidRPr="00DF05EE">
        <w:rPr>
          <w:i/>
          <w:position w:val="-18"/>
        </w:rPr>
        <w:tab/>
      </w:r>
      <w:r w:rsidR="006D20CE" w:rsidRPr="00DF05EE">
        <w:rPr>
          <w:i/>
          <w:position w:val="-18"/>
        </w:rPr>
        <w:tab/>
        <w:t>(4.1-60)</w:t>
      </w:r>
    </w:p>
    <w:p w:rsidR="006D20CE" w:rsidRPr="00DF05EE" w:rsidRDefault="002F7E92" w:rsidP="006D20CE">
      <w:pPr>
        <w:spacing w:before="120" w:after="120"/>
        <w:jc w:val="both"/>
      </w:pPr>
      <w:r w:rsidRPr="00DF05EE">
        <w:rPr>
          <w:i/>
          <w:noProof/>
          <w:position w:val="-14"/>
        </w:rPr>
        <w:object w:dxaOrig="2420" w:dyaOrig="400">
          <v:shape id="_x0000_i1179" type="#_x0000_t75" alt="" style="width:120.75pt;height:19.95pt;mso-width-percent:0;mso-height-percent:0;mso-width-percent:0;mso-height-percent:0" o:ole="">
            <v:imagedata r:id="rId224" o:title=""/>
          </v:shape>
          <o:OLEObject Type="Embed" ProgID="Equation.DSMT4" ShapeID="_x0000_i1179" DrawAspect="Content" ObjectID="_1650971275" r:id="rId225"/>
        </w:object>
      </w:r>
      <w:r w:rsidR="006D20CE" w:rsidRPr="00DF05EE">
        <w:rPr>
          <w:i/>
          <w:position w:val="-14"/>
        </w:rPr>
        <w:tab/>
      </w:r>
      <w:r w:rsidR="006D20CE" w:rsidRPr="00DF05EE">
        <w:rPr>
          <w:i/>
          <w:position w:val="-14"/>
        </w:rPr>
        <w:tab/>
      </w:r>
      <w:r w:rsidR="006D20CE" w:rsidRPr="00DF05EE">
        <w:rPr>
          <w:i/>
          <w:position w:val="-14"/>
        </w:rPr>
        <w:tab/>
      </w:r>
      <w:r w:rsidR="006D20CE" w:rsidRPr="00DF05EE">
        <w:rPr>
          <w:i/>
          <w:position w:val="-14"/>
        </w:rPr>
        <w:tab/>
      </w:r>
      <w:r w:rsidR="006D20CE" w:rsidRPr="00DF05EE">
        <w:rPr>
          <w:i/>
          <w:position w:val="-14"/>
        </w:rPr>
        <w:tab/>
      </w:r>
      <w:r w:rsidR="006D20CE" w:rsidRPr="00DF05EE">
        <w:rPr>
          <w:i/>
          <w:position w:val="-14"/>
        </w:rPr>
        <w:tab/>
      </w:r>
      <w:r w:rsidR="006D20CE" w:rsidRPr="00DF05EE">
        <w:rPr>
          <w:i/>
          <w:position w:val="-14"/>
        </w:rPr>
        <w:tab/>
      </w:r>
      <w:r w:rsidR="006D20CE" w:rsidRPr="00DF05EE">
        <w:rPr>
          <w:i/>
          <w:position w:val="-14"/>
        </w:rPr>
        <w:tab/>
        <w:t>(4.1-61</w:t>
      </w:r>
      <w:r w:rsidR="00067313">
        <w:rPr>
          <w:i/>
          <w:position w:val="-14"/>
        </w:rPr>
        <w:t>)</w:t>
      </w:r>
      <w:r w:rsidR="006D20CE" w:rsidRPr="00DF05EE">
        <w:rPr>
          <w:i/>
          <w:position w:val="-14"/>
        </w:rPr>
        <w:tab/>
      </w:r>
    </w:p>
    <w:p w:rsidR="008B5B69" w:rsidRPr="00DF05EE" w:rsidRDefault="006D20CE" w:rsidP="006D20CE">
      <w:pPr>
        <w:spacing w:before="120" w:after="120"/>
        <w:jc w:val="both"/>
        <w:rPr>
          <w:position w:val="-18"/>
        </w:rPr>
      </w:pPr>
      <w:r w:rsidRPr="00DF05EE">
        <w:t xml:space="preserve">The parameters </w:t>
      </w:r>
      <w:r w:rsidR="002F7E92" w:rsidRPr="00DF05EE">
        <w:rPr>
          <w:i/>
          <w:noProof/>
          <w:position w:val="-14"/>
        </w:rPr>
        <w:object w:dxaOrig="279" w:dyaOrig="400">
          <v:shape id="_x0000_i1178" type="#_x0000_t75" alt="" style="width:14.05pt;height:19.95pt;mso-width-percent:0;mso-height-percent:0;mso-width-percent:0;mso-height-percent:0" o:ole="">
            <v:imagedata r:id="rId226" o:title=""/>
          </v:shape>
          <o:OLEObject Type="Embed" ProgID="Equation.DSMT4" ShapeID="_x0000_i1178" DrawAspect="Content" ObjectID="_1650971276" r:id="rId227"/>
        </w:object>
      </w:r>
      <w:r w:rsidRPr="00DF05EE">
        <w:t xml:space="preserve">and </w:t>
      </w:r>
      <w:r w:rsidR="002F7E92" w:rsidRPr="00DF05EE">
        <w:rPr>
          <w:i/>
          <w:noProof/>
          <w:position w:val="-14"/>
        </w:rPr>
        <w:object w:dxaOrig="279" w:dyaOrig="400">
          <v:shape id="_x0000_i1177" type="#_x0000_t75" alt="" style="width:14.05pt;height:19.95pt;mso-width-percent:0;mso-height-percent:0;mso-width-percent:0;mso-height-percent:0" o:ole="">
            <v:imagedata r:id="rId228" o:title=""/>
          </v:shape>
          <o:OLEObject Type="Embed" ProgID="Equation.DSMT4" ShapeID="_x0000_i1177" DrawAspect="Content" ObjectID="_1650971277" r:id="rId229"/>
        </w:object>
      </w:r>
      <w:r w:rsidRPr="00DF05EE">
        <w:t>characterize the</w:t>
      </w:r>
      <w:r w:rsidR="00B83745">
        <w:t xml:space="preserve"> energetic</w:t>
      </w:r>
      <w:r w:rsidRPr="00DF05EE">
        <w:t xml:space="preserve"> interaction between species </w:t>
      </w:r>
      <w:r w:rsidRPr="00DF05EE">
        <w:rPr>
          <w:i/>
        </w:rPr>
        <w:t>i</w:t>
      </w:r>
      <w:r w:rsidRPr="00DF05EE">
        <w:t xml:space="preserve"> an </w:t>
      </w:r>
      <w:r w:rsidRPr="00DF05EE">
        <w:rPr>
          <w:i/>
        </w:rPr>
        <w:t>j</w:t>
      </w:r>
      <w:r w:rsidRPr="00DF05EE">
        <w:t>. They are considered symmetrical (</w:t>
      </w:r>
      <w:r w:rsidRPr="00DF05EE">
        <w:rPr>
          <w:i/>
        </w:rPr>
        <w:t>u</w:t>
      </w:r>
      <w:r w:rsidRPr="00DF05EE">
        <w:rPr>
          <w:i/>
          <w:vertAlign w:val="subscript"/>
        </w:rPr>
        <w:t>ji</w:t>
      </w:r>
      <w:r w:rsidRPr="00DF05EE">
        <w:rPr>
          <w:i/>
        </w:rPr>
        <w:t xml:space="preserve"> =</w:t>
      </w:r>
      <w:r w:rsidRPr="00DF05EE">
        <w:t xml:space="preserve"> </w:t>
      </w:r>
      <w:r w:rsidRPr="00DF05EE">
        <w:rPr>
          <w:i/>
        </w:rPr>
        <w:t>u</w:t>
      </w:r>
      <w:r w:rsidRPr="00DF05EE">
        <w:rPr>
          <w:i/>
          <w:vertAlign w:val="subscript"/>
        </w:rPr>
        <w:t>ij</w:t>
      </w:r>
      <w:r w:rsidRPr="00DF05EE">
        <w:t xml:space="preserve">). Equation (4.1-61) </w:t>
      </w:r>
      <w:r w:rsidR="00B83745">
        <w:t>gives</w:t>
      </w:r>
      <w:r w:rsidR="00B83745" w:rsidRPr="00DF05EE">
        <w:t xml:space="preserve"> </w:t>
      </w:r>
      <w:r w:rsidRPr="00DF05EE">
        <w:t>their temperature</w:t>
      </w:r>
      <w:r w:rsidR="00B83745">
        <w:t xml:space="preserve"> dependence</w:t>
      </w:r>
      <w:r w:rsidRPr="00DF05EE">
        <w:t>.</w:t>
      </w:r>
      <w:r w:rsidR="00B83745">
        <w:rPr>
          <w:position w:val="-18"/>
        </w:rPr>
        <w:t xml:space="preserve"> </w:t>
      </w:r>
      <w:r w:rsidRPr="00DF05EE">
        <w:rPr>
          <w:position w:val="-18"/>
        </w:rPr>
        <w:t xml:space="preserve">The derivation of equation (4.1-59) with respect to species </w:t>
      </w:r>
      <w:r w:rsidRPr="00DF05EE">
        <w:rPr>
          <w:i/>
          <w:position w:val="-18"/>
        </w:rPr>
        <w:t>j</w:t>
      </w:r>
      <w:r w:rsidRPr="00DF05EE">
        <w:rPr>
          <w:position w:val="-18"/>
        </w:rPr>
        <w:t xml:space="preserve"> </w:t>
      </w:r>
      <w:r w:rsidR="00B83745">
        <w:rPr>
          <w:position w:val="-18"/>
        </w:rPr>
        <w:t>results in</w:t>
      </w:r>
      <w:r w:rsidRPr="00DF05EE">
        <w:rPr>
          <w:position w:val="-18"/>
        </w:rPr>
        <w:t xml:space="preserve"> the corresponding expression </w:t>
      </w:r>
      <w:r w:rsidR="00B83745">
        <w:rPr>
          <w:position w:val="-18"/>
        </w:rPr>
        <w:t>for</w:t>
      </w:r>
      <w:r w:rsidR="00B83745" w:rsidRPr="00DF05EE">
        <w:rPr>
          <w:position w:val="-18"/>
        </w:rPr>
        <w:t xml:space="preserve"> </w:t>
      </w:r>
      <w:r w:rsidRPr="00DF05EE">
        <w:rPr>
          <w:position w:val="-18"/>
        </w:rPr>
        <w:t>the residual part of the symmetrical-convention activity coefficient:</w:t>
      </w:r>
    </w:p>
    <w:p w:rsidR="006D20CE" w:rsidRPr="00DF05EE" w:rsidRDefault="002F7E92" w:rsidP="006D20CE">
      <w:pPr>
        <w:spacing w:before="120" w:after="120"/>
        <w:jc w:val="both"/>
        <w:rPr>
          <w:position w:val="-32"/>
        </w:rPr>
      </w:pPr>
      <w:r w:rsidRPr="00DF05EE">
        <w:rPr>
          <w:i/>
          <w:noProof/>
          <w:position w:val="-32"/>
        </w:rPr>
        <w:object w:dxaOrig="4819" w:dyaOrig="760">
          <v:shape id="_x0000_i1176" type="#_x0000_t75" alt="" style="width:241.1pt;height:38.05pt;mso-width-percent:0;mso-height-percent:0;mso-width-percent:0;mso-height-percent:0" o:ole="">
            <v:imagedata r:id="rId230" o:title=""/>
          </v:shape>
          <o:OLEObject Type="Embed" ProgID="Equation.DSMT4" ShapeID="_x0000_i1176" DrawAspect="Content" ObjectID="_1650971278" r:id="rId231"/>
        </w:object>
      </w:r>
      <w:r w:rsidR="006D20CE" w:rsidRPr="00DF05EE">
        <w:rPr>
          <w:i/>
          <w:position w:val="-32"/>
        </w:rPr>
        <w:tab/>
      </w:r>
      <w:r w:rsidR="006D20CE" w:rsidRPr="00DF05EE">
        <w:rPr>
          <w:i/>
          <w:position w:val="-32"/>
        </w:rPr>
        <w:tab/>
      </w:r>
      <w:r w:rsidR="006D20CE" w:rsidRPr="00DF05EE">
        <w:rPr>
          <w:i/>
          <w:position w:val="-32"/>
        </w:rPr>
        <w:tab/>
      </w:r>
      <w:r w:rsidR="006D20CE" w:rsidRPr="00DF05EE">
        <w:rPr>
          <w:i/>
          <w:position w:val="-32"/>
        </w:rPr>
        <w:tab/>
      </w:r>
      <w:r w:rsidR="006D20CE" w:rsidRPr="00DF05EE">
        <w:rPr>
          <w:i/>
          <w:position w:val="-32"/>
        </w:rPr>
        <w:tab/>
        <w:t>(4.1-62)</w:t>
      </w:r>
    </w:p>
    <w:p w:rsidR="008B5B69" w:rsidRPr="008B5B69" w:rsidRDefault="00022C00" w:rsidP="008B5B69">
      <w:pPr>
        <w:spacing w:line="480" w:lineRule="auto"/>
        <w:jc w:val="both"/>
      </w:pPr>
      <w:r>
        <w:t>w</w:t>
      </w:r>
      <w:r w:rsidR="008B5B69" w:rsidRPr="005A3829">
        <w:t xml:space="preserve">here </w:t>
      </w:r>
      <w:r w:rsidR="002F7E92" w:rsidRPr="005A3829">
        <w:rPr>
          <w:noProof/>
          <w:position w:val="-12"/>
        </w:rPr>
        <w:object w:dxaOrig="340" w:dyaOrig="360">
          <v:shape id="_x0000_i1175" type="#_x0000_t75" alt="" style="width:16.6pt;height:18.1pt;mso-width-percent:0;mso-height-percent:0;mso-width-percent:0;mso-height-percent:0" o:ole="">
            <v:imagedata r:id="rId232" o:title=""/>
          </v:shape>
          <o:OLEObject Type="Embed" ProgID="Equation.3" ShapeID="_x0000_i1175" DrawAspect="Content" ObjectID="_1650971279" r:id="rId233"/>
        </w:object>
      </w:r>
      <w:r w:rsidR="008B5B69" w:rsidRPr="005A3829">
        <w:t xml:space="preserve"> is a Boltzmann-type energy term</w:t>
      </w:r>
      <w:r w:rsidR="008B5B69">
        <w:t xml:space="preserve">  </w:t>
      </w:r>
      <w:r w:rsidR="002F7E92" w:rsidRPr="005A3829">
        <w:rPr>
          <w:noProof/>
          <w:position w:val="-30"/>
        </w:rPr>
        <w:object w:dxaOrig="2160" w:dyaOrig="720">
          <v:shape id="_x0000_i1174" type="#_x0000_t75" alt="" style="width:108.55pt;height:36.55pt;mso-width-percent:0;mso-height-percent:0;mso-width-percent:0;mso-height-percent:0" o:ole="">
            <v:imagedata r:id="rId234" o:title=""/>
          </v:shape>
          <o:OLEObject Type="Embed" ProgID="Equation.3" ShapeID="_x0000_i1174" DrawAspect="Content" ObjectID="_1650971280" r:id="rId235"/>
        </w:object>
      </w:r>
      <w:r w:rsidR="008B5B69">
        <w:t>.</w:t>
      </w:r>
    </w:p>
    <w:p w:rsidR="006D20CE" w:rsidRPr="00DF05EE" w:rsidRDefault="006D20CE" w:rsidP="006D20CE">
      <w:pPr>
        <w:spacing w:before="120" w:after="120"/>
        <w:jc w:val="both"/>
        <w:rPr>
          <w:position w:val="-32"/>
        </w:rPr>
      </w:pPr>
      <w:r w:rsidRPr="00DF05EE">
        <w:rPr>
          <w:position w:val="-32"/>
        </w:rPr>
        <w:t>The associated infinite dilution correction term is given by:</w:t>
      </w:r>
      <w:r w:rsidR="008B5B69">
        <w:rPr>
          <w:position w:val="-32"/>
        </w:rPr>
        <w:t xml:space="preserve">  </w:t>
      </w:r>
    </w:p>
    <w:p w:rsidR="006D20CE" w:rsidRPr="00DF05EE" w:rsidRDefault="002F7E92" w:rsidP="006D20CE">
      <w:pPr>
        <w:spacing w:before="120" w:after="120"/>
        <w:jc w:val="both"/>
        <w:rPr>
          <w:i/>
          <w:position w:val="-16"/>
        </w:rPr>
      </w:pPr>
      <w:r w:rsidRPr="00DF05EE">
        <w:rPr>
          <w:i/>
          <w:noProof/>
          <w:position w:val="-14"/>
        </w:rPr>
        <w:object w:dxaOrig="2799" w:dyaOrig="400">
          <v:shape id="_x0000_i1173" type="#_x0000_t75" alt="" style="width:139.95pt;height:19.95pt;mso-width-percent:0;mso-height-percent:0;mso-width-percent:0;mso-height-percent:0" o:ole="">
            <v:imagedata r:id="rId236" o:title=""/>
          </v:shape>
          <o:OLEObject Type="Embed" ProgID="Equation.DSMT4" ShapeID="_x0000_i1173" DrawAspect="Content" ObjectID="_1650971281" r:id="rId237"/>
        </w:object>
      </w:r>
      <w:r w:rsidR="006D20CE" w:rsidRPr="00DF05EE">
        <w:rPr>
          <w:i/>
          <w:position w:val="-16"/>
        </w:rPr>
        <w:tab/>
      </w:r>
      <w:r w:rsidR="006D20CE" w:rsidRPr="00DF05EE">
        <w:rPr>
          <w:i/>
          <w:position w:val="-16"/>
        </w:rPr>
        <w:tab/>
      </w:r>
      <w:r w:rsidR="006D20CE" w:rsidRPr="00DF05EE">
        <w:rPr>
          <w:i/>
          <w:position w:val="-16"/>
        </w:rPr>
        <w:tab/>
      </w:r>
      <w:r w:rsidR="006D20CE" w:rsidRPr="00DF05EE">
        <w:rPr>
          <w:i/>
          <w:position w:val="-16"/>
        </w:rPr>
        <w:tab/>
      </w:r>
      <w:r w:rsidR="006D20CE" w:rsidRPr="00DF05EE">
        <w:rPr>
          <w:i/>
          <w:position w:val="-16"/>
        </w:rPr>
        <w:tab/>
      </w:r>
      <w:r w:rsidR="006D20CE" w:rsidRPr="00DF05EE">
        <w:rPr>
          <w:i/>
          <w:position w:val="-16"/>
        </w:rPr>
        <w:tab/>
      </w:r>
      <w:r w:rsidR="006D20CE" w:rsidRPr="00DF05EE">
        <w:rPr>
          <w:i/>
          <w:position w:val="-16"/>
        </w:rPr>
        <w:tab/>
      </w:r>
      <w:r w:rsidR="006D20CE" w:rsidRPr="00DF05EE">
        <w:rPr>
          <w:i/>
          <w:position w:val="-16"/>
        </w:rPr>
        <w:tab/>
        <w:t>(4.1-63)</w:t>
      </w:r>
    </w:p>
    <w:p w:rsidR="006D20CE" w:rsidRPr="00DF05EE" w:rsidRDefault="006D20CE" w:rsidP="006D20CE">
      <w:pPr>
        <w:spacing w:before="120" w:after="120"/>
        <w:jc w:val="both"/>
        <w:rPr>
          <w:b/>
          <w:position w:val="-16"/>
        </w:rPr>
      </w:pPr>
      <w:r w:rsidRPr="00FF2254">
        <w:rPr>
          <w:i/>
        </w:rPr>
        <w:t>The asymmetric-convention activity coefficient of the solute species</w:t>
      </w:r>
      <w:r w:rsidRPr="00FF2254">
        <w:t>.</w:t>
      </w:r>
      <w:r w:rsidRPr="00DF05EE">
        <w:t xml:space="preserve"> In order to get activity coefficients</w:t>
      </w:r>
      <w:r w:rsidR="00B83745">
        <w:t xml:space="preserve"> consistent with the </w:t>
      </w:r>
      <w:r w:rsidR="00B83745" w:rsidRPr="00DF05EE">
        <w:t>asym</w:t>
      </w:r>
      <w:r w:rsidR="00B83745">
        <w:t xml:space="preserve">metric </w:t>
      </w:r>
      <w:r w:rsidR="00B83745" w:rsidRPr="00DF05EE">
        <w:t>convention</w:t>
      </w:r>
      <w:r w:rsidRPr="00DF05EE">
        <w:t xml:space="preserve">, the symmetric activity coefficients </w:t>
      </w:r>
      <w:r w:rsidR="00B83745">
        <w:t>have to</w:t>
      </w:r>
      <w:r w:rsidR="00B83745" w:rsidRPr="00DF05EE">
        <w:t xml:space="preserve"> </w:t>
      </w:r>
      <w:r w:rsidRPr="00DF05EE">
        <w:t xml:space="preserve">be divided by the corresponding infinite dilution terms (see equation 4.1-44). Since the Debye-Huckel part is already considered asymmetric, this </w:t>
      </w:r>
      <w:r w:rsidR="00B83745">
        <w:t>conversion</w:t>
      </w:r>
      <w:r w:rsidR="00B83745" w:rsidRPr="00DF05EE">
        <w:t xml:space="preserve"> </w:t>
      </w:r>
      <w:r w:rsidRPr="00DF05EE">
        <w:t xml:space="preserve">is only applied to the </w:t>
      </w:r>
      <w:r w:rsidR="00B83745">
        <w:t>combinatorial</w:t>
      </w:r>
      <w:r w:rsidR="00B83745" w:rsidRPr="00DF05EE">
        <w:t xml:space="preserve"> </w:t>
      </w:r>
      <w:r w:rsidRPr="00DF05EE">
        <w:t xml:space="preserve">and </w:t>
      </w:r>
      <w:r w:rsidR="00B83745">
        <w:t>redidual terms of the short-range</w:t>
      </w:r>
      <w:r w:rsidRPr="00DF05EE">
        <w:t xml:space="preserve"> contributions. According to equation (4.1-46), the final asymmetric activity coefficient is </w:t>
      </w:r>
      <w:r w:rsidR="00B83745">
        <w:t xml:space="preserve">then </w:t>
      </w:r>
      <w:r w:rsidRPr="00DF05EE">
        <w:t>obtained by summation of the corrected parts:</w:t>
      </w:r>
    </w:p>
    <w:p w:rsidR="006D20CE" w:rsidRPr="00DF05EE" w:rsidRDefault="002F7E92" w:rsidP="006D20CE">
      <w:pPr>
        <w:spacing w:before="120" w:after="120"/>
        <w:jc w:val="both"/>
        <w:rPr>
          <w:i/>
          <w:position w:val="-16"/>
        </w:rPr>
      </w:pPr>
      <w:r w:rsidRPr="00DF05EE">
        <w:rPr>
          <w:i/>
          <w:noProof/>
          <w:position w:val="-16"/>
        </w:rPr>
        <w:object w:dxaOrig="4420" w:dyaOrig="440">
          <v:shape id="_x0000_i1172" type="#_x0000_t75" alt="" style="width:221.15pt;height:22.5pt;mso-width-percent:0;mso-height-percent:0;mso-width-percent:0;mso-height-percent:0" o:ole="">
            <v:imagedata r:id="rId238" o:title=""/>
          </v:shape>
          <o:OLEObject Type="Embed" ProgID="Equation.DSMT4" ShapeID="_x0000_i1172" DrawAspect="Content" ObjectID="_1650971282" r:id="rId239"/>
        </w:object>
      </w:r>
      <w:r w:rsidR="006D20CE" w:rsidRPr="00DF05EE">
        <w:rPr>
          <w:i/>
          <w:position w:val="-16"/>
        </w:rPr>
        <w:tab/>
      </w:r>
      <w:r w:rsidR="006D20CE" w:rsidRPr="00DF05EE">
        <w:rPr>
          <w:i/>
          <w:position w:val="-16"/>
        </w:rPr>
        <w:tab/>
      </w:r>
      <w:r w:rsidR="006D20CE" w:rsidRPr="00DF05EE">
        <w:rPr>
          <w:i/>
          <w:position w:val="-16"/>
        </w:rPr>
        <w:tab/>
      </w:r>
      <w:r w:rsidR="006D20CE" w:rsidRPr="00DF05EE">
        <w:rPr>
          <w:i/>
          <w:position w:val="-16"/>
        </w:rPr>
        <w:tab/>
      </w:r>
      <w:r w:rsidR="006D20CE" w:rsidRPr="00DF05EE">
        <w:rPr>
          <w:i/>
          <w:position w:val="-16"/>
        </w:rPr>
        <w:tab/>
        <w:t>(4.1-64)</w:t>
      </w:r>
    </w:p>
    <w:p w:rsidR="006D20CE" w:rsidRPr="00DF05EE" w:rsidRDefault="006D20CE" w:rsidP="006D20CE">
      <w:pPr>
        <w:spacing w:before="120" w:after="120"/>
        <w:jc w:val="both"/>
        <w:rPr>
          <w:i/>
        </w:rPr>
      </w:pPr>
      <w:r w:rsidRPr="00FF2254">
        <w:rPr>
          <w:i/>
        </w:rPr>
        <w:t>The symmetric-convention activity coefficient of the solvent.</w:t>
      </w:r>
      <w:r w:rsidRPr="00DF05EE">
        <w:t xml:space="preserve"> </w:t>
      </w:r>
      <w:r w:rsidR="00B83745">
        <w:t>T</w:t>
      </w:r>
      <w:r w:rsidRPr="00DF05EE">
        <w:t xml:space="preserve">he activity coefficient of water is always calculated </w:t>
      </w:r>
      <w:r w:rsidR="00B83745">
        <w:t>consistent</w:t>
      </w:r>
      <w:r w:rsidR="00B83745" w:rsidRPr="00DF05EE">
        <w:t xml:space="preserve"> </w:t>
      </w:r>
      <w:r w:rsidR="00B83745">
        <w:t>with</w:t>
      </w:r>
      <w:r w:rsidR="00B83745" w:rsidRPr="00DF05EE">
        <w:t xml:space="preserve"> </w:t>
      </w:r>
      <w:r w:rsidRPr="00DF05EE">
        <w:t>the symmetric convention</w:t>
      </w:r>
      <w:r w:rsidR="00B83745">
        <w:t>:</w:t>
      </w:r>
      <w:r w:rsidRPr="00DF05EE">
        <w:t xml:space="preserve"> </w:t>
      </w:r>
      <w:r w:rsidRPr="00DF05EE">
        <w:rPr>
          <w:i/>
        </w:rPr>
        <w:t xml:space="preserve"> </w:t>
      </w:r>
    </w:p>
    <w:p w:rsidR="006D20CE" w:rsidRDefault="002F7E92" w:rsidP="006D20CE">
      <w:pPr>
        <w:spacing w:before="120" w:after="120"/>
        <w:jc w:val="both"/>
        <w:rPr>
          <w:i/>
          <w:position w:val="-12"/>
        </w:rPr>
      </w:pPr>
      <w:r w:rsidRPr="00DF05EE">
        <w:rPr>
          <w:i/>
          <w:noProof/>
          <w:position w:val="-12"/>
        </w:rPr>
        <w:object w:dxaOrig="2880" w:dyaOrig="380">
          <v:shape id="_x0000_i1171" type="#_x0000_t75" alt="" style="width:2in;height:19.2pt;mso-width-percent:0;mso-height-percent:0;mso-width-percent:0;mso-height-percent:0" o:ole="">
            <v:imagedata r:id="rId240" o:title=""/>
          </v:shape>
          <o:OLEObject Type="Embed" ProgID="Equation.DSMT4" ShapeID="_x0000_i1171" DrawAspect="Content" ObjectID="_1650971283" r:id="rId241"/>
        </w:object>
      </w:r>
      <w:r w:rsidR="006D20CE" w:rsidRPr="00DD72C4">
        <w:rPr>
          <w:i/>
          <w:position w:val="-12"/>
        </w:rPr>
        <w:tab/>
      </w:r>
      <w:r w:rsidR="006D20CE" w:rsidRPr="00DD72C4">
        <w:rPr>
          <w:i/>
          <w:position w:val="-12"/>
        </w:rPr>
        <w:tab/>
      </w:r>
      <w:r w:rsidR="006D20CE" w:rsidRPr="00DD72C4">
        <w:rPr>
          <w:i/>
          <w:position w:val="-12"/>
        </w:rPr>
        <w:tab/>
      </w:r>
      <w:r w:rsidR="006D20CE" w:rsidRPr="00DD72C4">
        <w:rPr>
          <w:i/>
          <w:position w:val="-12"/>
        </w:rPr>
        <w:tab/>
      </w:r>
      <w:r w:rsidR="006D20CE" w:rsidRPr="00DD72C4">
        <w:rPr>
          <w:i/>
          <w:position w:val="-12"/>
        </w:rPr>
        <w:tab/>
      </w:r>
      <w:r w:rsidR="006D20CE" w:rsidRPr="00DD72C4">
        <w:rPr>
          <w:i/>
          <w:position w:val="-12"/>
        </w:rPr>
        <w:tab/>
      </w:r>
      <w:r w:rsidR="006D20CE" w:rsidRPr="00DD72C4">
        <w:rPr>
          <w:i/>
          <w:position w:val="-12"/>
        </w:rPr>
        <w:tab/>
        <w:t>(4.1-65)</w:t>
      </w:r>
    </w:p>
    <w:p w:rsidR="006D20CE" w:rsidRDefault="006D20CE" w:rsidP="006D20CE">
      <w:pPr>
        <w:spacing w:before="120" w:after="120"/>
        <w:jc w:val="both"/>
      </w:pPr>
      <w:r w:rsidRPr="00FF2254">
        <w:rPr>
          <w:i/>
        </w:rPr>
        <w:t xml:space="preserve">The </w:t>
      </w:r>
      <w:r w:rsidR="002E1D5F" w:rsidRPr="00FF2254">
        <w:rPr>
          <w:i/>
        </w:rPr>
        <w:t>osmotic coefficient</w:t>
      </w:r>
      <w:r w:rsidRPr="00FF2254">
        <w:t>.</w:t>
      </w:r>
      <w:r>
        <w:t xml:space="preserve"> </w:t>
      </w:r>
      <w:r w:rsidRPr="00DD72C4">
        <w:t xml:space="preserve">From the activity coefficient of water, the corresponding </w:t>
      </w:r>
      <w:r>
        <w:t xml:space="preserve">practical </w:t>
      </w:r>
      <w:r w:rsidRPr="00DD72C4">
        <w:t>osmotic coefficient</w:t>
      </w:r>
      <w:r>
        <w:t xml:space="preserve"> (in the Lewis-Randall scale)</w:t>
      </w:r>
      <w:r w:rsidRPr="00DD72C4">
        <w:t xml:space="preserve"> can be calculated:</w:t>
      </w:r>
    </w:p>
    <w:p w:rsidR="006D20CE" w:rsidRPr="00097C2D" w:rsidRDefault="002F7E92" w:rsidP="006D20CE">
      <w:pPr>
        <w:spacing w:before="120" w:after="120"/>
        <w:jc w:val="both"/>
        <w:rPr>
          <w:position w:val="-12"/>
        </w:rPr>
      </w:pPr>
      <w:r w:rsidRPr="00DD72C4">
        <w:rPr>
          <w:i/>
          <w:noProof/>
          <w:position w:val="-30"/>
        </w:rPr>
        <w:object w:dxaOrig="2880" w:dyaOrig="680">
          <v:shape id="_x0000_i1170" type="#_x0000_t75" alt="" style="width:2in;height:33.95pt;mso-width-percent:0;mso-height-percent:0;mso-width-percent:0;mso-height-percent:0" o:ole="">
            <v:imagedata r:id="rId242" o:title=""/>
          </v:shape>
          <o:OLEObject Type="Embed" ProgID="Equation.DSMT4" ShapeID="_x0000_i1170" DrawAspect="Content" ObjectID="_1650971284" r:id="rId243"/>
        </w:object>
      </w:r>
      <w:r w:rsidR="006D20CE">
        <w:rPr>
          <w:i/>
          <w:position w:val="-12"/>
        </w:rPr>
        <w:tab/>
      </w:r>
      <w:r w:rsidR="006D20CE">
        <w:rPr>
          <w:i/>
          <w:position w:val="-12"/>
        </w:rPr>
        <w:tab/>
      </w:r>
      <w:r w:rsidR="006D20CE">
        <w:rPr>
          <w:i/>
          <w:position w:val="-12"/>
        </w:rPr>
        <w:tab/>
      </w:r>
      <w:r w:rsidR="006D20CE">
        <w:rPr>
          <w:i/>
          <w:position w:val="-12"/>
        </w:rPr>
        <w:tab/>
      </w:r>
      <w:r w:rsidR="006D20CE">
        <w:rPr>
          <w:i/>
          <w:position w:val="-12"/>
        </w:rPr>
        <w:tab/>
      </w:r>
      <w:r w:rsidR="006D20CE">
        <w:rPr>
          <w:i/>
          <w:position w:val="-12"/>
        </w:rPr>
        <w:tab/>
      </w:r>
      <w:r w:rsidR="006D20CE">
        <w:rPr>
          <w:i/>
          <w:position w:val="-12"/>
        </w:rPr>
        <w:tab/>
        <w:t>(4.1-66</w:t>
      </w:r>
      <w:r w:rsidR="006D20CE" w:rsidRPr="00DD72C4">
        <w:rPr>
          <w:i/>
          <w:position w:val="-12"/>
        </w:rPr>
        <w:t>)</w:t>
      </w:r>
    </w:p>
    <w:p w:rsidR="006D20CE" w:rsidRPr="00084401" w:rsidRDefault="006D20CE" w:rsidP="00084401">
      <w:pPr>
        <w:spacing w:before="120" w:after="120"/>
        <w:jc w:val="both"/>
        <w:rPr>
          <w:i/>
        </w:rPr>
      </w:pPr>
      <w:r w:rsidRPr="00097C2D">
        <w:rPr>
          <w:position w:val="-12"/>
        </w:rPr>
        <w:t>In this definition</w:t>
      </w:r>
      <w:r>
        <w:rPr>
          <w:position w:val="-12"/>
        </w:rPr>
        <w:t xml:space="preserve">,  a complete dissociation of the electrolyte is assumed, which is reflected by the stoichiometric coefficient </w:t>
      </w:r>
      <w:r w:rsidRPr="00097C2D">
        <w:rPr>
          <w:i/>
          <w:position w:val="-12"/>
        </w:rPr>
        <w:t>v</w:t>
      </w:r>
      <w:r>
        <w:rPr>
          <w:i/>
          <w:position w:val="-12"/>
        </w:rPr>
        <w:t xml:space="preserve"> </w:t>
      </w:r>
      <w:r w:rsidRPr="003B7B2F">
        <w:rPr>
          <w:position w:val="-12"/>
        </w:rPr>
        <w:t>(actually</w:t>
      </w:r>
      <w:r>
        <w:rPr>
          <w:position w:val="-12"/>
        </w:rPr>
        <w:t>,</w:t>
      </w:r>
      <w:r w:rsidRPr="003B7B2F">
        <w:rPr>
          <w:position w:val="-12"/>
        </w:rPr>
        <w:t xml:space="preserve"> the sum over the stoichiometric units forming due to dissociation)</w:t>
      </w:r>
      <w:r>
        <w:rPr>
          <w:position w:val="-12"/>
        </w:rPr>
        <w:t xml:space="preserve"> given a fixed value independent of the actual degree of dissociation of the salt. According to Thomsen (1997), osmotic coefficients for </w:t>
      </w:r>
      <w:r w:rsidR="00B83745">
        <w:rPr>
          <w:position w:val="-12"/>
        </w:rPr>
        <w:t>bi</w:t>
      </w:r>
      <w:r>
        <w:rPr>
          <w:position w:val="-12"/>
        </w:rPr>
        <w:t xml:space="preserve">sulfate salts, as well as </w:t>
      </w:r>
      <w:r w:rsidR="00B83745">
        <w:rPr>
          <w:position w:val="-12"/>
        </w:rPr>
        <w:t>bi</w:t>
      </w:r>
      <w:r>
        <w:rPr>
          <w:position w:val="-12"/>
        </w:rPr>
        <w:t xml:space="preserve">carbonate salts, can be found in the literature either as osmotic coefficients for 2-1 or 1-1 electrolytes. </w:t>
      </w:r>
    </w:p>
    <w:p w:rsidR="0076379B" w:rsidRPr="00343EA9" w:rsidRDefault="0076379B" w:rsidP="00084401"/>
    <w:p w:rsidR="00215438" w:rsidRPr="00343EA9" w:rsidRDefault="00215438" w:rsidP="00215438">
      <w:pPr>
        <w:jc w:val="both"/>
        <w:rPr>
          <w:b/>
        </w:rPr>
      </w:pPr>
      <w:r w:rsidRPr="00343EA9">
        <w:rPr>
          <w:b/>
        </w:rPr>
        <w:t>4.2. Solid solutions, melts and liquid mixtures</w:t>
      </w:r>
    </w:p>
    <w:p w:rsidR="00215438" w:rsidRPr="00343EA9" w:rsidRDefault="00215438" w:rsidP="00215438">
      <w:pPr>
        <w:spacing w:before="120" w:after="120"/>
        <w:jc w:val="both"/>
      </w:pPr>
      <w:r w:rsidRPr="00343EA9">
        <w:t xml:space="preserve">Possible options for calculation of activity coefficients for end members of condensed phases in GEM-Selektor </w:t>
      </w:r>
      <w:r w:rsidR="00084401">
        <w:t xml:space="preserve">v3.2 </w:t>
      </w:r>
      <w:r w:rsidRPr="00343EA9">
        <w:t>code</w:t>
      </w:r>
      <w:r w:rsidR="00084401">
        <w:t>, implemented in the TSolMod,</w:t>
      </w:r>
      <w:r w:rsidRPr="00343EA9">
        <w:t xml:space="preserve"> are summarized in Ap</w:t>
      </w:r>
      <w:r>
        <w:t>pendix 4-3</w:t>
      </w:r>
      <w:r w:rsidRPr="00343EA9">
        <w:t xml:space="preserve">. </w:t>
      </w:r>
    </w:p>
    <w:p w:rsidR="00215438" w:rsidRPr="00343EA9" w:rsidRDefault="00215438" w:rsidP="00215438">
      <w:pPr>
        <w:spacing w:after="120"/>
        <w:jc w:val="both"/>
      </w:pPr>
      <w:r w:rsidRPr="00343EA9">
        <w:t xml:space="preserve">Treatment of solid (and any condensed non-electrolyte) solutions in GEM-Selektor code is based on the following expression for the chemical potential of a </w:t>
      </w:r>
      <w:r w:rsidRPr="00343EA9">
        <w:rPr>
          <w:i/>
        </w:rPr>
        <w:t>j</w:t>
      </w:r>
      <w:r w:rsidRPr="00343EA9">
        <w:t xml:space="preserve">-th end member </w:t>
      </w:r>
      <w:r w:rsidR="00925CAA">
        <w:t>(</w:t>
      </w:r>
      <w:r w:rsidRPr="00343EA9">
        <w:t>Karpov et al., 1997; 2001</w:t>
      </w:r>
      <w:r w:rsidR="00925CAA">
        <w:t>)</w:t>
      </w:r>
      <w:r w:rsidR="00925CAA" w:rsidRPr="00343EA9">
        <w:t xml:space="preserve">: </w:t>
      </w:r>
    </w:p>
    <w:p w:rsidR="00215438" w:rsidRPr="00343EA9" w:rsidRDefault="002F7E92" w:rsidP="00215438">
      <w:pPr>
        <w:ind w:firstLine="720"/>
        <w:jc w:val="both"/>
      </w:pPr>
      <w:r w:rsidRPr="00E1175E">
        <w:rPr>
          <w:noProof/>
          <w:position w:val="-24"/>
        </w:rPr>
        <w:object w:dxaOrig="2400" w:dyaOrig="660">
          <v:shape id="_x0000_i1169" type="#_x0000_t75" alt="" style="width:120pt;height:33.25pt;mso-width-percent:0;mso-height-percent:0;mso-width-percent:0;mso-height-percent:0" o:ole="">
            <v:imagedata r:id="rId244" o:title=""/>
          </v:shape>
          <o:OLEObject Type="Embed" ProgID="Equation.DSMT4" ShapeID="_x0000_i1169" DrawAspect="Content" ObjectID="_1650971285" r:id="rId245"/>
        </w:object>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t xml:space="preserve">(4.2-1), </w:t>
      </w:r>
    </w:p>
    <w:p w:rsidR="00215438" w:rsidRPr="00343EA9" w:rsidRDefault="00215438" w:rsidP="00215438">
      <w:pPr>
        <w:spacing w:before="120" w:after="120"/>
        <w:jc w:val="both"/>
      </w:pPr>
      <w:r w:rsidRPr="00343EA9">
        <w:lastRenderedPageBreak/>
        <w:t xml:space="preserve">where </w:t>
      </w:r>
      <w:r w:rsidRPr="00343EA9">
        <w:rPr>
          <w:i/>
        </w:rPr>
        <w:t>g</w:t>
      </w:r>
      <w:r w:rsidRPr="00343EA9">
        <w:rPr>
          <w:i/>
          <w:vertAlign w:val="subscript"/>
        </w:rPr>
        <w:t>j,T,P</w:t>
      </w:r>
      <w:r w:rsidRPr="00343EA9">
        <w:t xml:space="preserve"> is the molar apparent Gibbs energy function at </w:t>
      </w:r>
      <w:r w:rsidRPr="00343EA9">
        <w:rPr>
          <w:i/>
        </w:rPr>
        <w:t>T,P</w:t>
      </w:r>
      <w:r w:rsidRPr="00343EA9">
        <w:t xml:space="preserve"> of interest; </w:t>
      </w:r>
      <w:r w:rsidR="002F7E92" w:rsidRPr="00E1175E">
        <w:rPr>
          <w:noProof/>
          <w:position w:val="-24"/>
        </w:rPr>
        <w:object w:dxaOrig="1120" w:dyaOrig="620">
          <v:shape id="_x0000_i1168" type="#_x0000_t75" alt="" style="width:56.1pt;height:30.65pt;mso-width-percent:0;mso-height-percent:0;mso-width-percent:0;mso-height-percent:0" o:ole="">
            <v:imagedata r:id="rId246" o:title=""/>
          </v:shape>
          <o:OLEObject Type="Embed" ProgID="Equation.DSMT4" ShapeID="_x0000_i1168" DrawAspect="Content" ObjectID="_1650971286" r:id="rId247"/>
        </w:object>
      </w:r>
      <w:r w:rsidRPr="00343EA9">
        <w:t>is the mole fraction (</w:t>
      </w:r>
      <w:r w:rsidRPr="00343EA9">
        <w:rPr>
          <w:i/>
        </w:rPr>
        <w:t>x</w:t>
      </w:r>
      <w:r w:rsidRPr="00343EA9">
        <w:rPr>
          <w:i/>
          <w:vertAlign w:val="subscript"/>
        </w:rPr>
        <w:t>j</w:t>
      </w:r>
      <w:r w:rsidRPr="00343EA9">
        <w:t xml:space="preserve"> is the mole quantity of </w:t>
      </w:r>
      <w:r w:rsidRPr="00343EA9">
        <w:rPr>
          <w:i/>
        </w:rPr>
        <w:t>j</w:t>
      </w:r>
      <w:r w:rsidRPr="00343EA9">
        <w:t xml:space="preserve">-th species and </w:t>
      </w:r>
      <w:r w:rsidRPr="00343EA9">
        <w:rPr>
          <w:i/>
        </w:rPr>
        <w:t>X</w:t>
      </w:r>
      <w:r w:rsidRPr="00343EA9">
        <w:rPr>
          <w:i/>
          <w:vertAlign w:val="subscript"/>
        </w:rPr>
        <w:sym w:font="Symbol" w:char="F061"/>
      </w:r>
      <w:r w:rsidRPr="00343EA9">
        <w:t xml:space="preserve"> = </w:t>
      </w:r>
      <w:r w:rsidRPr="00343EA9">
        <w:sym w:font="Symbol" w:char="F0E5"/>
      </w:r>
      <w:r w:rsidRPr="00343EA9">
        <w:rPr>
          <w:i/>
        </w:rPr>
        <w:t xml:space="preserve"> x</w:t>
      </w:r>
      <w:r w:rsidRPr="00343EA9">
        <w:rPr>
          <w:i/>
          <w:vertAlign w:val="subscript"/>
        </w:rPr>
        <w:t>j</w:t>
      </w:r>
      <w:r w:rsidRPr="00343EA9">
        <w:t xml:space="preserve">  , </w:t>
      </w:r>
      <w:r w:rsidRPr="00343EA9">
        <w:rPr>
          <w:i/>
        </w:rPr>
        <w:t xml:space="preserve">j </w:t>
      </w:r>
      <w:r w:rsidRPr="00343EA9">
        <w:sym w:font="Symbol" w:char="F0CE"/>
      </w:r>
      <w:r w:rsidRPr="00343EA9">
        <w:t xml:space="preserve"> </w:t>
      </w:r>
      <w:r w:rsidRPr="00343EA9">
        <w:rPr>
          <w:i/>
        </w:rPr>
        <w:t>L</w:t>
      </w:r>
      <w:r w:rsidRPr="00343EA9">
        <w:rPr>
          <w:i/>
          <w:vertAlign w:val="subscript"/>
        </w:rPr>
        <w:sym w:font="Symbol" w:char="F061"/>
      </w:r>
      <w:r w:rsidRPr="00343EA9">
        <w:t xml:space="preserve">  is the total mole quantity in the in the </w:t>
      </w:r>
      <w:r w:rsidRPr="00343EA9">
        <w:rPr>
          <w:i/>
        </w:rPr>
        <w:sym w:font="Symbol" w:char="F061"/>
      </w:r>
      <w:r w:rsidRPr="00343EA9">
        <w:t xml:space="preserve">-th phase), and </w:t>
      </w:r>
      <w:r w:rsidRPr="00343EA9">
        <w:rPr>
          <w:i/>
        </w:rPr>
        <w:sym w:font="Symbol" w:char="F067"/>
      </w:r>
      <w:r w:rsidRPr="00343EA9">
        <w:rPr>
          <w:i/>
          <w:vertAlign w:val="subscript"/>
        </w:rPr>
        <w:t>j</w:t>
      </w:r>
      <w:r w:rsidRPr="00343EA9">
        <w:t xml:space="preserve">  is an activity coefficient. </w:t>
      </w:r>
    </w:p>
    <w:p w:rsidR="00215438" w:rsidRPr="00343EA9" w:rsidRDefault="00215438" w:rsidP="00215438">
      <w:pPr>
        <w:spacing w:before="120" w:after="120"/>
        <w:jc w:val="both"/>
      </w:pPr>
      <w:r w:rsidRPr="00343EA9">
        <w:t xml:space="preserve">If all </w:t>
      </w:r>
      <w:r w:rsidRPr="00343EA9">
        <w:rPr>
          <w:i/>
        </w:rPr>
        <w:sym w:font="Symbol" w:char="F067"/>
      </w:r>
      <w:r w:rsidRPr="00343EA9">
        <w:rPr>
          <w:i/>
          <w:vertAlign w:val="subscript"/>
        </w:rPr>
        <w:t>j</w:t>
      </w:r>
      <w:r w:rsidRPr="00343EA9">
        <w:rPr>
          <w:vertAlign w:val="subscript"/>
        </w:rPr>
        <w:t xml:space="preserve">  </w:t>
      </w:r>
      <w:r w:rsidRPr="00343EA9">
        <w:t xml:space="preserve">= 1 then eqn (4.2-1) reduces to the Raoult’s law of ideal mixing, where the activity of </w:t>
      </w:r>
      <w:r w:rsidRPr="00343EA9">
        <w:rPr>
          <w:i/>
        </w:rPr>
        <w:t>j</w:t>
      </w:r>
      <w:r w:rsidRPr="00343EA9">
        <w:t xml:space="preserve">-th end-member equals its mole fraction. This definition of ideal mixing is rather narrow because, in a broader sense, ideal solutions can be defined as having zero enthalpy and volume of dissolution </w:t>
      </w:r>
      <w:r w:rsidR="00925CAA">
        <w:t>(</w:t>
      </w:r>
      <w:r w:rsidRPr="00343EA9">
        <w:t>Oates, 1966; Anderson and Crerar, 1993</w:t>
      </w:r>
      <w:r w:rsidR="00925CAA">
        <w:t>)</w:t>
      </w:r>
      <w:r w:rsidR="00925CAA" w:rsidRPr="00343EA9">
        <w:t xml:space="preserve">. </w:t>
      </w:r>
      <w:r w:rsidRPr="00343EA9">
        <w:t xml:space="preserve">Further complications include regular solutions (with non-zero enthalpy of dissolution) and non-ideal solutions where enthalpy, volume and entropy of dissolution are non-zero for an end-member. In general, one can write for the dissolution properties: </w:t>
      </w:r>
    </w:p>
    <w:p w:rsidR="00215438" w:rsidRPr="00343EA9" w:rsidRDefault="002F7E92" w:rsidP="00215438">
      <w:pPr>
        <w:ind w:firstLine="720"/>
        <w:jc w:val="both"/>
      </w:pPr>
      <w:r w:rsidRPr="00E1175E">
        <w:rPr>
          <w:noProof/>
          <w:position w:val="-42"/>
        </w:rPr>
        <w:object w:dxaOrig="2780" w:dyaOrig="960">
          <v:shape id="_x0000_i1167" type="#_x0000_t75" alt="" style="width:138.85pt;height:48pt;mso-width-percent:0;mso-height-percent:0;mso-width-percent:0;mso-height-percent:0" o:ole="">
            <v:imagedata r:id="rId248" o:title=""/>
          </v:shape>
          <o:OLEObject Type="Embed" ProgID="Equation.DSMT4" ShapeID="_x0000_i1167" DrawAspect="Content" ObjectID="_1650971287" r:id="rId249"/>
        </w:object>
      </w:r>
    </w:p>
    <w:p w:rsidR="00215438" w:rsidRPr="00343EA9" w:rsidRDefault="00215438" w:rsidP="00215438">
      <w:pPr>
        <w:jc w:val="both"/>
      </w:pPr>
      <w:r w:rsidRPr="00343EA9">
        <w:tab/>
      </w:r>
      <w:r w:rsidR="002F7E92" w:rsidRPr="00E1175E">
        <w:rPr>
          <w:noProof/>
          <w:position w:val="-40"/>
        </w:rPr>
        <w:object w:dxaOrig="2740" w:dyaOrig="920">
          <v:shape id="_x0000_i1166" type="#_x0000_t75" alt="" style="width:137.35pt;height:45.4pt;mso-width-percent:0;mso-height-percent:0;mso-width-percent:0;mso-height-percent:0" o:ole="">
            <v:imagedata r:id="rId250" o:title=""/>
          </v:shape>
          <o:OLEObject Type="Embed" ProgID="Equation.DSMT4" ShapeID="_x0000_i1166" DrawAspect="Content" ObjectID="_1650971288" r:id="rId251"/>
        </w:object>
      </w:r>
      <w:r w:rsidRPr="00343EA9">
        <w:t xml:space="preserve">      </w:t>
      </w:r>
    </w:p>
    <w:p w:rsidR="00215438" w:rsidRPr="00343EA9" w:rsidRDefault="00215438" w:rsidP="00215438">
      <w:pPr>
        <w:spacing w:before="120" w:after="120"/>
        <w:jc w:val="both"/>
      </w:pPr>
      <w:r w:rsidRPr="00343EA9">
        <w:t xml:space="preserve">Here, </w:t>
      </w:r>
      <w:r w:rsidRPr="00343EA9">
        <w:rPr>
          <w:i/>
        </w:rPr>
        <w:t>a</w:t>
      </w:r>
      <w:r w:rsidRPr="00343EA9">
        <w:rPr>
          <w:i/>
          <w:vertAlign w:val="subscript"/>
        </w:rPr>
        <w:t>j</w:t>
      </w:r>
      <w:r w:rsidRPr="00343EA9">
        <w:t xml:space="preserve"> stands for the activity of </w:t>
      </w:r>
      <w:r w:rsidRPr="00343EA9">
        <w:rPr>
          <w:i/>
        </w:rPr>
        <w:t>j</w:t>
      </w:r>
      <w:r w:rsidRPr="00343EA9">
        <w:t xml:space="preserve">-th end-member and the subscript </w:t>
      </w:r>
      <w:r w:rsidRPr="00343EA9">
        <w:rPr>
          <w:i/>
        </w:rPr>
        <w:t>d</w:t>
      </w:r>
      <w:r w:rsidRPr="00343EA9">
        <w:t xml:space="preserve"> refers to the difference of a particular property between a non-ideal solution and a mechanical mixture of its pure end-members </w:t>
      </w:r>
      <w:r w:rsidR="00925CAA">
        <w:t>(</w:t>
      </w:r>
      <w:r w:rsidRPr="00343EA9">
        <w:t>Anderson and Crerar, 1993</w:t>
      </w:r>
      <w:r w:rsidR="00925CAA">
        <w:t>)</w:t>
      </w:r>
      <w:r w:rsidR="00925CAA" w:rsidRPr="00343EA9">
        <w:t xml:space="preserve">. </w:t>
      </w:r>
      <w:r w:rsidRPr="00343EA9">
        <w:t xml:space="preserve">In practice, the excess thermodynamic functions of mixed non-electrolyte phases are usually considered: </w:t>
      </w:r>
    </w:p>
    <w:p w:rsidR="00215438" w:rsidRPr="00343EA9" w:rsidRDefault="002F7E92" w:rsidP="00215438">
      <w:pPr>
        <w:spacing w:before="120"/>
        <w:ind w:firstLine="720"/>
        <w:jc w:val="both"/>
      </w:pPr>
      <w:r w:rsidRPr="00E1175E">
        <w:rPr>
          <w:noProof/>
          <w:position w:val="-30"/>
        </w:rPr>
        <w:object w:dxaOrig="2020" w:dyaOrig="560">
          <v:shape id="_x0000_i1165" type="#_x0000_t75" alt="" style="width:101.15pt;height:28.05pt;mso-width-percent:0;mso-height-percent:0;mso-width-percent:0;mso-height-percent:0" o:ole="">
            <v:imagedata r:id="rId252" o:title=""/>
          </v:shape>
          <o:OLEObject Type="Embed" ProgID="Equation.DSMT4" ShapeID="_x0000_i1165" DrawAspect="Content" ObjectID="_1650971289" r:id="rId253"/>
        </w:object>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t xml:space="preserve">(4.2-2), </w:t>
      </w:r>
    </w:p>
    <w:p w:rsidR="00215438" w:rsidRPr="00343EA9" w:rsidRDefault="002F7E92" w:rsidP="00215438">
      <w:pPr>
        <w:ind w:firstLine="720"/>
        <w:jc w:val="both"/>
      </w:pPr>
      <w:r w:rsidRPr="00E1175E">
        <w:rPr>
          <w:noProof/>
          <w:position w:val="-30"/>
        </w:rPr>
        <w:object w:dxaOrig="2240" w:dyaOrig="560">
          <v:shape id="_x0000_i1164" type="#_x0000_t75" alt="" style="width:112.6pt;height:28.05pt;mso-width-percent:0;mso-height-percent:0;mso-width-percent:0;mso-height-percent:0" o:ole="">
            <v:imagedata r:id="rId254" o:title=""/>
          </v:shape>
          <o:OLEObject Type="Embed" ProgID="Equation.DSMT4" ShapeID="_x0000_i1164" DrawAspect="Content" ObjectID="_1650971290" r:id="rId255"/>
        </w:object>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t xml:space="preserve">(4.2-3), </w:t>
      </w:r>
    </w:p>
    <w:p w:rsidR="00215438" w:rsidRPr="00343EA9" w:rsidRDefault="002F7E92" w:rsidP="00215438">
      <w:pPr>
        <w:ind w:firstLine="720"/>
        <w:jc w:val="both"/>
      </w:pPr>
      <w:r w:rsidRPr="00E1175E">
        <w:rPr>
          <w:noProof/>
          <w:position w:val="-32"/>
        </w:rPr>
        <w:object w:dxaOrig="3680" w:dyaOrig="760">
          <v:shape id="_x0000_i1163" type="#_x0000_t75" alt="" style="width:184.6pt;height:38.05pt;mso-width-percent:0;mso-height-percent:0;mso-width-percent:0;mso-height-percent:0" o:ole="">
            <v:imagedata r:id="rId256" o:title=""/>
          </v:shape>
          <o:OLEObject Type="Embed" ProgID="Equation.DSMT4" ShapeID="_x0000_i1163" DrawAspect="Content" ObjectID="_1650971291" r:id="rId257"/>
        </w:object>
      </w:r>
      <w:r w:rsidR="00215438" w:rsidRPr="00343EA9">
        <w:tab/>
      </w:r>
      <w:r w:rsidR="00215438" w:rsidRPr="00343EA9">
        <w:tab/>
      </w:r>
      <w:r w:rsidR="00215438" w:rsidRPr="00343EA9">
        <w:tab/>
      </w:r>
      <w:r w:rsidR="00215438" w:rsidRPr="00343EA9">
        <w:tab/>
      </w:r>
      <w:r w:rsidR="00215438" w:rsidRPr="00343EA9">
        <w:tab/>
        <w:t>(4.2-4),</w:t>
      </w:r>
    </w:p>
    <w:p w:rsidR="00215438" w:rsidRPr="00343EA9" w:rsidRDefault="00215438" w:rsidP="00215438">
      <w:pPr>
        <w:ind w:firstLine="720"/>
        <w:jc w:val="both"/>
      </w:pPr>
      <w:r w:rsidRPr="00343EA9">
        <w:t xml:space="preserve"> </w:t>
      </w:r>
      <w:r w:rsidR="002F7E92" w:rsidRPr="00E1175E">
        <w:rPr>
          <w:noProof/>
          <w:position w:val="-32"/>
        </w:rPr>
        <w:object w:dxaOrig="3940" w:dyaOrig="760">
          <v:shape id="_x0000_i1162" type="#_x0000_t75" alt="" style="width:197.15pt;height:38.05pt;mso-width-percent:0;mso-height-percent:0;mso-width-percent:0;mso-height-percent:0" o:ole="">
            <v:imagedata r:id="rId258" o:title=""/>
          </v:shape>
          <o:OLEObject Type="Embed" ProgID="Equation.DSMT4" ShapeID="_x0000_i1162" DrawAspect="Content" ObjectID="_1650971292" r:id="rId259"/>
        </w:object>
      </w:r>
      <w:r w:rsidRPr="00343EA9">
        <w:t xml:space="preserve"> </w:t>
      </w:r>
      <w:r w:rsidRPr="00343EA9">
        <w:tab/>
      </w:r>
      <w:r w:rsidRPr="00343EA9">
        <w:tab/>
      </w:r>
      <w:r w:rsidRPr="00343EA9">
        <w:tab/>
      </w:r>
      <w:r w:rsidRPr="00343EA9">
        <w:tab/>
      </w:r>
      <w:r w:rsidRPr="00343EA9">
        <w:tab/>
        <w:t>(4.2-5),</w:t>
      </w:r>
    </w:p>
    <w:p w:rsidR="00215438" w:rsidRPr="00343EA9" w:rsidRDefault="00215438" w:rsidP="00215438">
      <w:pPr>
        <w:spacing w:before="120" w:after="120"/>
        <w:jc w:val="both"/>
      </w:pPr>
      <w:r w:rsidRPr="00343EA9">
        <w:t xml:space="preserve">where the subscript </w:t>
      </w:r>
      <w:r w:rsidRPr="00343EA9">
        <w:rPr>
          <w:i/>
        </w:rPr>
        <w:t>real</w:t>
      </w:r>
      <w:r w:rsidRPr="00343EA9">
        <w:t xml:space="preserve"> refers to an experimentally measurable property in the real system. Likewise, for one end-member, an </w:t>
      </w:r>
      <w:r w:rsidRPr="00FF2254">
        <w:t>excess partial property</w:t>
      </w:r>
      <w:r w:rsidRPr="00343EA9">
        <w:t xml:space="preserve"> can be defined as a difference between the real and the ideal partial molar property. For instance, the excess partial Gibbs energy of </w:t>
      </w:r>
      <w:r w:rsidRPr="00343EA9">
        <w:rPr>
          <w:i/>
        </w:rPr>
        <w:t>j</w:t>
      </w:r>
      <w:r w:rsidRPr="00343EA9">
        <w:t xml:space="preserve">-th end-member (counted relative to Raoultian ideal mixing) is </w:t>
      </w:r>
    </w:p>
    <w:p w:rsidR="00215438" w:rsidRPr="00343EA9" w:rsidRDefault="002F7E92" w:rsidP="00215438">
      <w:pPr>
        <w:spacing w:before="120" w:after="120"/>
        <w:ind w:firstLine="720"/>
        <w:jc w:val="both"/>
      </w:pPr>
      <w:r w:rsidRPr="00E1175E">
        <w:rPr>
          <w:noProof/>
          <w:position w:val="-14"/>
        </w:rPr>
        <w:object w:dxaOrig="6280" w:dyaOrig="400">
          <v:shape id="_x0000_i1161" type="#_x0000_t75" alt="" style="width:314.6pt;height:19.95pt;mso-width-percent:0;mso-height-percent:0;mso-width-percent:0;mso-height-percent:0" o:ole="">
            <v:imagedata r:id="rId260" o:title=""/>
          </v:shape>
          <o:OLEObject Type="Embed" ProgID="Equation.DSMT4" ShapeID="_x0000_i1161" DrawAspect="Content" ObjectID="_1650971293" r:id="rId261"/>
        </w:object>
      </w:r>
      <w:r w:rsidR="00215438" w:rsidRPr="00343EA9">
        <w:tab/>
      </w:r>
      <w:r w:rsidR="00215438" w:rsidRPr="00343EA9">
        <w:tab/>
        <w:t xml:space="preserve">(4.2-6). </w:t>
      </w:r>
    </w:p>
    <w:p w:rsidR="00215438" w:rsidRPr="00343EA9" w:rsidRDefault="00215438" w:rsidP="00215438">
      <w:pPr>
        <w:spacing w:before="120" w:after="120"/>
        <w:jc w:val="both"/>
      </w:pPr>
      <w:r w:rsidRPr="00343EA9">
        <w:t xml:space="preserve">The excess partial molar entropy, enthalpy, and volume can then be found by differentiating the </w:t>
      </w:r>
      <w:r w:rsidR="002F7E92" w:rsidRPr="00E1175E">
        <w:rPr>
          <w:noProof/>
          <w:position w:val="-14"/>
        </w:rPr>
        <w:object w:dxaOrig="460" w:dyaOrig="400">
          <v:shape id="_x0000_i1160" type="#_x0000_t75" alt="" style="width:23.25pt;height:19.95pt;mso-width-percent:0;mso-height-percent:0;mso-width-percent:0;mso-height-percent:0" o:ole="">
            <v:imagedata r:id="rId262" o:title=""/>
          </v:shape>
          <o:OLEObject Type="Embed" ProgID="Equation.DSMT4" ShapeID="_x0000_i1160" DrawAspect="Content" ObjectID="_1650971294" r:id="rId263"/>
        </w:object>
      </w:r>
      <w:r w:rsidRPr="00343EA9">
        <w:t xml:space="preserve">over temperature and pressure (see details in e.g. Anderson and Crerar, 1993): </w:t>
      </w:r>
    </w:p>
    <w:p w:rsidR="00215438" w:rsidRPr="00343EA9" w:rsidRDefault="00215438" w:rsidP="00215438">
      <w:pPr>
        <w:jc w:val="both"/>
      </w:pPr>
      <w:r w:rsidRPr="00343EA9">
        <w:tab/>
      </w:r>
      <w:r w:rsidR="002F7E92" w:rsidRPr="00E1175E">
        <w:rPr>
          <w:noProof/>
          <w:position w:val="-36"/>
        </w:rPr>
        <w:object w:dxaOrig="3140" w:dyaOrig="800">
          <v:shape id="_x0000_i1159" type="#_x0000_t75" alt="" style="width:157.3pt;height:40.6pt;mso-width-percent:0;mso-height-percent:0;mso-width-percent:0;mso-height-percent:0" o:ole="">
            <v:imagedata r:id="rId264" o:title=""/>
          </v:shape>
          <o:OLEObject Type="Embed" ProgID="Equation.DSMT4" ShapeID="_x0000_i1159" DrawAspect="Content" ObjectID="_1650971295" r:id="rId265"/>
        </w:object>
      </w:r>
      <w:r w:rsidRPr="00343EA9">
        <w:tab/>
      </w:r>
      <w:r w:rsidRPr="00343EA9">
        <w:tab/>
      </w:r>
      <w:r w:rsidRPr="00343EA9">
        <w:tab/>
      </w:r>
      <w:r w:rsidRPr="00343EA9">
        <w:tab/>
      </w:r>
      <w:r w:rsidRPr="00343EA9">
        <w:tab/>
      </w:r>
      <w:r w:rsidRPr="00343EA9">
        <w:tab/>
        <w:t>(4.2-7);</w:t>
      </w:r>
    </w:p>
    <w:p w:rsidR="00215438" w:rsidRPr="00343EA9" w:rsidRDefault="00215438" w:rsidP="00215438">
      <w:pPr>
        <w:jc w:val="both"/>
      </w:pPr>
      <w:r w:rsidRPr="00343EA9">
        <w:tab/>
      </w:r>
      <w:r w:rsidR="002F7E92" w:rsidRPr="00E1175E">
        <w:rPr>
          <w:noProof/>
          <w:position w:val="-36"/>
        </w:rPr>
        <w:object w:dxaOrig="2460" w:dyaOrig="800">
          <v:shape id="_x0000_i1158" type="#_x0000_t75" alt="" style="width:123.3pt;height:40.6pt;mso-width-percent:0;mso-height-percent:0;mso-width-percent:0;mso-height-percent:0" o:ole="">
            <v:imagedata r:id="rId266" o:title=""/>
          </v:shape>
          <o:OLEObject Type="Embed" ProgID="Equation.DSMT4" ShapeID="_x0000_i1158" DrawAspect="Content" ObjectID="_1650971296" r:id="rId267"/>
        </w:object>
      </w:r>
      <w:r w:rsidRPr="00343EA9">
        <w:tab/>
      </w:r>
      <w:r w:rsidRPr="00343EA9">
        <w:tab/>
      </w:r>
      <w:r w:rsidRPr="00343EA9">
        <w:tab/>
      </w:r>
      <w:r w:rsidRPr="00343EA9">
        <w:tab/>
      </w:r>
      <w:r w:rsidRPr="00343EA9">
        <w:tab/>
      </w:r>
      <w:r w:rsidRPr="00343EA9">
        <w:tab/>
      </w:r>
      <w:r w:rsidRPr="00343EA9">
        <w:tab/>
        <w:t>(4.2-8);</w:t>
      </w:r>
    </w:p>
    <w:p w:rsidR="00215438" w:rsidRPr="00343EA9" w:rsidRDefault="00215438" w:rsidP="00215438">
      <w:pPr>
        <w:jc w:val="both"/>
      </w:pPr>
      <w:r w:rsidRPr="00343EA9">
        <w:lastRenderedPageBreak/>
        <w:tab/>
      </w:r>
      <w:r w:rsidR="002F7E92" w:rsidRPr="00E1175E">
        <w:rPr>
          <w:noProof/>
          <w:position w:val="-36"/>
        </w:rPr>
        <w:object w:dxaOrig="2299" w:dyaOrig="800">
          <v:shape id="_x0000_i1157" type="#_x0000_t75" alt="" style="width:115.2pt;height:40.6pt;mso-width-percent:0;mso-height-percent:0;mso-width-percent:0;mso-height-percent:0" o:ole="">
            <v:imagedata r:id="rId268" o:title=""/>
          </v:shape>
          <o:OLEObject Type="Embed" ProgID="Equation.DSMT4" ShapeID="_x0000_i1157" DrawAspect="Content" ObjectID="_1650971297" r:id="rId269"/>
        </w:object>
      </w:r>
      <w:r w:rsidRPr="00343EA9">
        <w:tab/>
      </w:r>
      <w:r w:rsidRPr="00343EA9">
        <w:tab/>
      </w:r>
      <w:r w:rsidRPr="00343EA9">
        <w:tab/>
      </w:r>
      <w:r w:rsidRPr="00343EA9">
        <w:tab/>
      </w:r>
      <w:r w:rsidRPr="00343EA9">
        <w:tab/>
      </w:r>
      <w:r w:rsidRPr="00343EA9">
        <w:tab/>
      </w:r>
      <w:r w:rsidRPr="00343EA9">
        <w:tab/>
        <w:t xml:space="preserve">(4.2-9). </w:t>
      </w:r>
    </w:p>
    <w:p w:rsidR="00215438" w:rsidRPr="00343EA9" w:rsidRDefault="00215438" w:rsidP="00215438">
      <w:pPr>
        <w:spacing w:before="120" w:after="120"/>
        <w:jc w:val="both"/>
      </w:pPr>
      <w:r w:rsidRPr="00343EA9">
        <w:t xml:space="preserve">Thus, to describe real non-electrolyte solutions, it is sufficient to know (partial) molar properties of all end-members at </w:t>
      </w:r>
      <w:r w:rsidRPr="00343EA9">
        <w:rPr>
          <w:i/>
        </w:rPr>
        <w:t>T,P</w:t>
      </w:r>
      <w:r w:rsidRPr="00343EA9">
        <w:t xml:space="preserve"> of interest plus functional dependencies of their activity coefficients on </w:t>
      </w:r>
      <w:r w:rsidRPr="00343EA9">
        <w:rPr>
          <w:i/>
        </w:rPr>
        <w:t>T,P</w:t>
      </w:r>
      <w:r w:rsidRPr="00343EA9">
        <w:t xml:space="preserve"> and composition (i.e. on mole fractions </w:t>
      </w:r>
      <w:r w:rsidRPr="00343EA9">
        <w:rPr>
          <w:i/>
        </w:rPr>
        <w:sym w:font="Symbol" w:char="F063"/>
      </w:r>
      <w:r w:rsidRPr="00343EA9">
        <w:rPr>
          <w:i/>
          <w:vertAlign w:val="subscript"/>
        </w:rPr>
        <w:t>j</w:t>
      </w:r>
      <w:r w:rsidRPr="00343EA9">
        <w:t xml:space="preserve"> of all end-members). </w:t>
      </w:r>
    </w:p>
    <w:p w:rsidR="004030B7" w:rsidRDefault="00215438" w:rsidP="00215438">
      <w:pPr>
        <w:jc w:val="both"/>
      </w:pPr>
      <w:r w:rsidRPr="00343EA9">
        <w:t>There is no general solution to this problem, though a great variety of semi-empirical models have been developed and parameterized for binary-, ternary-, … symmetric and asymmetric systems. Some of the most frequently used mixing models are described below and implemented as built-in functions in the GEM-Selektor code (see text below and Appendix 4-2). In addition to those built-in mixing models, any arbitrary mixing model can be written by the user in a Phase definition script to calculate activity coefficients of end-members, which will be stored in the database and automatically executed on GEM iterations.</w:t>
      </w:r>
    </w:p>
    <w:p w:rsidR="00E1175E" w:rsidRDefault="00E1175E" w:rsidP="00215438">
      <w:pPr>
        <w:jc w:val="both"/>
      </w:pPr>
    </w:p>
    <w:p w:rsidR="00215438" w:rsidRPr="00343EA9" w:rsidRDefault="00215438" w:rsidP="00215438">
      <w:pPr>
        <w:jc w:val="both"/>
        <w:rPr>
          <w:b/>
        </w:rPr>
      </w:pPr>
      <w:r w:rsidRPr="00343EA9">
        <w:t xml:space="preserve"> </w:t>
      </w:r>
      <w:r w:rsidRPr="00343EA9">
        <w:rPr>
          <w:b/>
        </w:rPr>
        <w:t>4.2.1. Regular and subregular (Margules) models</w:t>
      </w:r>
    </w:p>
    <w:p w:rsidR="00215438" w:rsidRPr="00343EA9" w:rsidRDefault="00215438" w:rsidP="00F472A3">
      <w:pPr>
        <w:spacing w:before="120"/>
        <w:jc w:val="both"/>
      </w:pPr>
      <w:r w:rsidRPr="00343EA9">
        <w:t>The Margules binary mixing model is most frequently used (e.g.</w:t>
      </w:r>
      <w:r w:rsidR="00C51D94">
        <w:t>,</w:t>
      </w:r>
      <w:r w:rsidR="00925CAA">
        <w:t xml:space="preserve"> </w:t>
      </w:r>
      <w:r w:rsidRPr="00343EA9">
        <w:t xml:space="preserve">Anderson and Crerar, 1993). It is based on the “subregular” expression for the excess Gibbs energy of mixture: </w:t>
      </w:r>
    </w:p>
    <w:p w:rsidR="00215438" w:rsidRPr="00343EA9" w:rsidRDefault="002F7E92" w:rsidP="00215438">
      <w:pPr>
        <w:spacing w:before="120" w:after="120"/>
        <w:ind w:firstLine="720"/>
        <w:jc w:val="both"/>
      </w:pPr>
      <w:r w:rsidRPr="00E1175E">
        <w:rPr>
          <w:noProof/>
          <w:position w:val="-14"/>
        </w:rPr>
        <w:object w:dxaOrig="3200" w:dyaOrig="400">
          <v:shape id="_x0000_i1156" type="#_x0000_t75" alt="" style="width:159.5pt;height:19.95pt;mso-width-percent:0;mso-height-percent:0;mso-width-percent:0;mso-height-percent:0" o:ole="">
            <v:imagedata r:id="rId270" o:title=""/>
          </v:shape>
          <o:OLEObject Type="Embed" ProgID="Equation.DSMT4" ShapeID="_x0000_i1156" DrawAspect="Content" ObjectID="_1650971298" r:id="rId271"/>
        </w:object>
      </w:r>
      <w:r w:rsidR="00215438" w:rsidRPr="00343EA9">
        <w:t xml:space="preserve">  </w:t>
      </w:r>
      <w:r w:rsidR="00215438" w:rsidRPr="00343EA9">
        <w:tab/>
      </w:r>
      <w:r w:rsidR="00215438" w:rsidRPr="00343EA9">
        <w:tab/>
      </w:r>
      <w:r w:rsidR="00215438" w:rsidRPr="00343EA9">
        <w:tab/>
      </w:r>
      <w:r w:rsidR="00215438" w:rsidRPr="00343EA9">
        <w:tab/>
      </w:r>
      <w:r w:rsidR="00215438" w:rsidRPr="00343EA9">
        <w:tab/>
      </w:r>
      <w:r w:rsidR="00215438" w:rsidRPr="00343EA9">
        <w:tab/>
        <w:t xml:space="preserve">(4.2-10), </w:t>
      </w:r>
    </w:p>
    <w:p w:rsidR="00215438" w:rsidRPr="00343EA9" w:rsidRDefault="00215438" w:rsidP="00215438">
      <w:pPr>
        <w:jc w:val="both"/>
      </w:pPr>
      <w:r w:rsidRPr="00343EA9">
        <w:t xml:space="preserve">where </w:t>
      </w:r>
      <w:r w:rsidRPr="00343EA9">
        <w:rPr>
          <w:i/>
        </w:rPr>
        <w:sym w:font="Symbol" w:char="F063"/>
      </w:r>
      <w:r w:rsidRPr="00343EA9">
        <w:rPr>
          <w:vertAlign w:val="subscript"/>
        </w:rPr>
        <w:t>1</w:t>
      </w:r>
      <w:r w:rsidRPr="00343EA9">
        <w:t xml:space="preserve"> and </w:t>
      </w:r>
      <w:r w:rsidRPr="00343EA9">
        <w:rPr>
          <w:i/>
        </w:rPr>
        <w:sym w:font="Symbol" w:char="F063"/>
      </w:r>
      <w:r w:rsidRPr="00343EA9">
        <w:rPr>
          <w:vertAlign w:val="subscript"/>
        </w:rPr>
        <w:t>2</w:t>
      </w:r>
      <w:r w:rsidRPr="00343EA9">
        <w:rPr>
          <w:i/>
          <w:vertAlign w:val="subscript"/>
        </w:rPr>
        <w:t xml:space="preserve"> </w:t>
      </w:r>
      <w:r w:rsidRPr="00343EA9">
        <w:t xml:space="preserve"> are mole fractions of the first and second end member (</w:t>
      </w:r>
      <w:r w:rsidRPr="00343EA9">
        <w:rPr>
          <w:i/>
        </w:rPr>
        <w:sym w:font="Symbol" w:char="F063"/>
      </w:r>
      <w:r w:rsidRPr="00343EA9">
        <w:rPr>
          <w:vertAlign w:val="subscript"/>
        </w:rPr>
        <w:t>1</w:t>
      </w:r>
      <w:r w:rsidRPr="00343EA9">
        <w:t xml:space="preserve"> + </w:t>
      </w:r>
      <w:r w:rsidRPr="00343EA9">
        <w:rPr>
          <w:i/>
        </w:rPr>
        <w:sym w:font="Symbol" w:char="F063"/>
      </w:r>
      <w:r w:rsidRPr="00343EA9">
        <w:rPr>
          <w:vertAlign w:val="subscript"/>
        </w:rPr>
        <w:t>2</w:t>
      </w:r>
      <w:r w:rsidRPr="00343EA9">
        <w:t xml:space="preserve"> = 1) and </w:t>
      </w:r>
      <w:r w:rsidRPr="00343EA9">
        <w:rPr>
          <w:i/>
        </w:rPr>
        <w:t>W</w:t>
      </w:r>
      <w:r w:rsidRPr="00343EA9">
        <w:rPr>
          <w:vertAlign w:val="subscript"/>
        </w:rPr>
        <w:t>1</w:t>
      </w:r>
      <w:r w:rsidRPr="00343EA9">
        <w:t xml:space="preserve">, </w:t>
      </w:r>
      <w:r w:rsidRPr="00343EA9">
        <w:rPr>
          <w:i/>
        </w:rPr>
        <w:t>W</w:t>
      </w:r>
      <w:r w:rsidRPr="00343EA9">
        <w:rPr>
          <w:vertAlign w:val="subscript"/>
        </w:rPr>
        <w:t>2</w:t>
      </w:r>
      <w:r w:rsidRPr="00343EA9">
        <w:t xml:space="preserve"> are Margules parameters (in J mol</w:t>
      </w:r>
      <w:r w:rsidRPr="00343EA9">
        <w:rPr>
          <w:vertAlign w:val="superscript"/>
        </w:rPr>
        <w:t>-1</w:t>
      </w:r>
      <w:r w:rsidRPr="00343EA9">
        <w:t xml:space="preserve">), in general, functions of </w:t>
      </w:r>
      <w:r w:rsidRPr="00343EA9">
        <w:rPr>
          <w:i/>
        </w:rPr>
        <w:t>T</w:t>
      </w:r>
      <w:r w:rsidRPr="00343EA9">
        <w:t xml:space="preserve"> and </w:t>
      </w:r>
      <w:r w:rsidRPr="00343EA9">
        <w:rPr>
          <w:i/>
        </w:rPr>
        <w:t>P</w:t>
      </w:r>
      <w:r w:rsidRPr="00343EA9">
        <w:t xml:space="preserve"> but not of </w:t>
      </w:r>
      <w:r w:rsidRPr="00343EA9">
        <w:rPr>
          <w:i/>
        </w:rPr>
        <w:sym w:font="Symbol" w:char="F063"/>
      </w:r>
      <w:r w:rsidRPr="00343EA9">
        <w:t>:</w:t>
      </w:r>
    </w:p>
    <w:p w:rsidR="00215438" w:rsidRPr="00343EA9" w:rsidRDefault="00215438" w:rsidP="00215438">
      <w:pPr>
        <w:spacing w:before="120" w:after="120"/>
        <w:jc w:val="both"/>
      </w:pPr>
      <w:r w:rsidRPr="00343EA9">
        <w:tab/>
      </w:r>
      <w:r w:rsidR="002F7E92" w:rsidRPr="00E1175E">
        <w:rPr>
          <w:noProof/>
          <w:position w:val="-14"/>
        </w:rPr>
        <w:object w:dxaOrig="2520" w:dyaOrig="380">
          <v:shape id="_x0000_i1155" type="#_x0000_t75" alt="" style="width:126.65pt;height:19.2pt;mso-width-percent:0;mso-height-percent:0;mso-width-percent:0;mso-height-percent:0" o:ole="">
            <v:imagedata r:id="rId272" o:title=""/>
          </v:shape>
          <o:OLEObject Type="Embed" ProgID="Equation.DSMT4" ShapeID="_x0000_i1155" DrawAspect="Content" ObjectID="_1650971299" r:id="rId273"/>
        </w:object>
      </w:r>
      <w:r w:rsidRPr="00343EA9">
        <w:tab/>
      </w:r>
      <w:r w:rsidRPr="00343EA9">
        <w:tab/>
      </w:r>
      <w:r w:rsidRPr="00343EA9">
        <w:tab/>
      </w:r>
      <w:r w:rsidRPr="00343EA9">
        <w:tab/>
      </w:r>
      <w:r w:rsidRPr="00343EA9">
        <w:tab/>
      </w:r>
      <w:r w:rsidRPr="00343EA9">
        <w:tab/>
      </w:r>
      <w:r w:rsidRPr="00343EA9">
        <w:tab/>
        <w:t xml:space="preserve">(4.2-11), </w:t>
      </w:r>
    </w:p>
    <w:p w:rsidR="00215438" w:rsidRPr="00343EA9" w:rsidRDefault="00215438" w:rsidP="00215438">
      <w:pPr>
        <w:spacing w:before="120" w:after="120"/>
        <w:jc w:val="both"/>
      </w:pPr>
      <w:r w:rsidRPr="00343EA9">
        <w:t xml:space="preserve">where </w:t>
      </w:r>
      <w:r w:rsidRPr="00343EA9">
        <w:rPr>
          <w:i/>
        </w:rPr>
        <w:t>W</w:t>
      </w:r>
      <w:r w:rsidRPr="00343EA9">
        <w:rPr>
          <w:i/>
          <w:vertAlign w:val="subscript"/>
        </w:rPr>
        <w:t>U</w:t>
      </w:r>
      <w:r w:rsidRPr="00343EA9">
        <w:t xml:space="preserve">, </w:t>
      </w:r>
      <w:r w:rsidRPr="00343EA9">
        <w:rPr>
          <w:i/>
        </w:rPr>
        <w:t>W</w:t>
      </w:r>
      <w:r w:rsidRPr="00343EA9">
        <w:rPr>
          <w:i/>
          <w:vertAlign w:val="subscript"/>
        </w:rPr>
        <w:t>S</w:t>
      </w:r>
      <w:r w:rsidRPr="00343EA9">
        <w:t xml:space="preserve">, and </w:t>
      </w:r>
      <w:r w:rsidRPr="00343EA9">
        <w:rPr>
          <w:i/>
        </w:rPr>
        <w:t>W</w:t>
      </w:r>
      <w:r w:rsidRPr="00343EA9">
        <w:rPr>
          <w:i/>
          <w:vertAlign w:val="subscript"/>
        </w:rPr>
        <w:t>V</w:t>
      </w:r>
      <w:r w:rsidRPr="00343EA9">
        <w:t xml:space="preserve"> are empirical parameters related to excess internal energy, entropy and volume of the mixture; they can be evaluated from experimental data. Next, the following expressions for partial excess Gibbs energies and activity coefficients can be obtained: </w:t>
      </w:r>
    </w:p>
    <w:p w:rsidR="00215438" w:rsidRPr="00343EA9" w:rsidRDefault="00215438" w:rsidP="00215438">
      <w:pPr>
        <w:spacing w:before="120" w:after="120"/>
        <w:jc w:val="both"/>
      </w:pPr>
      <w:r w:rsidRPr="00343EA9">
        <w:tab/>
      </w:r>
      <w:r w:rsidR="002F7E92" w:rsidRPr="00E1175E">
        <w:rPr>
          <w:noProof/>
          <w:position w:val="-14"/>
        </w:rPr>
        <w:object w:dxaOrig="4560" w:dyaOrig="400">
          <v:shape id="_x0000_i1154" type="#_x0000_t75" alt="" style="width:228.55pt;height:19.95pt;mso-width-percent:0;mso-height-percent:0;mso-width-percent:0;mso-height-percent:0" o:ole="">
            <v:imagedata r:id="rId274" o:title=""/>
          </v:shape>
          <o:OLEObject Type="Embed" ProgID="Equation.DSMT4" ShapeID="_x0000_i1154" DrawAspect="Content" ObjectID="_1650971300" r:id="rId275"/>
        </w:object>
      </w:r>
      <w:r w:rsidRPr="00343EA9">
        <w:tab/>
      </w:r>
      <w:r w:rsidRPr="00343EA9">
        <w:tab/>
      </w:r>
      <w:r w:rsidRPr="00343EA9">
        <w:tab/>
      </w:r>
      <w:r w:rsidRPr="00343EA9">
        <w:tab/>
        <w:t>(4.2-12),</w:t>
      </w:r>
    </w:p>
    <w:p w:rsidR="00215438" w:rsidRPr="00343EA9" w:rsidRDefault="00215438" w:rsidP="00215438">
      <w:pPr>
        <w:spacing w:before="120" w:after="120"/>
        <w:jc w:val="both"/>
      </w:pPr>
      <w:r w:rsidRPr="00343EA9">
        <w:tab/>
      </w:r>
      <w:r w:rsidR="002F7E92" w:rsidRPr="00E1175E">
        <w:rPr>
          <w:noProof/>
          <w:position w:val="-14"/>
        </w:rPr>
        <w:object w:dxaOrig="4599" w:dyaOrig="400">
          <v:shape id="_x0000_i1153" type="#_x0000_t75" alt="" style="width:230.05pt;height:19.95pt;mso-width-percent:0;mso-height-percent:0;mso-width-percent:0;mso-height-percent:0" o:ole="">
            <v:imagedata r:id="rId276" o:title=""/>
          </v:shape>
          <o:OLEObject Type="Embed" ProgID="Equation.DSMT4" ShapeID="_x0000_i1153" DrawAspect="Content" ObjectID="_1650971301" r:id="rId277"/>
        </w:object>
      </w:r>
      <w:r w:rsidRPr="00343EA9">
        <w:tab/>
      </w:r>
      <w:r w:rsidRPr="00343EA9">
        <w:tab/>
      </w:r>
      <w:r w:rsidRPr="00343EA9">
        <w:tab/>
      </w:r>
      <w:r w:rsidRPr="00343EA9">
        <w:tab/>
        <w:t>(4.2-13).</w:t>
      </w:r>
    </w:p>
    <w:p w:rsidR="00215438" w:rsidRPr="00343EA9" w:rsidRDefault="00215438" w:rsidP="00215438">
      <w:pPr>
        <w:spacing w:before="120" w:after="120"/>
        <w:jc w:val="both"/>
      </w:pPr>
      <w:r w:rsidRPr="00343EA9">
        <w:t xml:space="preserve">Eqns (4.2-12) and (4.2-13) comprise the so-called “subregular” or “asymmetric” Margules mixing model. Asymptotically (e.g. at </w:t>
      </w:r>
      <w:r w:rsidRPr="00343EA9">
        <w:rPr>
          <w:i/>
        </w:rPr>
        <w:sym w:font="Symbol" w:char="F063"/>
      </w:r>
      <w:r w:rsidRPr="00343EA9">
        <w:rPr>
          <w:vertAlign w:val="subscript"/>
        </w:rPr>
        <w:t xml:space="preserve">1 </w:t>
      </w:r>
      <w:r w:rsidRPr="00343EA9">
        <w:sym w:font="Symbol" w:char="F0AE"/>
      </w:r>
      <w:r w:rsidRPr="00343EA9">
        <w:t xml:space="preserve"> 1 and </w:t>
      </w:r>
      <w:r w:rsidRPr="00343EA9">
        <w:rPr>
          <w:i/>
        </w:rPr>
        <w:sym w:font="Symbol" w:char="F063"/>
      </w:r>
      <w:r w:rsidRPr="00343EA9">
        <w:rPr>
          <w:vertAlign w:val="subscript"/>
        </w:rPr>
        <w:t xml:space="preserve">2 </w:t>
      </w:r>
      <w:r w:rsidRPr="00343EA9">
        <w:sym w:font="Symbol" w:char="F0AE"/>
      </w:r>
      <w:r w:rsidRPr="00343EA9">
        <w:t xml:space="preserve"> 0), the activity coefficient of the “major” end-member ln </w:t>
      </w:r>
      <w:r w:rsidRPr="00343EA9">
        <w:rPr>
          <w:i/>
        </w:rPr>
        <w:sym w:font="Symbol" w:char="F067"/>
      </w:r>
      <w:r w:rsidRPr="00343EA9">
        <w:rPr>
          <w:vertAlign w:val="subscript"/>
        </w:rPr>
        <w:t>1</w:t>
      </w:r>
      <w:r w:rsidRPr="00343EA9">
        <w:t xml:space="preserve"> </w:t>
      </w:r>
      <w:r w:rsidRPr="00343EA9">
        <w:sym w:font="Symbol" w:char="F0AE"/>
      </w:r>
      <w:r w:rsidRPr="00343EA9">
        <w:t xml:space="preserve"> 0 and that of the “trace” end-member ln </w:t>
      </w:r>
      <w:r w:rsidRPr="00343EA9">
        <w:rPr>
          <w:i/>
        </w:rPr>
        <w:sym w:font="Symbol" w:char="F067"/>
      </w:r>
      <w:r w:rsidRPr="00343EA9">
        <w:rPr>
          <w:vertAlign w:val="subscript"/>
        </w:rPr>
        <w:t>2</w:t>
      </w:r>
      <w:r w:rsidRPr="00343EA9">
        <w:t xml:space="preserve"> </w:t>
      </w:r>
      <w:r w:rsidRPr="00343EA9">
        <w:sym w:font="Symbol" w:char="F0AE"/>
      </w:r>
      <w:r w:rsidRPr="00343EA9">
        <w:t xml:space="preserve"> </w:t>
      </w:r>
      <w:r w:rsidRPr="00343EA9">
        <w:rPr>
          <w:i/>
        </w:rPr>
        <w:t>W</w:t>
      </w:r>
      <w:r w:rsidRPr="00343EA9">
        <w:rPr>
          <w:vertAlign w:val="subscript"/>
        </w:rPr>
        <w:t>2</w:t>
      </w:r>
      <w:r w:rsidRPr="00343EA9">
        <w:rPr>
          <w:i/>
        </w:rPr>
        <w:t>/</w:t>
      </w:r>
      <w:r w:rsidRPr="00343EA9">
        <w:t>(</w:t>
      </w:r>
      <w:r w:rsidRPr="00343EA9">
        <w:rPr>
          <w:i/>
        </w:rPr>
        <w:t>RT</w:t>
      </w:r>
      <w:r w:rsidRPr="00343EA9">
        <w:t xml:space="preserve">). Likewise, at </w:t>
      </w:r>
      <w:r w:rsidRPr="00343EA9">
        <w:rPr>
          <w:i/>
        </w:rPr>
        <w:sym w:font="Symbol" w:char="F063"/>
      </w:r>
      <w:r w:rsidRPr="00343EA9">
        <w:rPr>
          <w:vertAlign w:val="subscript"/>
        </w:rPr>
        <w:t xml:space="preserve">1 </w:t>
      </w:r>
      <w:r w:rsidRPr="00343EA9">
        <w:sym w:font="Symbol" w:char="F0AE"/>
      </w:r>
      <w:r w:rsidRPr="00343EA9">
        <w:t xml:space="preserve"> 0 and </w:t>
      </w:r>
      <w:r w:rsidRPr="00343EA9">
        <w:rPr>
          <w:i/>
        </w:rPr>
        <w:sym w:font="Symbol" w:char="F063"/>
      </w:r>
      <w:r w:rsidRPr="00343EA9">
        <w:rPr>
          <w:vertAlign w:val="subscript"/>
        </w:rPr>
        <w:t xml:space="preserve">2 </w:t>
      </w:r>
      <w:r w:rsidRPr="00343EA9">
        <w:sym w:font="Symbol" w:char="F0AE"/>
      </w:r>
      <w:r w:rsidRPr="00343EA9">
        <w:t xml:space="preserve"> 1, ln </w:t>
      </w:r>
      <w:r w:rsidRPr="00343EA9">
        <w:rPr>
          <w:i/>
        </w:rPr>
        <w:sym w:font="Symbol" w:char="F067"/>
      </w:r>
      <w:r w:rsidRPr="00343EA9">
        <w:rPr>
          <w:vertAlign w:val="subscript"/>
        </w:rPr>
        <w:t>1</w:t>
      </w:r>
      <w:r w:rsidRPr="00343EA9">
        <w:t xml:space="preserve"> </w:t>
      </w:r>
      <w:r w:rsidRPr="00343EA9">
        <w:sym w:font="Symbol" w:char="F0AE"/>
      </w:r>
      <w:r w:rsidRPr="00343EA9">
        <w:t xml:space="preserve"> </w:t>
      </w:r>
      <w:r w:rsidRPr="00343EA9">
        <w:rPr>
          <w:i/>
        </w:rPr>
        <w:t>W</w:t>
      </w:r>
      <w:r w:rsidRPr="00343EA9">
        <w:rPr>
          <w:vertAlign w:val="subscript"/>
        </w:rPr>
        <w:t>1</w:t>
      </w:r>
      <w:r w:rsidRPr="00343EA9">
        <w:rPr>
          <w:i/>
        </w:rPr>
        <w:t>/</w:t>
      </w:r>
      <w:r w:rsidRPr="00343EA9">
        <w:t>(</w:t>
      </w:r>
      <w:r w:rsidRPr="00343EA9">
        <w:rPr>
          <w:i/>
        </w:rPr>
        <w:t>RT</w:t>
      </w:r>
      <w:r w:rsidRPr="00343EA9">
        <w:t xml:space="preserve">) and ln </w:t>
      </w:r>
      <w:r w:rsidRPr="00343EA9">
        <w:rPr>
          <w:i/>
        </w:rPr>
        <w:sym w:font="Symbol" w:char="F067"/>
      </w:r>
      <w:r w:rsidRPr="00343EA9">
        <w:rPr>
          <w:vertAlign w:val="subscript"/>
        </w:rPr>
        <w:t>2</w:t>
      </w:r>
      <w:r w:rsidRPr="00343EA9">
        <w:t xml:space="preserve"> </w:t>
      </w:r>
      <w:r w:rsidRPr="00343EA9">
        <w:sym w:font="Symbol" w:char="F0AE"/>
      </w:r>
      <w:r w:rsidRPr="00343EA9">
        <w:t xml:space="preserve"> 0. This asymptotic behavior simplifies modeling calculations when co-precipitation of trace components into host mineral is considered.  </w:t>
      </w:r>
    </w:p>
    <w:p w:rsidR="00215438" w:rsidRPr="00343EA9" w:rsidRDefault="00215438" w:rsidP="00215438">
      <w:pPr>
        <w:spacing w:before="120" w:after="120"/>
        <w:jc w:val="both"/>
      </w:pPr>
      <w:r w:rsidRPr="00343EA9">
        <w:t xml:space="preserve">Eqns (4.2-12) and (4.2-13) are often used with dimensionless interaction parameters: </w:t>
      </w:r>
    </w:p>
    <w:p w:rsidR="00215438" w:rsidRPr="00343EA9" w:rsidRDefault="00215438" w:rsidP="00215438">
      <w:pPr>
        <w:spacing w:before="120" w:after="120"/>
        <w:jc w:val="both"/>
      </w:pPr>
      <w:r w:rsidRPr="00343EA9">
        <w:tab/>
      </w:r>
      <w:r w:rsidR="002F7E92" w:rsidRPr="00E1175E">
        <w:rPr>
          <w:noProof/>
          <w:position w:val="-14"/>
        </w:rPr>
        <w:object w:dxaOrig="3379" w:dyaOrig="400">
          <v:shape id="_x0000_i1152" type="#_x0000_t75" alt="" style="width:168.75pt;height:19.95pt;mso-width-percent:0;mso-height-percent:0;mso-width-percent:0;mso-height-percent:0" o:ole="">
            <v:imagedata r:id="rId278" o:title=""/>
          </v:shape>
          <o:OLEObject Type="Embed" ProgID="Equation.DSMT4" ShapeID="_x0000_i1152" DrawAspect="Content" ObjectID="_1650971302" r:id="rId279"/>
        </w:object>
      </w:r>
      <w:r w:rsidRPr="00343EA9">
        <w:tab/>
      </w:r>
      <w:r w:rsidRPr="00343EA9">
        <w:tab/>
      </w:r>
      <w:r w:rsidRPr="00343EA9">
        <w:tab/>
      </w:r>
      <w:r w:rsidRPr="00343EA9">
        <w:tab/>
      </w:r>
      <w:r w:rsidRPr="00343EA9">
        <w:tab/>
      </w:r>
      <w:r w:rsidRPr="00343EA9">
        <w:tab/>
        <w:t>(4.2-14),</w:t>
      </w:r>
    </w:p>
    <w:p w:rsidR="00215438" w:rsidRPr="00343EA9" w:rsidRDefault="00215438" w:rsidP="00215438">
      <w:pPr>
        <w:spacing w:before="120" w:after="120"/>
        <w:jc w:val="both"/>
      </w:pPr>
      <w:r w:rsidRPr="00343EA9">
        <w:tab/>
      </w:r>
      <w:r w:rsidR="002F7E92" w:rsidRPr="00343EA9">
        <w:rPr>
          <w:noProof/>
          <w:position w:val="-10"/>
        </w:rPr>
        <w:object w:dxaOrig="3280" w:dyaOrig="360">
          <v:shape id="_x0000_i1151" type="#_x0000_t75" alt="" style="width:163.95pt;height:18.1pt;mso-width-percent:0;mso-height-percent:0;mso-width-percent:0;mso-height-percent:0" o:ole="">
            <v:imagedata r:id="rId280" o:title=""/>
          </v:shape>
          <o:OLEObject Type="Embed" ProgID="Equation.3" ShapeID="_x0000_i1151" DrawAspect="Content" ObjectID="_1650971303" r:id="rId281"/>
        </w:object>
      </w:r>
      <w:r w:rsidRPr="00343EA9">
        <w:t xml:space="preserve"> </w:t>
      </w:r>
      <w:r w:rsidRPr="00343EA9">
        <w:tab/>
      </w:r>
      <w:r w:rsidRPr="00343EA9">
        <w:tab/>
      </w:r>
      <w:r w:rsidRPr="00343EA9">
        <w:tab/>
      </w:r>
      <w:r w:rsidRPr="00343EA9">
        <w:tab/>
      </w:r>
      <w:r w:rsidRPr="00343EA9">
        <w:tab/>
      </w:r>
      <w:r w:rsidRPr="00343EA9">
        <w:tab/>
        <w:t xml:space="preserve">(4.2-15), </w:t>
      </w:r>
    </w:p>
    <w:p w:rsidR="00215438" w:rsidRPr="00343EA9" w:rsidRDefault="00215438" w:rsidP="00215438">
      <w:pPr>
        <w:spacing w:before="120" w:after="120"/>
        <w:jc w:val="both"/>
      </w:pPr>
      <w:r w:rsidRPr="00343EA9">
        <w:t xml:space="preserve">where </w:t>
      </w:r>
      <w:r w:rsidR="002F7E92" w:rsidRPr="00343EA9">
        <w:rPr>
          <w:noProof/>
          <w:position w:val="-18"/>
        </w:rPr>
        <w:object w:dxaOrig="2480" w:dyaOrig="540">
          <v:shape id="_x0000_i1150" type="#_x0000_t75" alt="" style="width:124.05pt;height:27.3pt;mso-width-percent:0;mso-height-percent:0;mso-width-percent:0;mso-height-percent:0" o:ole="">
            <v:imagedata r:id="rId282" o:title=""/>
          </v:shape>
          <o:OLEObject Type="Embed" ProgID="Equation.3" ShapeID="_x0000_i1150" DrawAspect="Content" ObjectID="_1650971304" r:id="rId283"/>
        </w:object>
      </w:r>
      <w:r w:rsidRPr="00343EA9">
        <w:t xml:space="preserve">. If </w:t>
      </w:r>
      <w:r w:rsidRPr="00343EA9">
        <w:rPr>
          <w:i/>
        </w:rPr>
        <w:t>a</w:t>
      </w:r>
      <w:r w:rsidRPr="00343EA9">
        <w:rPr>
          <w:vertAlign w:val="subscript"/>
        </w:rPr>
        <w:t>1</w:t>
      </w:r>
      <w:r w:rsidRPr="00343EA9">
        <w:t xml:space="preserve"> = </w:t>
      </w:r>
      <w:r w:rsidRPr="00343EA9">
        <w:rPr>
          <w:i/>
        </w:rPr>
        <w:t>a</w:t>
      </w:r>
      <w:r w:rsidRPr="00343EA9">
        <w:rPr>
          <w:vertAlign w:val="subscript"/>
        </w:rPr>
        <w:t>2</w:t>
      </w:r>
      <w:r w:rsidRPr="00343EA9">
        <w:t xml:space="preserve"> = </w:t>
      </w:r>
      <w:r w:rsidRPr="00343EA9">
        <w:rPr>
          <w:i/>
        </w:rPr>
        <w:t>a</w:t>
      </w:r>
      <w:r w:rsidRPr="00343EA9">
        <w:t xml:space="preserve">  then eqns (4.2-14) and (4.2-15) reduce to the “regular” or “symmetric” Margules mixing model, typically used for carbonate or sul</w:t>
      </w:r>
      <w:r>
        <w:t>f</w:t>
      </w:r>
      <w:r w:rsidRPr="00343EA9">
        <w:t xml:space="preserve">ate solid solutions </w:t>
      </w:r>
      <w:r w:rsidR="00925CAA">
        <w:t>(</w:t>
      </w:r>
      <w:r w:rsidRPr="00343EA9">
        <w:t>Lippmann, 1980; Glynn, 2000</w:t>
      </w:r>
      <w:r w:rsidR="00925CAA">
        <w:t>)</w:t>
      </w:r>
      <w:r w:rsidR="00925CAA" w:rsidRPr="00343EA9">
        <w:t xml:space="preserve">: </w:t>
      </w:r>
    </w:p>
    <w:p w:rsidR="00215438" w:rsidRPr="00343EA9" w:rsidRDefault="00215438" w:rsidP="00215438">
      <w:pPr>
        <w:spacing w:before="120" w:after="120"/>
        <w:jc w:val="both"/>
      </w:pPr>
      <w:r w:rsidRPr="00343EA9">
        <w:tab/>
      </w:r>
      <w:r w:rsidR="002F7E92" w:rsidRPr="00343EA9">
        <w:rPr>
          <w:noProof/>
          <w:position w:val="-10"/>
        </w:rPr>
        <w:object w:dxaOrig="1080" w:dyaOrig="360">
          <v:shape id="_x0000_i1149" type="#_x0000_t75" alt="" style="width:54.65pt;height:18.1pt;mso-width-percent:0;mso-height-percent:0;mso-width-percent:0;mso-height-percent:0" o:ole="">
            <v:imagedata r:id="rId284" o:title=""/>
          </v:shape>
          <o:OLEObject Type="Embed" ProgID="Equation.3" ShapeID="_x0000_i1149" DrawAspect="Content" ObjectID="_1650971305" r:id="rId285"/>
        </w:object>
      </w:r>
      <w:r w:rsidRPr="00343EA9">
        <w:t xml:space="preserve"> </w:t>
      </w:r>
      <w:r w:rsidRPr="00343EA9">
        <w:tab/>
      </w:r>
      <w:r w:rsidRPr="00343EA9">
        <w:tab/>
      </w:r>
      <w:r w:rsidRPr="00343EA9">
        <w:tab/>
      </w:r>
      <w:r w:rsidRPr="00343EA9">
        <w:tab/>
      </w:r>
      <w:r w:rsidRPr="00343EA9">
        <w:tab/>
      </w:r>
      <w:r w:rsidRPr="00343EA9">
        <w:tab/>
      </w:r>
      <w:r w:rsidRPr="00343EA9">
        <w:tab/>
      </w:r>
      <w:r w:rsidRPr="00343EA9">
        <w:tab/>
      </w:r>
      <w:r w:rsidRPr="00343EA9">
        <w:tab/>
        <w:t>(4.2-16),</w:t>
      </w:r>
    </w:p>
    <w:p w:rsidR="00215438" w:rsidRPr="00343EA9" w:rsidRDefault="00215438" w:rsidP="00215438">
      <w:pPr>
        <w:spacing w:before="120" w:after="120"/>
        <w:jc w:val="both"/>
      </w:pPr>
      <w:r w:rsidRPr="00343EA9">
        <w:tab/>
      </w:r>
      <w:r w:rsidR="002F7E92" w:rsidRPr="00343EA9">
        <w:rPr>
          <w:noProof/>
          <w:position w:val="-10"/>
        </w:rPr>
        <w:object w:dxaOrig="1100" w:dyaOrig="360">
          <v:shape id="_x0000_i1148" type="#_x0000_t75" alt="" style="width:55.4pt;height:18.1pt;mso-width-percent:0;mso-height-percent:0;mso-width-percent:0;mso-height-percent:0" o:ole="">
            <v:imagedata r:id="rId286" o:title=""/>
          </v:shape>
          <o:OLEObject Type="Embed" ProgID="Equation.3" ShapeID="_x0000_i1148" DrawAspect="Content" ObjectID="_1650971306" r:id="rId287"/>
        </w:object>
      </w:r>
      <w:r w:rsidRPr="00343EA9">
        <w:t xml:space="preserve"> </w:t>
      </w:r>
      <w:r w:rsidRPr="00343EA9">
        <w:tab/>
      </w:r>
      <w:r w:rsidRPr="00343EA9">
        <w:tab/>
      </w:r>
      <w:r w:rsidRPr="00343EA9">
        <w:tab/>
      </w:r>
      <w:r w:rsidRPr="00343EA9">
        <w:tab/>
      </w:r>
      <w:r w:rsidRPr="00343EA9">
        <w:tab/>
      </w:r>
      <w:r w:rsidRPr="00343EA9">
        <w:tab/>
      </w:r>
      <w:r w:rsidRPr="00343EA9">
        <w:tab/>
      </w:r>
      <w:r w:rsidRPr="00343EA9">
        <w:tab/>
      </w:r>
      <w:r w:rsidRPr="00343EA9">
        <w:tab/>
        <w:t>(4.2-17).</w:t>
      </w:r>
    </w:p>
    <w:p w:rsidR="00215438" w:rsidRPr="00343EA9" w:rsidRDefault="00215438" w:rsidP="00215438">
      <w:pPr>
        <w:spacing w:before="120" w:after="120"/>
        <w:jc w:val="both"/>
      </w:pPr>
      <w:r w:rsidRPr="00343EA9">
        <w:lastRenderedPageBreak/>
        <w:t xml:space="preserve">In general, the binary interaction parameter </w:t>
      </w:r>
      <w:r w:rsidRPr="00343EA9">
        <w:rPr>
          <w:i/>
        </w:rPr>
        <w:t>W</w:t>
      </w:r>
      <w:r w:rsidRPr="00343EA9">
        <w:t xml:space="preserve"> = </w:t>
      </w:r>
      <w:r w:rsidRPr="00343EA9">
        <w:rPr>
          <w:i/>
        </w:rPr>
        <w:t>RT</w:t>
      </w:r>
      <w:r w:rsidRPr="00343EA9">
        <w:sym w:font="Symbol" w:char="F0D7"/>
      </w:r>
      <w:r w:rsidRPr="00343EA9">
        <w:rPr>
          <w:i/>
        </w:rPr>
        <w:t>a</w:t>
      </w:r>
      <w:r w:rsidR="00570904">
        <w:t xml:space="preserve"> </w:t>
      </w:r>
      <w:r w:rsidRPr="00343EA9">
        <w:t xml:space="preserve">is also a function of </w:t>
      </w:r>
      <w:r w:rsidRPr="00343EA9">
        <w:rPr>
          <w:i/>
        </w:rPr>
        <w:t>T,P</w:t>
      </w:r>
      <w:r w:rsidRPr="00343EA9">
        <w:t xml:space="preserve"> but not </w:t>
      </w:r>
      <w:r w:rsidRPr="00343EA9">
        <w:rPr>
          <w:i/>
        </w:rPr>
        <w:sym w:font="Symbol" w:char="F063"/>
      </w:r>
      <w:r w:rsidRPr="00343EA9">
        <w:t xml:space="preserve">: </w:t>
      </w:r>
    </w:p>
    <w:p w:rsidR="00215438" w:rsidRPr="00343EA9" w:rsidRDefault="00215438" w:rsidP="00215438">
      <w:pPr>
        <w:spacing w:before="120" w:after="120"/>
        <w:jc w:val="both"/>
      </w:pPr>
      <w:r w:rsidRPr="00343EA9">
        <w:tab/>
      </w:r>
      <w:r w:rsidR="002F7E92" w:rsidRPr="00343EA9">
        <w:rPr>
          <w:noProof/>
          <w:position w:val="-12"/>
        </w:rPr>
        <w:object w:dxaOrig="3360" w:dyaOrig="360">
          <v:shape id="_x0000_i1147" type="#_x0000_t75" alt="" style="width:168pt;height:18.1pt;mso-width-percent:0;mso-height-percent:0;mso-width-percent:0;mso-height-percent:0" o:ole="">
            <v:imagedata r:id="rId288" o:title=""/>
          </v:shape>
          <o:OLEObject Type="Embed" ProgID="Equation.3" ShapeID="_x0000_i1147" DrawAspect="Content" ObjectID="_1650971307" r:id="rId289"/>
        </w:object>
      </w:r>
      <w:r w:rsidRPr="00343EA9">
        <w:tab/>
      </w:r>
      <w:r w:rsidRPr="00343EA9">
        <w:tab/>
      </w:r>
      <w:r w:rsidRPr="00343EA9">
        <w:tab/>
      </w:r>
      <w:r w:rsidRPr="00343EA9">
        <w:tab/>
      </w:r>
      <w:r w:rsidRPr="00343EA9">
        <w:tab/>
      </w:r>
      <w:r w:rsidRPr="00343EA9">
        <w:tab/>
        <w:t>(4.2-18).</w:t>
      </w:r>
    </w:p>
    <w:p w:rsidR="00215438" w:rsidRPr="00343EA9" w:rsidRDefault="00215438" w:rsidP="00215438">
      <w:pPr>
        <w:spacing w:before="120" w:after="120"/>
        <w:jc w:val="both"/>
      </w:pPr>
      <w:r w:rsidRPr="00343EA9">
        <w:t xml:space="preserve">At </w:t>
      </w:r>
      <w:r w:rsidRPr="00343EA9">
        <w:rPr>
          <w:i/>
        </w:rPr>
        <w:t>a</w:t>
      </w:r>
      <w:r w:rsidRPr="00343EA9">
        <w:t xml:space="preserve"> &gt; 2, the symmetric binary mixture should exsolve into two co-existing phases of different composition along the </w:t>
      </w:r>
      <w:r w:rsidRPr="00343EA9">
        <w:rPr>
          <w:i/>
        </w:rPr>
        <w:t>binodal solvus</w:t>
      </w:r>
      <w:r w:rsidRPr="00343EA9">
        <w:t xml:space="preserve"> curve </w:t>
      </w:r>
      <w:r w:rsidR="00925CAA">
        <w:t>(</w:t>
      </w:r>
      <w:r w:rsidRPr="00343EA9">
        <w:t>Glynn, 2000</w:t>
      </w:r>
      <w:r w:rsidR="00925CAA">
        <w:t>)</w:t>
      </w:r>
      <w:r w:rsidR="00925CAA" w:rsidRPr="00343EA9">
        <w:t xml:space="preserve">.  </w:t>
      </w:r>
      <w:r w:rsidRPr="00343EA9">
        <w:t>The width of the miscibility gap depends on temperature</w:t>
      </w:r>
      <w:r w:rsidR="00925CAA">
        <w:t xml:space="preserve"> (</w:t>
      </w:r>
      <w:r w:rsidRPr="00343EA9">
        <w:t>Lippmann</w:t>
      </w:r>
      <w:r w:rsidR="00C51D94">
        <w:t>,</w:t>
      </w:r>
      <w:r w:rsidRPr="00343EA9">
        <w:t xml:space="preserve"> 1980</w:t>
      </w:r>
      <w:r w:rsidR="00925CAA">
        <w:t>)</w:t>
      </w:r>
      <w:r w:rsidR="00925CAA" w:rsidRPr="00343EA9">
        <w:t xml:space="preserve">, </w:t>
      </w:r>
    </w:p>
    <w:p w:rsidR="00215438" w:rsidRPr="00343EA9" w:rsidRDefault="00215438" w:rsidP="00215438">
      <w:pPr>
        <w:spacing w:before="120" w:after="120"/>
        <w:jc w:val="both"/>
      </w:pPr>
      <w:r w:rsidRPr="00343EA9">
        <w:tab/>
      </w:r>
      <w:r w:rsidR="002F7E92" w:rsidRPr="00343EA9">
        <w:rPr>
          <w:noProof/>
          <w:position w:val="-18"/>
        </w:rPr>
        <w:object w:dxaOrig="1080" w:dyaOrig="540">
          <v:shape id="_x0000_i1146" type="#_x0000_t75" alt="" style="width:54.65pt;height:27.3pt;mso-width-percent:0;mso-height-percent:0;mso-width-percent:0;mso-height-percent:0" o:ole="">
            <v:imagedata r:id="rId290" o:title=""/>
          </v:shape>
          <o:OLEObject Type="Embed" ProgID="Equation.3" ShapeID="_x0000_i1146" DrawAspect="Content" ObjectID="_1650971308" r:id="rId291"/>
        </w:object>
      </w:r>
      <w:r w:rsidRPr="00343EA9">
        <w:tab/>
      </w:r>
      <w:r w:rsidRPr="00343EA9">
        <w:tab/>
      </w:r>
      <w:r w:rsidRPr="00343EA9">
        <w:tab/>
      </w:r>
      <w:r w:rsidRPr="00343EA9">
        <w:tab/>
      </w:r>
      <w:r w:rsidRPr="00343EA9">
        <w:tab/>
      </w:r>
      <w:r w:rsidRPr="00343EA9">
        <w:tab/>
      </w:r>
      <w:r w:rsidRPr="00343EA9">
        <w:tab/>
      </w:r>
      <w:r w:rsidRPr="00343EA9">
        <w:tab/>
      </w:r>
      <w:r w:rsidRPr="00343EA9">
        <w:tab/>
        <w:t>(4.2-19),</w:t>
      </w:r>
    </w:p>
    <w:p w:rsidR="00215438" w:rsidRPr="00343EA9" w:rsidRDefault="00215438" w:rsidP="00215438">
      <w:pPr>
        <w:spacing w:before="120" w:after="120"/>
        <w:jc w:val="both"/>
      </w:pPr>
      <w:r w:rsidRPr="00343EA9">
        <w:t xml:space="preserve">where </w:t>
      </w:r>
      <w:r w:rsidRPr="00343EA9">
        <w:rPr>
          <w:i/>
        </w:rPr>
        <w:t>T</w:t>
      </w:r>
      <w:r w:rsidRPr="00343EA9">
        <w:rPr>
          <w:i/>
          <w:vertAlign w:val="subscript"/>
        </w:rPr>
        <w:t>c</w:t>
      </w:r>
      <w:r w:rsidRPr="00343EA9">
        <w:t xml:space="preserve"> is the critical temperature (or the highest temperature of melting) for the ionic solid. At ambient temperatures, the values of </w:t>
      </w:r>
      <w:r w:rsidRPr="00343EA9">
        <w:rPr>
          <w:i/>
        </w:rPr>
        <w:t>a</w:t>
      </w:r>
      <w:r w:rsidRPr="00343EA9">
        <w:t xml:space="preserve"> range from nearly zero to maximum 13-14 in various ionic binary mixtures, i.e. from complete miscibility to </w:t>
      </w:r>
      <w:r w:rsidRPr="00343EA9">
        <w:rPr>
          <w:i/>
        </w:rPr>
        <w:sym w:font="Symbol" w:char="F063"/>
      </w:r>
      <w:r w:rsidRPr="00343EA9">
        <w:rPr>
          <w:vertAlign w:val="subscript"/>
        </w:rPr>
        <w:t>1</w:t>
      </w:r>
      <w:r w:rsidRPr="00343EA9">
        <w:t xml:space="preserve"> </w:t>
      </w:r>
      <w:r w:rsidRPr="00343EA9">
        <w:sym w:font="Symbol" w:char="F0A3"/>
      </w:r>
      <w:r w:rsidRPr="00343EA9">
        <w:t xml:space="preserve"> </w:t>
      </w:r>
      <w:r w:rsidRPr="00343EA9">
        <w:rPr>
          <w:i/>
        </w:rPr>
        <w:t>n</w:t>
      </w:r>
      <w:r w:rsidRPr="00343EA9">
        <w:sym w:font="Symbol" w:char="F0D7"/>
      </w:r>
      <w:r w:rsidRPr="00343EA9">
        <w:t>10</w:t>
      </w:r>
      <w:r w:rsidRPr="00343EA9">
        <w:rPr>
          <w:vertAlign w:val="superscript"/>
        </w:rPr>
        <w:t>-6</w:t>
      </w:r>
      <w:r w:rsidRPr="00343EA9">
        <w:t xml:space="preserve"> </w:t>
      </w:r>
      <w:r w:rsidR="00925CAA">
        <w:t>(</w:t>
      </w:r>
      <w:r w:rsidRPr="00343EA9">
        <w:t>Glynn, 2000</w:t>
      </w:r>
      <w:r w:rsidR="00925CAA">
        <w:t>)</w:t>
      </w:r>
      <w:r w:rsidR="00925CAA" w:rsidRPr="00343EA9">
        <w:t xml:space="preserve">. </w:t>
      </w:r>
      <w:r w:rsidRPr="00343EA9">
        <w:t xml:space="preserve">If experimental compositions of two phases co-existing within the miscibility gap are known then the value of interaction parameter </w:t>
      </w:r>
      <w:r w:rsidRPr="00343EA9">
        <w:rPr>
          <w:i/>
        </w:rPr>
        <w:t>a</w:t>
      </w:r>
      <w:r w:rsidRPr="00343EA9">
        <w:t xml:space="preserve"> can be retrieved. In case of the binary symmetric gap, the following relation can be derived from equating chemical potentials of end-member A at both phase compositions (</w:t>
      </w:r>
      <w:r w:rsidR="002F7E92" w:rsidRPr="00343EA9">
        <w:rPr>
          <w:noProof/>
          <w:position w:val="-10"/>
        </w:rPr>
        <w:object w:dxaOrig="880" w:dyaOrig="340">
          <v:shape id="_x0000_i1145" type="#_x0000_t75" alt="" style="width:43.95pt;height:16.6pt;mso-width-percent:0;mso-height-percent:0;mso-width-percent:0;mso-height-percent:0" o:ole="">
            <v:imagedata r:id="rId292" o:title=""/>
          </v:shape>
          <o:OLEObject Type="Embed" ProgID="Equation.3" ShapeID="_x0000_i1145" DrawAspect="Content" ObjectID="_1650971309" r:id="rId293"/>
        </w:object>
      </w:r>
      <w:r w:rsidRPr="00343EA9">
        <w:t xml:space="preserve">is mole fraction of A in one of the phases): </w:t>
      </w:r>
    </w:p>
    <w:p w:rsidR="00215438" w:rsidRPr="00343EA9" w:rsidRDefault="00215438" w:rsidP="00215438">
      <w:pPr>
        <w:spacing w:before="120" w:after="120"/>
        <w:jc w:val="both"/>
      </w:pPr>
      <w:r w:rsidRPr="00343EA9">
        <w:tab/>
      </w:r>
      <w:r w:rsidR="002F7E92" w:rsidRPr="00343EA9">
        <w:rPr>
          <w:noProof/>
          <w:position w:val="-30"/>
        </w:rPr>
        <w:object w:dxaOrig="2100" w:dyaOrig="680">
          <v:shape id="_x0000_i1144" type="#_x0000_t75" alt="" style="width:105.25pt;height:33.95pt;mso-width-percent:0;mso-height-percent:0;mso-width-percent:0;mso-height-percent:0" o:ole="">
            <v:imagedata r:id="rId294" o:title=""/>
          </v:shape>
          <o:OLEObject Type="Embed" ProgID="Equation.3" ShapeID="_x0000_i1144" DrawAspect="Content" ObjectID="_1650971310" r:id="rId295"/>
        </w:object>
      </w:r>
      <w:r w:rsidRPr="00343EA9">
        <w:t xml:space="preserve">  </w:t>
      </w:r>
      <w:r w:rsidRPr="00343EA9">
        <w:tab/>
      </w:r>
      <w:r w:rsidRPr="00343EA9">
        <w:tab/>
      </w:r>
      <w:r w:rsidRPr="00343EA9">
        <w:tab/>
      </w:r>
      <w:r w:rsidRPr="00343EA9">
        <w:tab/>
      </w:r>
      <w:r w:rsidRPr="00343EA9">
        <w:tab/>
      </w:r>
      <w:r w:rsidRPr="00343EA9">
        <w:tab/>
      </w:r>
      <w:r w:rsidRPr="00343EA9">
        <w:tab/>
        <w:t>(4.2-20).</w:t>
      </w:r>
    </w:p>
    <w:p w:rsidR="00215438" w:rsidRPr="00343EA9" w:rsidRDefault="00215438" w:rsidP="00215438">
      <w:pPr>
        <w:spacing w:before="120" w:after="120"/>
        <w:jc w:val="both"/>
      </w:pPr>
      <w:r w:rsidRPr="00343EA9">
        <w:t>If a miscibility gap is expected to occur in the solid solution system then more than one mixed phase definition must be inserted into the GEMS chemical system definition (CSD), and a special mode of automatic initial approximation has to be specified (Appendix 4-4) to ensure that the two-phase region is reproduced at appropriate bulk compositions.</w:t>
      </w:r>
    </w:p>
    <w:p w:rsidR="00215438" w:rsidRPr="00343EA9" w:rsidRDefault="00215438" w:rsidP="00215438">
      <w:pPr>
        <w:jc w:val="both"/>
      </w:pPr>
      <w:r w:rsidRPr="00343EA9">
        <w:t xml:space="preserve">The Margules model can be relatively easily expanded to ternary, quaternary, … mixture systems. However, the number of interaction parameters increases dramatically, making a much higher demand to experimental data needed for parameterization, and expressions for excess properties become very cumbersome. For instance, the </w:t>
      </w:r>
      <w:r w:rsidRPr="00343EA9">
        <w:rPr>
          <w:u w:val="single"/>
        </w:rPr>
        <w:t>ternary Margules</w:t>
      </w:r>
      <w:r w:rsidRPr="00343EA9">
        <w:t xml:space="preserve"> model can be obtained from summation of </w:t>
      </w:r>
      <w:r w:rsidRPr="00343EA9">
        <w:rPr>
          <w:i/>
        </w:rPr>
        <w:t>G</w:t>
      </w:r>
      <w:r w:rsidRPr="00343EA9">
        <w:rPr>
          <w:i/>
          <w:vertAlign w:val="subscript"/>
        </w:rPr>
        <w:t>EX</w:t>
      </w:r>
      <w:r w:rsidRPr="00343EA9">
        <w:t xml:space="preserve"> for three binary models with common end-members:</w:t>
      </w:r>
    </w:p>
    <w:p w:rsidR="00215438" w:rsidRPr="00343EA9" w:rsidRDefault="002F7E92" w:rsidP="00215438">
      <w:pPr>
        <w:spacing w:before="120"/>
        <w:ind w:firstLine="720"/>
        <w:jc w:val="both"/>
      </w:pPr>
      <w:r w:rsidRPr="00E1175E">
        <w:rPr>
          <w:noProof/>
          <w:position w:val="-36"/>
        </w:rPr>
        <w:object w:dxaOrig="7280" w:dyaOrig="840">
          <v:shape id="_x0000_i1143" type="#_x0000_t75" alt="" style="width:364.05pt;height:42.1pt;mso-width-percent:0;mso-height-percent:0;mso-width-percent:0;mso-height-percent:0" o:ole="">
            <v:imagedata r:id="rId296" o:title=""/>
          </v:shape>
          <o:OLEObject Type="Embed" ProgID="Equation.DSMT4" ShapeID="_x0000_i1143" DrawAspect="Content" ObjectID="_1650971311" r:id="rId297"/>
        </w:object>
      </w:r>
      <w:r w:rsidR="00215438" w:rsidRPr="00343EA9">
        <w:t>(4.2-21).</w:t>
      </w:r>
    </w:p>
    <w:p w:rsidR="00215438" w:rsidRPr="00343EA9" w:rsidRDefault="00215438" w:rsidP="00215438">
      <w:pPr>
        <w:spacing w:before="120" w:after="120"/>
        <w:jc w:val="both"/>
      </w:pPr>
      <w:r w:rsidRPr="00343EA9">
        <w:t xml:space="preserve">The ternary interaction parameter </w:t>
      </w:r>
      <w:r w:rsidRPr="00343EA9">
        <w:rPr>
          <w:i/>
        </w:rPr>
        <w:t>W</w:t>
      </w:r>
      <w:r w:rsidRPr="00343EA9">
        <w:rPr>
          <w:vertAlign w:val="subscript"/>
        </w:rPr>
        <w:t>123</w:t>
      </w:r>
      <w:r w:rsidRPr="00343EA9">
        <w:t xml:space="preserve"> is often neglected </w:t>
      </w:r>
      <w:r w:rsidR="00925CAA">
        <w:t>(</w:t>
      </w:r>
      <w:r w:rsidRPr="00343EA9">
        <w:t>e.g.</w:t>
      </w:r>
      <w:r w:rsidR="00C51D94">
        <w:t>,</w:t>
      </w:r>
      <w:r w:rsidRPr="00343EA9">
        <w:t xml:space="preserve"> Anderson and Crerar, 1993</w:t>
      </w:r>
      <w:r w:rsidR="00925CAA">
        <w:t>)</w:t>
      </w:r>
      <w:r w:rsidRPr="00343EA9">
        <w:t xml:space="preserve">.  Full theoretical expressions for sub-regular activity coefficients can be found in </w:t>
      </w:r>
      <w:r w:rsidR="00925CAA">
        <w:t>the literature (</w:t>
      </w:r>
      <w:r w:rsidRPr="00343EA9">
        <w:t>Helffrich and Wood, 1989</w:t>
      </w:r>
      <w:r w:rsidR="00925CAA">
        <w:t>)</w:t>
      </w:r>
      <w:r w:rsidR="00925CAA" w:rsidRPr="00343EA9">
        <w:t xml:space="preserve">. </w:t>
      </w:r>
      <w:r w:rsidRPr="00343EA9">
        <w:t>Assuming the regular mixing (</w:t>
      </w:r>
      <w:r w:rsidRPr="00343EA9">
        <w:rPr>
          <w:i/>
        </w:rPr>
        <w:t>W</w:t>
      </w:r>
      <w:r w:rsidRPr="00343EA9">
        <w:rPr>
          <w:i/>
          <w:vertAlign w:val="subscript"/>
        </w:rPr>
        <w:t>ij</w:t>
      </w:r>
      <w:r w:rsidRPr="00343EA9">
        <w:rPr>
          <w:vertAlign w:val="subscript"/>
        </w:rPr>
        <w:t xml:space="preserve"> </w:t>
      </w:r>
      <w:r w:rsidRPr="00343EA9">
        <w:t xml:space="preserve">= </w:t>
      </w:r>
      <w:r w:rsidRPr="00343EA9">
        <w:rPr>
          <w:i/>
        </w:rPr>
        <w:t>W</w:t>
      </w:r>
      <w:r w:rsidRPr="00343EA9">
        <w:rPr>
          <w:i/>
          <w:vertAlign w:val="subscript"/>
        </w:rPr>
        <w:t>ji</w:t>
      </w:r>
      <w:r w:rsidRPr="00343EA9">
        <w:t xml:space="preserve">), one obtains for activity coefficients: </w:t>
      </w:r>
    </w:p>
    <w:p w:rsidR="00215438" w:rsidRPr="00343EA9" w:rsidRDefault="002F7E92" w:rsidP="00215438">
      <w:pPr>
        <w:spacing w:before="120" w:after="120"/>
        <w:ind w:firstLine="720"/>
        <w:jc w:val="both"/>
      </w:pPr>
      <w:r w:rsidRPr="00E1175E">
        <w:rPr>
          <w:noProof/>
          <w:position w:val="-34"/>
        </w:rPr>
        <w:object w:dxaOrig="5000" w:dyaOrig="800">
          <v:shape id="_x0000_i1142" type="#_x0000_t75" alt="" style="width:249.95pt;height:40.6pt;mso-width-percent:0;mso-height-percent:0;mso-width-percent:0;mso-height-percent:0" o:ole="">
            <v:imagedata r:id="rId298" o:title=""/>
          </v:shape>
          <o:OLEObject Type="Embed" ProgID="Equation.DSMT4" ShapeID="_x0000_i1142" DrawAspect="Content" ObjectID="_1650971312" r:id="rId299"/>
        </w:object>
      </w:r>
      <w:r w:rsidR="00215438" w:rsidRPr="00343EA9">
        <w:tab/>
      </w:r>
      <w:r w:rsidR="00215438" w:rsidRPr="00343EA9">
        <w:tab/>
      </w:r>
      <w:r w:rsidR="00215438" w:rsidRPr="00343EA9">
        <w:tab/>
      </w:r>
      <w:r w:rsidR="00215438" w:rsidRPr="00343EA9">
        <w:tab/>
        <w:t>(4.2-22),</w:t>
      </w:r>
    </w:p>
    <w:p w:rsidR="00215438" w:rsidRPr="00343EA9" w:rsidRDefault="002F7E92" w:rsidP="00215438">
      <w:pPr>
        <w:spacing w:before="120" w:after="120"/>
        <w:ind w:firstLine="720"/>
        <w:jc w:val="both"/>
      </w:pPr>
      <w:r w:rsidRPr="00E1175E">
        <w:rPr>
          <w:noProof/>
          <w:position w:val="-34"/>
        </w:rPr>
        <w:object w:dxaOrig="5020" w:dyaOrig="800">
          <v:shape id="_x0000_i1141" type="#_x0000_t75" alt="" style="width:250.7pt;height:40.6pt;mso-width-percent:0;mso-height-percent:0;mso-width-percent:0;mso-height-percent:0" o:ole="">
            <v:imagedata r:id="rId300" o:title=""/>
          </v:shape>
          <o:OLEObject Type="Embed" ProgID="Equation.DSMT4" ShapeID="_x0000_i1141" DrawAspect="Content" ObjectID="_1650971313" r:id="rId301"/>
        </w:object>
      </w:r>
      <w:r w:rsidR="00215438" w:rsidRPr="00343EA9">
        <w:tab/>
      </w:r>
      <w:r w:rsidR="00215438" w:rsidRPr="00343EA9">
        <w:tab/>
      </w:r>
      <w:r w:rsidR="00215438" w:rsidRPr="00343EA9">
        <w:tab/>
      </w:r>
      <w:r w:rsidR="00215438" w:rsidRPr="00343EA9">
        <w:tab/>
        <w:t>(4.2-23),</w:t>
      </w:r>
    </w:p>
    <w:p w:rsidR="00215438" w:rsidRPr="00343EA9" w:rsidRDefault="002F7E92" w:rsidP="00215438">
      <w:pPr>
        <w:spacing w:before="120" w:after="120"/>
        <w:ind w:firstLine="720"/>
        <w:jc w:val="both"/>
      </w:pPr>
      <w:r w:rsidRPr="00E1175E">
        <w:rPr>
          <w:noProof/>
          <w:position w:val="-34"/>
        </w:rPr>
        <w:object w:dxaOrig="5020" w:dyaOrig="800">
          <v:shape id="_x0000_i1140" type="#_x0000_t75" alt="" style="width:250.7pt;height:40.6pt;mso-width-percent:0;mso-height-percent:0;mso-width-percent:0;mso-height-percent:0" o:ole="">
            <v:imagedata r:id="rId302" o:title=""/>
          </v:shape>
          <o:OLEObject Type="Embed" ProgID="Equation.DSMT4" ShapeID="_x0000_i1140" DrawAspect="Content" ObjectID="_1650971314" r:id="rId303"/>
        </w:object>
      </w:r>
      <w:r w:rsidR="00215438" w:rsidRPr="00343EA9">
        <w:tab/>
      </w:r>
      <w:r w:rsidR="00215438" w:rsidRPr="00343EA9">
        <w:tab/>
      </w:r>
      <w:r w:rsidR="00215438" w:rsidRPr="00343EA9">
        <w:tab/>
      </w:r>
      <w:r w:rsidR="00215438" w:rsidRPr="00343EA9">
        <w:tab/>
        <w:t>(4.2-24).</w:t>
      </w:r>
    </w:p>
    <w:p w:rsidR="00215438" w:rsidRPr="00343EA9" w:rsidRDefault="00215438" w:rsidP="00215438">
      <w:pPr>
        <w:jc w:val="both"/>
      </w:pPr>
      <w:r w:rsidRPr="00343EA9">
        <w:t xml:space="preserve">Thus, compared to the binary regular model (eqns 4.2-10 to 4.2-13), four Margules parameters are needed instead of one (or, including </w:t>
      </w:r>
      <w:r w:rsidRPr="00343EA9">
        <w:rPr>
          <w:i/>
        </w:rPr>
        <w:t>T,P</w:t>
      </w:r>
      <w:r w:rsidRPr="00343EA9">
        <w:t xml:space="preserve"> dependence of mixing, 12 parameters are nece</w:t>
      </w:r>
      <w:r w:rsidR="00570904">
        <w:t>ssary instead of 3). In the qua</w:t>
      </w:r>
      <w:r w:rsidRPr="00343EA9">
        <w:t>ternary case, six binary</w:t>
      </w:r>
      <w:r w:rsidR="00570904">
        <w:t xml:space="preserve"> plus four ternary plus one qua</w:t>
      </w:r>
      <w:r w:rsidRPr="00343EA9">
        <w:t>ter</w:t>
      </w:r>
      <w:r w:rsidRPr="00343EA9">
        <w:lastRenderedPageBreak/>
        <w:t xml:space="preserve">nary Margules parameters (in total 11) would be necessary just for a regular approximation. This is why, in practice, full mixing models of the order above ternary are very seldom. Built-in Margules mixing models available in GEM-Selektor are limited to binary subregular and multicomponent regular cases. </w:t>
      </w:r>
    </w:p>
    <w:p w:rsidR="00215438" w:rsidRPr="00343EA9" w:rsidRDefault="00215438" w:rsidP="00215438">
      <w:pPr>
        <w:spacing w:before="120"/>
        <w:jc w:val="both"/>
      </w:pPr>
      <w:r w:rsidRPr="00343EA9">
        <w:t xml:space="preserve">Various simplifications can be used to reduce the number of interaction parameters, for instance, it can be shown that some binaries in a multi-component mixture are ideal. One can also assume </w:t>
      </w:r>
      <w:r w:rsidR="00925CAA">
        <w:t>(</w:t>
      </w:r>
      <w:r w:rsidRPr="00343EA9">
        <w:t>Kulik et al., 2000</w:t>
      </w:r>
      <w:r w:rsidR="00925CAA">
        <w:t>)</w:t>
      </w:r>
      <w:r w:rsidR="00925CAA" w:rsidRPr="00343EA9">
        <w:t xml:space="preserve"> </w:t>
      </w:r>
      <w:r w:rsidRPr="00343EA9">
        <w:t>that in reality, two of six end-members together comprise more than 96% of the mixture (major end-members), and the remaining four are minor end-members, each less than 1% mole fraction (</w:t>
      </w:r>
      <w:r w:rsidRPr="00343EA9">
        <w:rPr>
          <w:i/>
        </w:rPr>
        <w:sym w:font="Symbol" w:char="F063"/>
      </w:r>
      <w:r w:rsidRPr="00343EA9">
        <w:rPr>
          <w:i/>
          <w:vertAlign w:val="subscript"/>
        </w:rPr>
        <w:t>j</w:t>
      </w:r>
      <w:r w:rsidRPr="00343EA9">
        <w:t xml:space="preserve"> &lt; 0.01). Then activity coefficients of major end-members (1 and 2) can be considered as independent of mole fractions of minor end-members (indexed 3,4,…): </w:t>
      </w:r>
    </w:p>
    <w:p w:rsidR="00215438" w:rsidRPr="00343EA9" w:rsidRDefault="002F7E92" w:rsidP="00215438">
      <w:pPr>
        <w:spacing w:before="120" w:after="120"/>
        <w:ind w:firstLine="720"/>
        <w:jc w:val="both"/>
      </w:pPr>
      <w:r w:rsidRPr="00E1175E">
        <w:rPr>
          <w:noProof/>
          <w:position w:val="-14"/>
        </w:rPr>
        <w:object w:dxaOrig="2140" w:dyaOrig="440">
          <v:shape id="_x0000_i1139" type="#_x0000_t75" alt="" style="width:106.7pt;height:22.5pt;mso-width-percent:0;mso-height-percent:0;mso-width-percent:0;mso-height-percent:0" o:ole="">
            <v:imagedata r:id="rId304" o:title=""/>
          </v:shape>
          <o:OLEObject Type="Embed" ProgID="Equation.DSMT4" ShapeID="_x0000_i1139" DrawAspect="Content" ObjectID="_1650971315" r:id="rId305"/>
        </w:object>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t>(4.2-25),</w:t>
      </w:r>
    </w:p>
    <w:p w:rsidR="00215438" w:rsidRPr="00343EA9" w:rsidRDefault="00215438" w:rsidP="00215438">
      <w:pPr>
        <w:spacing w:before="120" w:after="120"/>
        <w:jc w:val="both"/>
      </w:pPr>
      <w:r w:rsidRPr="00343EA9">
        <w:tab/>
      </w:r>
      <w:r w:rsidR="002F7E92" w:rsidRPr="00E1175E">
        <w:rPr>
          <w:noProof/>
          <w:position w:val="-12"/>
        </w:rPr>
        <w:object w:dxaOrig="1600" w:dyaOrig="380">
          <v:shape id="_x0000_i1138" type="#_x0000_t75" alt="" style="width:80.5pt;height:19.2pt;mso-width-percent:0;mso-height-percent:0;mso-width-percent:0;mso-height-percent:0" o:ole="">
            <v:imagedata r:id="rId306" o:title=""/>
          </v:shape>
          <o:OLEObject Type="Embed" ProgID="Equation.DSMT4" ShapeID="_x0000_i1138" DrawAspect="Content" ObjectID="_1650971316" r:id="rId307"/>
        </w:object>
      </w:r>
      <w:r w:rsidRPr="00343EA9">
        <w:tab/>
      </w:r>
      <w:r w:rsidRPr="00343EA9">
        <w:tab/>
      </w:r>
      <w:r w:rsidRPr="00343EA9">
        <w:tab/>
      </w:r>
      <w:r w:rsidRPr="00343EA9">
        <w:tab/>
      </w:r>
      <w:r w:rsidRPr="00343EA9">
        <w:tab/>
      </w:r>
      <w:r w:rsidRPr="00343EA9">
        <w:tab/>
      </w:r>
      <w:r w:rsidRPr="00343EA9">
        <w:tab/>
      </w:r>
      <w:r w:rsidRPr="00343EA9">
        <w:tab/>
        <w:t>(4.2-26).</w:t>
      </w:r>
    </w:p>
    <w:p w:rsidR="00215438" w:rsidRPr="00343EA9" w:rsidRDefault="00215438" w:rsidP="00215438">
      <w:pPr>
        <w:jc w:val="both"/>
      </w:pPr>
      <w:r w:rsidRPr="00343EA9">
        <w:t xml:space="preserve">For minor end-members, all minor-minor, ternary, quaternary, … parameters can be neglected in the two major end-members (1 and 2) case: </w:t>
      </w:r>
    </w:p>
    <w:p w:rsidR="00215438" w:rsidRPr="00343EA9" w:rsidRDefault="00215438" w:rsidP="00215438">
      <w:pPr>
        <w:spacing w:before="120" w:after="120"/>
        <w:jc w:val="both"/>
      </w:pPr>
      <w:r w:rsidRPr="00343EA9">
        <w:tab/>
      </w:r>
      <w:r w:rsidR="002F7E92" w:rsidRPr="00E1175E">
        <w:rPr>
          <w:noProof/>
          <w:position w:val="-12"/>
        </w:rPr>
        <w:object w:dxaOrig="3280" w:dyaOrig="360">
          <v:shape id="_x0000_i1137" type="#_x0000_t75" alt="" style="width:163.95pt;height:18.1pt;mso-width-percent:0;mso-height-percent:0;mso-width-percent:0;mso-height-percent:0" o:ole="">
            <v:imagedata r:id="rId308" o:title=""/>
          </v:shape>
          <o:OLEObject Type="Embed" ProgID="Equation.DSMT4" ShapeID="_x0000_i1137" DrawAspect="Content" ObjectID="_1650971317" r:id="rId309"/>
        </w:object>
      </w:r>
      <w:r w:rsidRPr="00343EA9">
        <w:tab/>
      </w:r>
      <w:r w:rsidRPr="00343EA9">
        <w:tab/>
      </w:r>
      <w:r w:rsidRPr="00343EA9">
        <w:tab/>
      </w:r>
      <w:r w:rsidRPr="00343EA9">
        <w:tab/>
      </w:r>
      <w:r w:rsidRPr="00343EA9">
        <w:tab/>
      </w:r>
      <w:r w:rsidRPr="00343EA9">
        <w:tab/>
        <w:t>(4.2-27)</w:t>
      </w:r>
    </w:p>
    <w:p w:rsidR="00215438" w:rsidRPr="00343EA9" w:rsidRDefault="00215438" w:rsidP="00215438">
      <w:pPr>
        <w:spacing w:before="120" w:after="120"/>
        <w:jc w:val="both"/>
      </w:pPr>
      <w:r w:rsidRPr="00343EA9">
        <w:tab/>
      </w:r>
      <w:r w:rsidR="002F7E92" w:rsidRPr="00E1175E">
        <w:rPr>
          <w:noProof/>
          <w:position w:val="-12"/>
        </w:rPr>
        <w:object w:dxaOrig="3300" w:dyaOrig="360">
          <v:shape id="_x0000_i1136" type="#_x0000_t75" alt="" style="width:164.7pt;height:18.1pt;mso-width-percent:0;mso-height-percent:0;mso-width-percent:0;mso-height-percent:0" o:ole="">
            <v:imagedata r:id="rId310" o:title=""/>
          </v:shape>
          <o:OLEObject Type="Embed" ProgID="Equation.DSMT4" ShapeID="_x0000_i1136" DrawAspect="Content" ObjectID="_1650971318" r:id="rId311"/>
        </w:object>
      </w:r>
      <w:r w:rsidRPr="00343EA9">
        <w:tab/>
      </w:r>
      <w:r w:rsidRPr="00343EA9">
        <w:tab/>
      </w:r>
      <w:r w:rsidRPr="00343EA9">
        <w:tab/>
      </w:r>
      <w:r w:rsidRPr="00343EA9">
        <w:tab/>
      </w:r>
      <w:r w:rsidRPr="00343EA9">
        <w:tab/>
      </w:r>
      <w:r w:rsidRPr="00343EA9">
        <w:tab/>
        <w:t>(4.2-28)</w:t>
      </w:r>
    </w:p>
    <w:p w:rsidR="00215438" w:rsidRPr="00084401" w:rsidRDefault="00215438" w:rsidP="00084401">
      <w:pPr>
        <w:spacing w:before="120" w:after="120"/>
        <w:jc w:val="both"/>
      </w:pPr>
      <w:r w:rsidRPr="00343EA9">
        <w:t xml:space="preserve">and so on. Thus, in a regular mixture with two major and several minor end-members, one major binary parameter </w:t>
      </w:r>
      <w:r w:rsidRPr="00343EA9">
        <w:rPr>
          <w:i/>
        </w:rPr>
        <w:t>W</w:t>
      </w:r>
      <w:r w:rsidRPr="00343EA9">
        <w:rPr>
          <w:vertAlign w:val="subscript"/>
        </w:rPr>
        <w:t>0</w:t>
      </w:r>
      <w:r w:rsidRPr="00343EA9">
        <w:t xml:space="preserve"> is needed, as well as two binary Margules parameters per minor end-member (for both minor-major binaries). This simplified model appears to be practically useful for trace metal co-precipitation in host carbonates and sulfates.</w:t>
      </w:r>
    </w:p>
    <w:p w:rsidR="00215438" w:rsidRPr="00343EA9" w:rsidRDefault="00215438" w:rsidP="00215438">
      <w:pPr>
        <w:jc w:val="both"/>
        <w:rPr>
          <w:b/>
        </w:rPr>
      </w:pPr>
    </w:p>
    <w:p w:rsidR="00215438" w:rsidRPr="00343EA9" w:rsidRDefault="00215438" w:rsidP="00215438">
      <w:pPr>
        <w:jc w:val="both"/>
        <w:rPr>
          <w:b/>
        </w:rPr>
      </w:pPr>
      <w:r w:rsidRPr="00343EA9">
        <w:rPr>
          <w:b/>
        </w:rPr>
        <w:t>4.2.2. Multi-component regular model (symmetric formalism)</w:t>
      </w:r>
    </w:p>
    <w:p w:rsidR="00215438" w:rsidRPr="00343EA9" w:rsidRDefault="00215438" w:rsidP="00F472A3">
      <w:pPr>
        <w:spacing w:before="120"/>
        <w:jc w:val="both"/>
      </w:pPr>
      <w:r w:rsidRPr="00343EA9">
        <w:t xml:space="preserve">Many naturally occurring rock-forming minerals are complex solid-solutions composed of many end-members. Examples include amphiboles, chlorite, muscovite, biotite, pyroxenes and many others. For such cases the regular model can be consistently extended to multi-component systems. </w:t>
      </w:r>
      <w:r>
        <w:t xml:space="preserve">Powell </w:t>
      </w:r>
      <w:r w:rsidR="00F3043C">
        <w:t xml:space="preserve">and </w:t>
      </w:r>
      <w:r w:rsidRPr="00343EA9">
        <w:t xml:space="preserve">Holland </w:t>
      </w:r>
      <w:r w:rsidR="00925CAA">
        <w:t>(</w:t>
      </w:r>
      <w:r w:rsidRPr="00343EA9">
        <w:t>1993</w:t>
      </w:r>
      <w:r w:rsidR="00925CAA">
        <w:t>)</w:t>
      </w:r>
      <w:r w:rsidR="00925CAA" w:rsidRPr="00343EA9">
        <w:t xml:space="preserve"> </w:t>
      </w:r>
      <w:r w:rsidRPr="00343EA9">
        <w:t>have derived general expressions for the excess properties and activity coefficients for multi-component regular solid-solutions, which have been termed the symmetric formalism. It needs to be taken into account that the available experimental data for such complex mineral phases usually do not justify to fit them with more than one interaction parameter per binary system. Therefore, using a regular (symmetric) mixing model with only binary interaction parameters is probably as far as we can get with many multi-component phases. The excess Gibbs free energy for the multi-component case is expressed as:</w:t>
      </w:r>
    </w:p>
    <w:p w:rsidR="00215438" w:rsidRPr="00343EA9" w:rsidRDefault="00215438" w:rsidP="00215438">
      <w:pPr>
        <w:widowControl w:val="0"/>
        <w:jc w:val="both"/>
      </w:pPr>
      <w:r w:rsidRPr="00343EA9">
        <w:tab/>
      </w:r>
      <w:r w:rsidR="002F7E92" w:rsidRPr="00E1175E">
        <w:rPr>
          <w:noProof/>
          <w:position w:val="-30"/>
        </w:rPr>
        <w:object w:dxaOrig="2160" w:dyaOrig="700">
          <v:shape id="_x0000_i1135" type="#_x0000_t75" alt="" style="width:108.55pt;height:34.7pt;mso-width-percent:0;mso-height-percent:0;mso-width-percent:0;mso-height-percent:0" o:ole="">
            <v:imagedata r:id="rId312" o:title=""/>
          </v:shape>
          <o:OLEObject Type="Embed" ProgID="Equation.DSMT4" ShapeID="_x0000_i1135" DrawAspect="Content" ObjectID="_1650971319" r:id="rId313"/>
        </w:object>
      </w:r>
      <w:r w:rsidR="00E1175E">
        <w:tab/>
      </w:r>
      <w:r w:rsidR="00E1175E">
        <w:tab/>
      </w:r>
      <w:r w:rsidR="00E1175E">
        <w:tab/>
      </w:r>
      <w:r w:rsidR="00E1175E">
        <w:tab/>
      </w:r>
      <w:r w:rsidR="00E1175E">
        <w:tab/>
      </w:r>
      <w:r w:rsidR="00E1175E">
        <w:tab/>
      </w:r>
      <w:r w:rsidR="00E1175E">
        <w:tab/>
      </w:r>
      <w:r w:rsidRPr="00343EA9">
        <w:t>(4.2-29)</w:t>
      </w:r>
    </w:p>
    <w:p w:rsidR="00215438" w:rsidRPr="00343EA9" w:rsidRDefault="00215438" w:rsidP="00215438">
      <w:pPr>
        <w:jc w:val="both"/>
      </w:pPr>
      <w:r w:rsidRPr="00343EA9">
        <w:t>where the summation takes place over all species 1 to n. The activity coefficient for each end-member k is then calculated as:</w:t>
      </w:r>
    </w:p>
    <w:p w:rsidR="00215438" w:rsidRPr="00343EA9" w:rsidRDefault="00215438" w:rsidP="00215438">
      <w:pPr>
        <w:widowControl w:val="0"/>
        <w:jc w:val="both"/>
      </w:pPr>
      <w:r w:rsidRPr="00343EA9">
        <w:tab/>
      </w:r>
      <w:r w:rsidR="002F7E92" w:rsidRPr="00E1175E">
        <w:rPr>
          <w:noProof/>
          <w:position w:val="-30"/>
        </w:rPr>
        <w:object w:dxaOrig="2720" w:dyaOrig="700">
          <v:shape id="_x0000_i1134" type="#_x0000_t75" alt="" style="width:135.9pt;height:34.7pt;mso-width-percent:0;mso-height-percent:0;mso-width-percent:0;mso-height-percent:0" o:ole="">
            <v:imagedata r:id="rId314" o:title=""/>
          </v:shape>
          <o:OLEObject Type="Embed" ProgID="Equation.DSMT4" ShapeID="_x0000_i1134" DrawAspect="Content" ObjectID="_1650971320" r:id="rId315"/>
        </w:object>
      </w:r>
      <w:r w:rsidRPr="00343EA9">
        <w:tab/>
      </w:r>
      <w:r w:rsidRPr="00343EA9">
        <w:tab/>
      </w:r>
      <w:r w:rsidRPr="00343EA9">
        <w:tab/>
      </w:r>
      <w:r w:rsidRPr="00343EA9">
        <w:tab/>
      </w:r>
      <w:r w:rsidRPr="00343EA9">
        <w:tab/>
      </w:r>
      <w:r w:rsidRPr="00343EA9">
        <w:tab/>
      </w:r>
      <w:r w:rsidRPr="00343EA9">
        <w:tab/>
        <w:t>(4.2-30)</w:t>
      </w:r>
    </w:p>
    <w:p w:rsidR="00215438" w:rsidRPr="00343EA9" w:rsidRDefault="00215438" w:rsidP="00215438">
      <w:pPr>
        <w:jc w:val="both"/>
      </w:pPr>
      <w:r w:rsidRPr="00343EA9">
        <w:t xml:space="preserve">in which </w:t>
      </w:r>
      <w:r w:rsidR="002F7E92" w:rsidRPr="00E1175E">
        <w:rPr>
          <w:noProof/>
          <w:position w:val="-12"/>
        </w:rPr>
        <w:object w:dxaOrig="980" w:dyaOrig="360">
          <v:shape id="_x0000_i1133" type="#_x0000_t75" alt="" style="width:48.75pt;height:18.1pt;mso-width-percent:0;mso-height-percent:0;mso-width-percent:0;mso-height-percent:0" o:ole="">
            <v:imagedata r:id="rId316" o:title=""/>
          </v:shape>
          <o:OLEObject Type="Embed" ProgID="Equation.DSMT4" ShapeID="_x0000_i1133" DrawAspect="Content" ObjectID="_1650971321" r:id="rId317"/>
        </w:object>
      </w:r>
      <w:r w:rsidRPr="00343EA9">
        <w:t xml:space="preserve">when i = k and </w:t>
      </w:r>
      <w:r w:rsidR="002F7E92" w:rsidRPr="00E1175E">
        <w:rPr>
          <w:noProof/>
          <w:position w:val="-12"/>
        </w:rPr>
        <w:object w:dxaOrig="820" w:dyaOrig="360">
          <v:shape id="_x0000_i1132" type="#_x0000_t75" alt="" style="width:41.35pt;height:18.1pt;mso-width-percent:0;mso-height-percent:0;mso-width-percent:0;mso-height-percent:0" o:ole="">
            <v:imagedata r:id="rId318" o:title=""/>
          </v:shape>
          <o:OLEObject Type="Embed" ProgID="Equation.DSMT4" ShapeID="_x0000_i1132" DrawAspect="Content" ObjectID="_1650971322" r:id="rId319"/>
        </w:object>
      </w:r>
      <w:r w:rsidRPr="00343EA9">
        <w:t>when</w:t>
      </w:r>
      <w:r w:rsidR="002F7E92" w:rsidRPr="00E1175E">
        <w:rPr>
          <w:noProof/>
          <w:position w:val="-4"/>
        </w:rPr>
        <w:object w:dxaOrig="520" w:dyaOrig="260">
          <v:shape id="_x0000_i1131" type="#_x0000_t75" alt="" style="width:26.6pt;height:13.3pt;mso-width-percent:0;mso-height-percent:0;mso-width-percent:0;mso-height-percent:0" o:ole="">
            <v:imagedata r:id="rId320" o:title=""/>
          </v:shape>
          <o:OLEObject Type="Embed" ProgID="Equation.DSMT4" ShapeID="_x0000_i1131" DrawAspect="Content" ObjectID="_1650971323" r:id="rId321"/>
        </w:object>
      </w:r>
      <w:r w:rsidRPr="00343EA9">
        <w:t>. The</w:t>
      </w:r>
      <w:r>
        <w:t xml:space="preserve"> </w:t>
      </w:r>
      <w:r w:rsidR="002F7E92" w:rsidRPr="00E1175E">
        <w:rPr>
          <w:noProof/>
          <w:position w:val="-14"/>
        </w:rPr>
        <w:object w:dxaOrig="340" w:dyaOrig="380">
          <v:shape id="_x0000_i1130" type="#_x0000_t75" alt="" style="width:16.6pt;height:19.2pt;mso-width-percent:0;mso-height-percent:0;mso-width-percent:0;mso-height-percent:0" o:ole="">
            <v:imagedata r:id="rId322" o:title=""/>
          </v:shape>
          <o:OLEObject Type="Embed" ProgID="Equation.DSMT4" ShapeID="_x0000_i1130" DrawAspect="Content" ObjectID="_1650971324" r:id="rId323"/>
        </w:object>
      </w:r>
      <w:r>
        <w:t>are</w:t>
      </w:r>
      <w:r w:rsidRPr="00343EA9">
        <w:t xml:space="preserve"> binary regular interaction parameters. The binary interaction parameters </w:t>
      </w:r>
      <w:r w:rsidRPr="008B6AA5">
        <w:rPr>
          <w:i/>
        </w:rPr>
        <w:t>W</w:t>
      </w:r>
      <w:r w:rsidRPr="00343EA9">
        <w:rPr>
          <w:vertAlign w:val="subscript"/>
        </w:rPr>
        <w:t>ij</w:t>
      </w:r>
      <w:r w:rsidRPr="00343EA9">
        <w:t xml:space="preserve"> can be simple functions of temperature and pressure: </w:t>
      </w:r>
      <w:r w:rsidR="002F7E92" w:rsidRPr="00E1175E">
        <w:rPr>
          <w:noProof/>
          <w:position w:val="-14"/>
        </w:rPr>
        <w:object w:dxaOrig="1700" w:dyaOrig="380">
          <v:shape id="_x0000_i1129" type="#_x0000_t75" alt="" style="width:85.3pt;height:19.2pt;mso-width-percent:0;mso-height-percent:0;mso-width-percent:0;mso-height-percent:0" o:ole="">
            <v:imagedata r:id="rId324" o:title=""/>
          </v:shape>
          <o:OLEObject Type="Embed" ProgID="Equation.DSMT4" ShapeID="_x0000_i1129" DrawAspect="Content" ObjectID="_1650971325" r:id="rId325"/>
        </w:object>
      </w:r>
      <w:r w:rsidRPr="00343EA9">
        <w:t xml:space="preserve">(no excess heat capacity term is considered). The other excess </w:t>
      </w:r>
      <w:r w:rsidRPr="00343EA9">
        <w:lastRenderedPageBreak/>
        <w:t>properties (entropy, enthalpy, volume) can be obtained as partial derivatives of the excess Gibbs free energy expression, eq. (4.2-29).</w:t>
      </w:r>
    </w:p>
    <w:p w:rsidR="00215438" w:rsidRPr="00343EA9" w:rsidRDefault="00215438" w:rsidP="00215438">
      <w:pPr>
        <w:jc w:val="both"/>
      </w:pPr>
    </w:p>
    <w:p w:rsidR="00215438" w:rsidRPr="00343EA9" w:rsidRDefault="00215438" w:rsidP="00215438">
      <w:pPr>
        <w:jc w:val="both"/>
      </w:pPr>
      <w:r w:rsidRPr="00343EA9">
        <w:rPr>
          <w:b/>
        </w:rPr>
        <w:t>4.2.3. Multi-component Van Laar model (asymmetric formalism)</w:t>
      </w:r>
    </w:p>
    <w:p w:rsidR="00215438" w:rsidRPr="00343EA9" w:rsidRDefault="00215438" w:rsidP="00084401">
      <w:pPr>
        <w:spacing w:before="120" w:after="120"/>
        <w:jc w:val="both"/>
      </w:pPr>
      <w:r w:rsidRPr="00343EA9">
        <w:t>Although a regular model is suitable as a first-order representation of the mixing properties of many solid-solutions, there is a consider</w:t>
      </w:r>
      <w:r w:rsidR="00570904">
        <w:t>able number of systems that can</w:t>
      </w:r>
      <w:r w:rsidRPr="00343EA9">
        <w:t xml:space="preserve">not be well described in this way. Most importantly, it is known from phase equilibria studies that certain systems display an asymmetric solvus, i.e. the solubility of end-member A in B is considerably higher than the solubility of B in A. Such effects are very pronounced at low temperatures, because the energetic effects of ideal mixing become weaker with decreasing temperature. Prominent examples for systems that are asymmetric are the alkali feldspars (albite-microcline), halite-sylvite, white mica (muscovite-paragonite) and calcite-dolomite. </w:t>
      </w:r>
    </w:p>
    <w:p w:rsidR="00215438" w:rsidRPr="00343EA9" w:rsidRDefault="00215438" w:rsidP="00215438">
      <w:pPr>
        <w:jc w:val="both"/>
      </w:pPr>
      <w:r w:rsidRPr="00343EA9">
        <w:t xml:space="preserve">In order to describe the mixing properties of asymmetric systems, a diverse range of thermodynamic formulations of variable complexity have been developed. Recently, Holland </w:t>
      </w:r>
      <w:r w:rsidR="00F3043C">
        <w:t>and</w:t>
      </w:r>
      <w:r w:rsidR="00F3043C" w:rsidRPr="00343EA9">
        <w:t xml:space="preserve"> </w:t>
      </w:r>
      <w:r w:rsidRPr="00343EA9">
        <w:t xml:space="preserve">Powell </w:t>
      </w:r>
      <w:r w:rsidR="00925CAA">
        <w:t>(</w:t>
      </w:r>
      <w:r w:rsidRPr="00343EA9">
        <w:t>2003</w:t>
      </w:r>
      <w:r w:rsidR="00925CAA">
        <w:t>)</w:t>
      </w:r>
      <w:r w:rsidR="00925CAA" w:rsidRPr="00343EA9">
        <w:t xml:space="preserve"> </w:t>
      </w:r>
      <w:r w:rsidRPr="00343EA9">
        <w:t xml:space="preserve">have derived a modification of the regular (symmetric) formalism that is suitable for multi-component asymmetric systems. This asymmetric formalism is based on a model that was originally developed by Van Laar (see reference in Holland </w:t>
      </w:r>
      <w:r w:rsidR="00F3043C">
        <w:t>and</w:t>
      </w:r>
      <w:r w:rsidR="00F3043C" w:rsidRPr="00343EA9">
        <w:t xml:space="preserve"> </w:t>
      </w:r>
      <w:r w:rsidRPr="00343EA9">
        <w:t xml:space="preserve">Powell, 2003) for gas mixtures. Holland </w:t>
      </w:r>
      <w:r w:rsidR="00F3043C">
        <w:t>and</w:t>
      </w:r>
      <w:r w:rsidR="00F3043C" w:rsidRPr="00343EA9">
        <w:t xml:space="preserve"> </w:t>
      </w:r>
      <w:r w:rsidRPr="00343EA9">
        <w:t xml:space="preserve">Powell </w:t>
      </w:r>
      <w:r w:rsidR="00925CAA">
        <w:t>(</w:t>
      </w:r>
      <w:r w:rsidRPr="00343EA9">
        <w:t>2003</w:t>
      </w:r>
      <w:r w:rsidR="00925CAA">
        <w:t>)</w:t>
      </w:r>
      <w:r w:rsidR="00925CAA" w:rsidRPr="00343EA9">
        <w:t xml:space="preserve"> </w:t>
      </w:r>
      <w:r w:rsidRPr="00343EA9">
        <w:t>have modified the model to be suitable for solid-solutions. The asymmetric formalism retains one binary interaction parameter per pair of end-members, but it adds one scaling parameter (size parameter) per end-member. The excess Gibbs free energy is then expressed as:</w:t>
      </w:r>
    </w:p>
    <w:p w:rsidR="00215438" w:rsidRPr="00343EA9" w:rsidRDefault="00215438" w:rsidP="00215438">
      <w:pPr>
        <w:widowControl w:val="0"/>
        <w:jc w:val="both"/>
      </w:pPr>
      <w:r w:rsidRPr="00343EA9">
        <w:tab/>
      </w:r>
      <w:r w:rsidR="002F7E92" w:rsidRPr="00E1175E">
        <w:rPr>
          <w:noProof/>
          <w:position w:val="-30"/>
        </w:rPr>
        <w:object w:dxaOrig="2079" w:dyaOrig="700">
          <v:shape id="_x0000_i1128" type="#_x0000_t75" alt="" style="width:103.4pt;height:34.7pt;mso-width-percent:0;mso-height-percent:0;mso-width-percent:0;mso-height-percent:0" o:ole="">
            <v:imagedata r:id="rId326" o:title=""/>
          </v:shape>
          <o:OLEObject Type="Embed" ProgID="Equation.DSMT4" ShapeID="_x0000_i1128" DrawAspect="Content" ObjectID="_1650971326" r:id="rId327"/>
        </w:object>
      </w:r>
      <w:r w:rsidRPr="00343EA9">
        <w:tab/>
      </w:r>
      <w:r w:rsidRPr="00343EA9">
        <w:tab/>
      </w:r>
      <w:r w:rsidRPr="00343EA9">
        <w:tab/>
      </w:r>
      <w:r w:rsidRPr="00343EA9">
        <w:tab/>
      </w:r>
      <w:r w:rsidRPr="00343EA9">
        <w:tab/>
      </w:r>
      <w:r w:rsidRPr="00343EA9">
        <w:tab/>
      </w:r>
      <w:r w:rsidRPr="00343EA9">
        <w:tab/>
      </w:r>
      <w:r w:rsidRPr="00343EA9">
        <w:tab/>
        <w:t>(4.2-31)</w:t>
      </w:r>
    </w:p>
    <w:p w:rsidR="00215438" w:rsidRPr="00343EA9" w:rsidRDefault="00215438" w:rsidP="00215438">
      <w:pPr>
        <w:jc w:val="both"/>
      </w:pPr>
      <w:r w:rsidRPr="00343EA9">
        <w:t xml:space="preserve">where </w:t>
      </w:r>
    </w:p>
    <w:p w:rsidR="00215438" w:rsidRPr="00343EA9" w:rsidRDefault="00215438" w:rsidP="00215438">
      <w:pPr>
        <w:widowControl w:val="0"/>
        <w:jc w:val="both"/>
      </w:pPr>
      <w:r w:rsidRPr="00343EA9">
        <w:tab/>
      </w:r>
      <w:r w:rsidR="002F7E92" w:rsidRPr="00E1175E">
        <w:rPr>
          <w:noProof/>
          <w:position w:val="-32"/>
        </w:rPr>
        <w:object w:dxaOrig="1960" w:dyaOrig="840">
          <v:shape id="_x0000_i1127" type="#_x0000_t75" alt="" style="width:98.6pt;height:42.1pt;mso-width-percent:0;mso-height-percent:0;mso-width-percent:0;mso-height-percent:0" o:ole="">
            <v:imagedata r:id="rId328" o:title=""/>
          </v:shape>
          <o:OLEObject Type="Embed" ProgID="Equation.DSMT4" ShapeID="_x0000_i1127" DrawAspect="Content" ObjectID="_1650971327" r:id="rId329"/>
        </w:object>
      </w:r>
      <w:r w:rsidRPr="00343EA9">
        <w:tab/>
      </w:r>
      <w:r w:rsidRPr="00343EA9">
        <w:tab/>
      </w:r>
      <w:r w:rsidRPr="00343EA9">
        <w:tab/>
      </w:r>
      <w:r w:rsidRPr="00343EA9">
        <w:tab/>
      </w:r>
      <w:r w:rsidRPr="00343EA9">
        <w:tab/>
      </w:r>
      <w:r w:rsidRPr="00343EA9">
        <w:tab/>
      </w:r>
      <w:r w:rsidRPr="00343EA9">
        <w:tab/>
      </w:r>
      <w:r w:rsidRPr="00343EA9">
        <w:tab/>
        <w:t>(4.2-32)</w:t>
      </w:r>
    </w:p>
    <w:p w:rsidR="00215438" w:rsidRPr="00343EA9" w:rsidRDefault="00215438" w:rsidP="00215438">
      <w:pPr>
        <w:jc w:val="both"/>
      </w:pPr>
      <w:r w:rsidRPr="00343EA9">
        <w:t>Here,</w:t>
      </w:r>
      <w:r w:rsidR="002F7E92" w:rsidRPr="00E1175E">
        <w:rPr>
          <w:noProof/>
          <w:position w:val="-12"/>
        </w:rPr>
        <w:object w:dxaOrig="260" w:dyaOrig="360">
          <v:shape id="_x0000_i1126" type="#_x0000_t75" alt="" style="width:13.3pt;height:18.1pt;mso-width-percent:0;mso-height-percent:0;mso-width-percent:0;mso-height-percent:0" o:ole="">
            <v:imagedata r:id="rId330" o:title=""/>
          </v:shape>
          <o:OLEObject Type="Embed" ProgID="Equation.DSMT4" ShapeID="_x0000_i1126" DrawAspect="Content" ObjectID="_1650971328" r:id="rId331"/>
        </w:object>
      </w:r>
      <w:r w:rsidR="00E1175E" w:rsidRPr="00343EA9">
        <w:t xml:space="preserve"> </w:t>
      </w:r>
      <w:r w:rsidRPr="00343EA9">
        <w:t>and</w:t>
      </w:r>
      <w:r w:rsidR="002F7E92" w:rsidRPr="00E1175E">
        <w:rPr>
          <w:noProof/>
          <w:position w:val="-14"/>
        </w:rPr>
        <w:object w:dxaOrig="279" w:dyaOrig="380">
          <v:shape id="_x0000_i1125" type="#_x0000_t75" alt="" style="width:14.05pt;height:19.2pt;mso-width-percent:0;mso-height-percent:0;mso-width-percent:0;mso-height-percent:0" o:ole="">
            <v:imagedata r:id="rId332" o:title=""/>
          </v:shape>
          <o:OLEObject Type="Embed" ProgID="Equation.DSMT4" ShapeID="_x0000_i1125" DrawAspect="Content" ObjectID="_1650971329" r:id="rId333"/>
        </w:object>
      </w:r>
      <w:r w:rsidRPr="00343EA9">
        <w:t xml:space="preserve">are the size parameters (one per end-member). The </w:t>
      </w:r>
      <w:r w:rsidRPr="00343EA9">
        <w:rPr>
          <w:i/>
        </w:rPr>
        <w:sym w:font="Symbol" w:char="F066"/>
      </w:r>
      <w:r w:rsidRPr="00343EA9">
        <w:rPr>
          <w:vertAlign w:val="subscript"/>
        </w:rPr>
        <w:t>i</w:t>
      </w:r>
      <w:r w:rsidRPr="00343EA9">
        <w:t xml:space="preserve"> terms are size-parameter adjusted mole fractions:</w:t>
      </w:r>
    </w:p>
    <w:p w:rsidR="00215438" w:rsidRPr="00343EA9" w:rsidRDefault="00215438" w:rsidP="00215438">
      <w:pPr>
        <w:widowControl w:val="0"/>
        <w:jc w:val="both"/>
      </w:pPr>
      <w:r w:rsidRPr="00343EA9">
        <w:tab/>
      </w:r>
      <w:r w:rsidR="002F7E92" w:rsidRPr="00E1175E">
        <w:rPr>
          <w:noProof/>
          <w:position w:val="-40"/>
        </w:rPr>
        <w:object w:dxaOrig="1460" w:dyaOrig="780">
          <v:shape id="_x0000_i1124" type="#_x0000_t75" alt="" style="width:72.75pt;height:38.75pt;mso-width-percent:0;mso-height-percent:0;mso-width-percent:0;mso-height-percent:0" o:ole="">
            <v:imagedata r:id="rId334" o:title=""/>
          </v:shape>
          <o:OLEObject Type="Embed" ProgID="Equation.DSMT4" ShapeID="_x0000_i1124" DrawAspect="Content" ObjectID="_1650971330" r:id="rId335"/>
        </w:object>
      </w:r>
      <w:r w:rsidRPr="00343EA9">
        <w:tab/>
      </w:r>
      <w:r w:rsidRPr="00343EA9">
        <w:tab/>
      </w:r>
      <w:r w:rsidRPr="00343EA9">
        <w:tab/>
      </w:r>
      <w:r w:rsidRPr="00343EA9">
        <w:tab/>
      </w:r>
      <w:r w:rsidRPr="00343EA9">
        <w:tab/>
      </w:r>
      <w:r w:rsidRPr="00343EA9">
        <w:tab/>
      </w:r>
      <w:r w:rsidRPr="00343EA9">
        <w:tab/>
      </w:r>
      <w:r w:rsidRPr="00343EA9">
        <w:tab/>
        <w:t>(4.2-33)</w:t>
      </w:r>
    </w:p>
    <w:p w:rsidR="00215438" w:rsidRPr="00343EA9" w:rsidRDefault="00215438" w:rsidP="00215438">
      <w:pPr>
        <w:jc w:val="both"/>
      </w:pPr>
      <w:r w:rsidRPr="00343EA9">
        <w:t>The activity coefficients are now calculated in a way quite similar to the regular (symmetric) formalism:</w:t>
      </w:r>
    </w:p>
    <w:p w:rsidR="00215438" w:rsidRPr="00343EA9" w:rsidRDefault="00215438" w:rsidP="00215438">
      <w:pPr>
        <w:widowControl w:val="0"/>
        <w:jc w:val="both"/>
      </w:pPr>
      <w:r w:rsidRPr="00343EA9">
        <w:tab/>
      </w:r>
      <w:r w:rsidR="002F7E92" w:rsidRPr="00E1175E">
        <w:rPr>
          <w:noProof/>
          <w:position w:val="-30"/>
        </w:rPr>
        <w:object w:dxaOrig="2720" w:dyaOrig="700">
          <v:shape id="_x0000_i1123" type="#_x0000_t75" alt="" style="width:135.9pt;height:34.7pt;mso-width-percent:0;mso-height-percent:0;mso-width-percent:0;mso-height-percent:0" o:ole="">
            <v:imagedata r:id="rId336" o:title=""/>
          </v:shape>
          <o:OLEObject Type="Embed" ProgID="Equation.DSMT4" ShapeID="_x0000_i1123" DrawAspect="Content" ObjectID="_1650971331" r:id="rId337"/>
        </w:object>
      </w:r>
      <w:r w:rsidRPr="00343EA9">
        <w:tab/>
      </w:r>
      <w:r w:rsidRPr="00343EA9">
        <w:tab/>
      </w:r>
      <w:r w:rsidRPr="00343EA9">
        <w:tab/>
      </w:r>
      <w:r w:rsidRPr="00343EA9">
        <w:tab/>
      </w:r>
      <w:r w:rsidRPr="00343EA9">
        <w:tab/>
      </w:r>
      <w:r w:rsidRPr="00343EA9">
        <w:tab/>
      </w:r>
      <w:r w:rsidRPr="00343EA9">
        <w:tab/>
        <w:t>(4.2-34)</w:t>
      </w:r>
    </w:p>
    <w:p w:rsidR="00215438" w:rsidRPr="00343EA9" w:rsidRDefault="00215438" w:rsidP="00215438">
      <w:pPr>
        <w:jc w:val="both"/>
      </w:pPr>
      <w:r w:rsidRPr="00343EA9">
        <w:t xml:space="preserve">where </w:t>
      </w:r>
      <w:r w:rsidR="002F7E92" w:rsidRPr="00E1175E">
        <w:rPr>
          <w:noProof/>
          <w:position w:val="-12"/>
        </w:rPr>
        <w:object w:dxaOrig="960" w:dyaOrig="360">
          <v:shape id="_x0000_i1122" type="#_x0000_t75" alt="" style="width:48pt;height:18.1pt;mso-width-percent:0;mso-height-percent:0;mso-width-percent:0;mso-height-percent:0" o:ole="">
            <v:imagedata r:id="rId338" o:title=""/>
          </v:shape>
          <o:OLEObject Type="Embed" ProgID="Equation.DSMT4" ShapeID="_x0000_i1122" DrawAspect="Content" ObjectID="_1650971332" r:id="rId339"/>
        </w:object>
      </w:r>
      <w:r w:rsidRPr="00343EA9">
        <w:t xml:space="preserve">when i = k and </w:t>
      </w:r>
      <w:r w:rsidR="002F7E92" w:rsidRPr="00E1175E">
        <w:rPr>
          <w:noProof/>
          <w:position w:val="-12"/>
        </w:rPr>
        <w:object w:dxaOrig="820" w:dyaOrig="360">
          <v:shape id="_x0000_i1121" type="#_x0000_t75" alt="" style="width:41.35pt;height:18.1pt;mso-width-percent:0;mso-height-percent:0;mso-width-percent:0;mso-height-percent:0" o:ole="">
            <v:imagedata r:id="rId340" o:title=""/>
          </v:shape>
          <o:OLEObject Type="Embed" ProgID="Equation.DSMT4" ShapeID="_x0000_i1121" DrawAspect="Content" ObjectID="_1650971333" r:id="rId341"/>
        </w:object>
      </w:r>
      <w:r w:rsidRPr="00343EA9">
        <w:t>when</w:t>
      </w:r>
      <w:r w:rsidR="002F7E92" w:rsidRPr="00E1175E">
        <w:rPr>
          <w:noProof/>
          <w:position w:val="-4"/>
        </w:rPr>
        <w:object w:dxaOrig="520" w:dyaOrig="260">
          <v:shape id="_x0000_i1120" type="#_x0000_t75" alt="" style="width:26.6pt;height:13.3pt;mso-width-percent:0;mso-height-percent:0;mso-width-percent:0;mso-height-percent:0" o:ole="">
            <v:imagedata r:id="rId342" o:title=""/>
          </v:shape>
          <o:OLEObject Type="Embed" ProgID="Equation.DSMT4" ShapeID="_x0000_i1120" DrawAspect="Content" ObjectID="_1650971334" r:id="rId343"/>
        </w:object>
      </w:r>
      <w:r w:rsidRPr="00343EA9">
        <w:t xml:space="preserve">. The </w:t>
      </w:r>
      <w:r w:rsidR="002F7E92" w:rsidRPr="00E1175E">
        <w:rPr>
          <w:noProof/>
          <w:position w:val="-14"/>
        </w:rPr>
        <w:object w:dxaOrig="360" w:dyaOrig="400">
          <v:shape id="_x0000_i1119" type="#_x0000_t75" alt="" style="width:18.1pt;height:19.95pt;mso-width-percent:0;mso-height-percent:0;mso-width-percent:0;mso-height-percent:0" o:ole="">
            <v:imagedata r:id="rId344" o:title=""/>
          </v:shape>
          <o:OLEObject Type="Embed" ProgID="Equation.DSMT4" ShapeID="_x0000_i1119" DrawAspect="Content" ObjectID="_1650971335" r:id="rId345"/>
        </w:object>
      </w:r>
      <w:r w:rsidRPr="00343EA9">
        <w:t>are size parameter adjusted interaction parameters, defined as:</w:t>
      </w:r>
    </w:p>
    <w:p w:rsidR="00215438" w:rsidRPr="00343EA9" w:rsidRDefault="00215438" w:rsidP="00215438">
      <w:pPr>
        <w:widowControl w:val="0"/>
        <w:jc w:val="both"/>
        <w:rPr>
          <w:b/>
        </w:rPr>
      </w:pPr>
      <w:r w:rsidRPr="00343EA9">
        <w:tab/>
      </w:r>
      <w:r w:rsidR="002F7E92" w:rsidRPr="00E1175E">
        <w:rPr>
          <w:noProof/>
          <w:position w:val="-32"/>
        </w:rPr>
        <w:object w:dxaOrig="1620" w:dyaOrig="700">
          <v:shape id="_x0000_i1118" type="#_x0000_t75" alt="" style="width:81.25pt;height:34.7pt;mso-width-percent:0;mso-height-percent:0;mso-width-percent:0;mso-height-percent:0" o:ole="">
            <v:imagedata r:id="rId346" o:title=""/>
          </v:shape>
          <o:OLEObject Type="Embed" ProgID="Equation.DSMT4" ShapeID="_x0000_i1118" DrawAspect="Content" ObjectID="_1650971336" r:id="rId347"/>
        </w:object>
      </w:r>
      <w:r w:rsidRPr="00343EA9">
        <w:tab/>
      </w:r>
      <w:r w:rsidRPr="00343EA9">
        <w:tab/>
      </w:r>
      <w:r w:rsidRPr="00343EA9">
        <w:tab/>
      </w:r>
      <w:r w:rsidRPr="00343EA9">
        <w:tab/>
      </w:r>
      <w:r w:rsidRPr="00343EA9">
        <w:tab/>
      </w:r>
      <w:r w:rsidRPr="00343EA9">
        <w:tab/>
      </w:r>
      <w:r w:rsidRPr="00343EA9">
        <w:tab/>
      </w:r>
      <w:r w:rsidRPr="00343EA9">
        <w:tab/>
        <w:t>(4.2-35)</w:t>
      </w:r>
    </w:p>
    <w:p w:rsidR="00215438" w:rsidRPr="00D547C6" w:rsidRDefault="00215438" w:rsidP="00215438">
      <w:pPr>
        <w:jc w:val="both"/>
      </w:pPr>
      <w:r w:rsidRPr="00343EA9">
        <w:t xml:space="preserve">Note that </w:t>
      </w:r>
      <w:r w:rsidR="002F7E92" w:rsidRPr="00E1175E">
        <w:rPr>
          <w:noProof/>
          <w:position w:val="-12"/>
        </w:rPr>
        <w:object w:dxaOrig="300" w:dyaOrig="360">
          <v:shape id="_x0000_i1117" type="#_x0000_t75" alt="" style="width:14.75pt;height:18.1pt;mso-width-percent:0;mso-height-percent:0;mso-width-percent:0;mso-height-percent:0" o:ole="">
            <v:imagedata r:id="rId348" o:title=""/>
          </v:shape>
          <o:OLEObject Type="Embed" ProgID="Equation.DSMT4" ShapeID="_x0000_i1117" DrawAspect="Content" ObjectID="_1650971337" r:id="rId349"/>
        </w:object>
      </w:r>
      <w:r w:rsidRPr="00343EA9">
        <w:t>is the size parameter for the end-member for which the activity coefficient is calculated, whereas</w:t>
      </w:r>
      <w:r w:rsidR="002F7E92" w:rsidRPr="00E1175E">
        <w:rPr>
          <w:noProof/>
          <w:position w:val="-12"/>
        </w:rPr>
        <w:object w:dxaOrig="260" w:dyaOrig="360">
          <v:shape id="_x0000_i1116" type="#_x0000_t75" alt="" style="width:13.3pt;height:18.1pt;mso-width-percent:0;mso-height-percent:0;mso-width-percent:0;mso-height-percent:0" o:ole="">
            <v:imagedata r:id="rId350" o:title=""/>
          </v:shape>
          <o:OLEObject Type="Embed" ProgID="Equation.DSMT4" ShapeID="_x0000_i1116" DrawAspect="Content" ObjectID="_1650971338" r:id="rId351"/>
        </w:object>
      </w:r>
      <w:r w:rsidRPr="00343EA9">
        <w:t>and</w:t>
      </w:r>
      <w:r w:rsidR="002F7E92" w:rsidRPr="00E1175E">
        <w:rPr>
          <w:noProof/>
          <w:position w:val="-14"/>
        </w:rPr>
        <w:object w:dxaOrig="279" w:dyaOrig="380">
          <v:shape id="_x0000_i1115" type="#_x0000_t75" alt="" style="width:14.05pt;height:19.2pt;mso-width-percent:0;mso-height-percent:0;mso-width-percent:0;mso-height-percent:0" o:ole="">
            <v:imagedata r:id="rId352" o:title=""/>
          </v:shape>
          <o:OLEObject Type="Embed" ProgID="Equation.DSMT4" ShapeID="_x0000_i1115" DrawAspect="Content" ObjectID="_1650971339" r:id="rId353"/>
        </w:object>
      </w:r>
      <w:r w:rsidRPr="00343EA9">
        <w:t xml:space="preserve">in the denominator are the size parameters for the respective interaction, which can include species k, but can also be other species than k. As for the symmetric formalism, the </w:t>
      </w:r>
      <w:r w:rsidRPr="00343EA9">
        <w:rPr>
          <w:i/>
        </w:rPr>
        <w:t>W</w:t>
      </w:r>
      <w:r w:rsidRPr="00343EA9">
        <w:rPr>
          <w:vertAlign w:val="subscript"/>
        </w:rPr>
        <w:t>ij</w:t>
      </w:r>
      <w:r w:rsidRPr="00343EA9">
        <w:t xml:space="preserve"> can be functions of temperature and pressure:</w:t>
      </w:r>
      <w:r w:rsidR="002F7E92" w:rsidRPr="00E1175E">
        <w:rPr>
          <w:noProof/>
          <w:position w:val="-14"/>
        </w:rPr>
        <w:object w:dxaOrig="1700" w:dyaOrig="380">
          <v:shape id="_x0000_i1114" type="#_x0000_t75" alt="" style="width:85.3pt;height:19.2pt;mso-width-percent:0;mso-height-percent:0;mso-width-percent:0;mso-height-percent:0" o:ole="">
            <v:imagedata r:id="rId354" o:title=""/>
          </v:shape>
          <o:OLEObject Type="Embed" ProgID="Equation.DSMT4" ShapeID="_x0000_i1114" DrawAspect="Content" ObjectID="_1650971340" r:id="rId355"/>
        </w:object>
      </w:r>
      <w:r w:rsidRPr="00343EA9">
        <w:t>.</w:t>
      </w:r>
    </w:p>
    <w:p w:rsidR="00215438" w:rsidRDefault="00215438" w:rsidP="00084401">
      <w:pPr>
        <w:spacing w:after="120"/>
        <w:jc w:val="both"/>
        <w:rPr>
          <w:b/>
        </w:rPr>
      </w:pPr>
    </w:p>
    <w:p w:rsidR="00AC7AB3" w:rsidRPr="00343EA9" w:rsidRDefault="00AC7AB3" w:rsidP="00084401">
      <w:pPr>
        <w:spacing w:after="120"/>
        <w:jc w:val="both"/>
        <w:rPr>
          <w:b/>
        </w:rPr>
      </w:pPr>
    </w:p>
    <w:p w:rsidR="00215438" w:rsidRPr="00343EA9" w:rsidRDefault="00215438" w:rsidP="00215438">
      <w:pPr>
        <w:jc w:val="both"/>
      </w:pPr>
      <w:r w:rsidRPr="00343EA9">
        <w:rPr>
          <w:b/>
        </w:rPr>
        <w:lastRenderedPageBreak/>
        <w:t xml:space="preserve">4.2.4. Redlich-Kister (Guggenheim) model </w:t>
      </w:r>
    </w:p>
    <w:p w:rsidR="00215438" w:rsidRPr="00343EA9" w:rsidRDefault="00215438" w:rsidP="00F472A3">
      <w:pPr>
        <w:spacing w:before="120"/>
        <w:jc w:val="both"/>
      </w:pPr>
      <w:r w:rsidRPr="00343EA9">
        <w:t xml:space="preserve">The Redlich-Kister mixing model is a frequently used alternative to the Margules-type models, especially for binary mixtures. It is based on Guggenheim’s expansion series for the excess Gibbs energy of mixing </w:t>
      </w:r>
      <w:r w:rsidR="00925CAA">
        <w:t>(</w:t>
      </w:r>
      <w:r w:rsidRPr="00343EA9">
        <w:t>Glynn, 2000</w:t>
      </w:r>
      <w:r w:rsidR="00925CAA">
        <w:t>)</w:t>
      </w:r>
      <w:r w:rsidR="00925CAA" w:rsidRPr="00343EA9">
        <w:t xml:space="preserve">: </w:t>
      </w:r>
    </w:p>
    <w:p w:rsidR="00215438" w:rsidRPr="00343EA9" w:rsidRDefault="002F7E92" w:rsidP="00215438">
      <w:pPr>
        <w:spacing w:before="120" w:after="120"/>
        <w:ind w:firstLine="720"/>
        <w:jc w:val="both"/>
      </w:pPr>
      <w:r w:rsidRPr="00E1175E">
        <w:rPr>
          <w:noProof/>
          <w:position w:val="-14"/>
        </w:rPr>
        <w:object w:dxaOrig="5040" w:dyaOrig="440">
          <v:shape id="_x0000_i1113" type="#_x0000_t75" alt="" style="width:252.55pt;height:22.5pt;mso-width-percent:0;mso-height-percent:0;mso-width-percent:0;mso-height-percent:0" o:ole="">
            <v:imagedata r:id="rId356" o:title=""/>
          </v:shape>
          <o:OLEObject Type="Embed" ProgID="Equation.DSMT4" ShapeID="_x0000_i1113" DrawAspect="Content" ObjectID="_1650971341" r:id="rId357"/>
        </w:object>
      </w:r>
      <w:r w:rsidR="00E1175E">
        <w:tab/>
      </w:r>
      <w:r w:rsidR="00E1175E">
        <w:tab/>
      </w:r>
      <w:r w:rsidR="00E1175E">
        <w:tab/>
      </w:r>
      <w:r w:rsidR="00215438" w:rsidRPr="00343EA9">
        <w:t xml:space="preserve">(4.2-36), </w:t>
      </w:r>
    </w:p>
    <w:p w:rsidR="00215438" w:rsidRPr="00343EA9" w:rsidRDefault="00215438" w:rsidP="00215438">
      <w:pPr>
        <w:spacing w:before="120" w:after="120"/>
        <w:jc w:val="both"/>
      </w:pPr>
      <w:r w:rsidRPr="00343EA9">
        <w:t xml:space="preserve">where </w:t>
      </w:r>
      <w:r w:rsidRPr="00343EA9">
        <w:rPr>
          <w:i/>
        </w:rPr>
        <w:t>a</w:t>
      </w:r>
      <w:r w:rsidRPr="00343EA9">
        <w:rPr>
          <w:vertAlign w:val="subscript"/>
        </w:rPr>
        <w:t>0</w:t>
      </w:r>
      <w:r w:rsidRPr="00343EA9">
        <w:rPr>
          <w:i/>
        </w:rPr>
        <w:t>, a</w:t>
      </w:r>
      <w:r w:rsidRPr="00343EA9">
        <w:rPr>
          <w:vertAlign w:val="subscript"/>
        </w:rPr>
        <w:t>1</w:t>
      </w:r>
      <w:r w:rsidRPr="00343EA9">
        <w:rPr>
          <w:i/>
        </w:rPr>
        <w:t>, a</w:t>
      </w:r>
      <w:r w:rsidRPr="00343EA9">
        <w:rPr>
          <w:vertAlign w:val="subscript"/>
        </w:rPr>
        <w:t>2</w:t>
      </w:r>
      <w:r w:rsidRPr="00343EA9">
        <w:t xml:space="preserve"> … are dimensionless fitting parameters (an equivalent form of eqn 4.2-36 uses  </w:t>
      </w:r>
      <w:r w:rsidRPr="00343EA9">
        <w:rPr>
          <w:i/>
        </w:rPr>
        <w:t>L</w:t>
      </w:r>
      <w:r w:rsidRPr="00343EA9">
        <w:rPr>
          <w:i/>
          <w:vertAlign w:val="subscript"/>
        </w:rPr>
        <w:t>j</w:t>
      </w:r>
      <w:r w:rsidRPr="00343EA9">
        <w:t xml:space="preserve"> = </w:t>
      </w:r>
      <w:r w:rsidRPr="00343EA9">
        <w:rPr>
          <w:i/>
        </w:rPr>
        <w:t>RT</w:t>
      </w:r>
      <w:r w:rsidRPr="00343EA9">
        <w:rPr>
          <w:i/>
        </w:rPr>
        <w:sym w:font="Symbol" w:char="F0D7"/>
      </w:r>
      <w:r w:rsidRPr="00343EA9">
        <w:rPr>
          <w:i/>
        </w:rPr>
        <w:t>a</w:t>
      </w:r>
      <w:r w:rsidRPr="00343EA9">
        <w:rPr>
          <w:i/>
          <w:vertAlign w:val="subscript"/>
        </w:rPr>
        <w:t>j</w:t>
      </w:r>
      <w:r w:rsidRPr="00343EA9">
        <w:t xml:space="preserve">  parameters in J</w:t>
      </w:r>
      <w:r w:rsidRPr="00343EA9">
        <w:rPr>
          <w:i/>
        </w:rPr>
        <w:sym w:font="Symbol" w:char="F0D7"/>
      </w:r>
      <w:r w:rsidRPr="00343EA9">
        <w:rPr>
          <w:i/>
        </w:rPr>
        <w:t xml:space="preserve"> </w:t>
      </w:r>
      <w:r w:rsidRPr="00343EA9">
        <w:t>mol</w:t>
      </w:r>
      <w:r w:rsidRPr="00343EA9">
        <w:rPr>
          <w:vertAlign w:val="superscript"/>
        </w:rPr>
        <w:t>-1</w:t>
      </w:r>
      <w:r w:rsidRPr="00343EA9">
        <w:t xml:space="preserve">). From the above equation, the following activity coefficients can be obtained in the binary case: </w:t>
      </w:r>
    </w:p>
    <w:p w:rsidR="00215438" w:rsidRPr="00343EA9" w:rsidRDefault="002F7E92" w:rsidP="00215438">
      <w:pPr>
        <w:ind w:firstLine="720"/>
        <w:jc w:val="both"/>
      </w:pPr>
      <w:r w:rsidRPr="00B73D04">
        <w:rPr>
          <w:noProof/>
          <w:position w:val="-14"/>
        </w:rPr>
        <w:object w:dxaOrig="5460" w:dyaOrig="400">
          <v:shape id="_x0000_i1112" type="#_x0000_t75" alt="" style="width:272.85pt;height:19.95pt;mso-width-percent:0;mso-height-percent:0;mso-width-percent:0;mso-height-percent:0" o:ole="">
            <v:imagedata r:id="rId358" o:title=""/>
          </v:shape>
          <o:OLEObject Type="Embed" ProgID="Equation.DSMT4" ShapeID="_x0000_i1112" DrawAspect="Content" ObjectID="_1650971342" r:id="rId359"/>
        </w:object>
      </w:r>
      <w:r w:rsidR="00215438" w:rsidRPr="00343EA9">
        <w:tab/>
      </w:r>
      <w:r w:rsidR="00215438" w:rsidRPr="00343EA9">
        <w:tab/>
      </w:r>
      <w:r w:rsidR="00215438" w:rsidRPr="00343EA9">
        <w:tab/>
        <w:t>(4.2-37);</w:t>
      </w:r>
    </w:p>
    <w:p w:rsidR="00215438" w:rsidRPr="00343EA9" w:rsidRDefault="002F7E92" w:rsidP="00215438">
      <w:pPr>
        <w:spacing w:before="120" w:after="120"/>
        <w:ind w:firstLine="720"/>
        <w:jc w:val="both"/>
      </w:pPr>
      <w:r w:rsidRPr="00B73D04">
        <w:rPr>
          <w:noProof/>
          <w:position w:val="-14"/>
        </w:rPr>
        <w:object w:dxaOrig="5480" w:dyaOrig="400">
          <v:shape id="_x0000_i1111" type="#_x0000_t75" alt="" style="width:273.95pt;height:19.95pt;mso-width-percent:0;mso-height-percent:0;mso-width-percent:0;mso-height-percent:0" o:ole="">
            <v:imagedata r:id="rId360" o:title=""/>
          </v:shape>
          <o:OLEObject Type="Embed" ProgID="Equation.DSMT4" ShapeID="_x0000_i1111" DrawAspect="Content" ObjectID="_1650971343" r:id="rId361"/>
        </w:object>
      </w:r>
      <w:r w:rsidR="00215438" w:rsidRPr="00343EA9">
        <w:tab/>
      </w:r>
      <w:r w:rsidR="00215438" w:rsidRPr="00343EA9">
        <w:tab/>
      </w:r>
      <w:r w:rsidR="00215438" w:rsidRPr="00343EA9">
        <w:tab/>
        <w:t>(4.2-38).</w:t>
      </w:r>
    </w:p>
    <w:p w:rsidR="00215438" w:rsidRPr="00343EA9" w:rsidRDefault="00215438" w:rsidP="00215438">
      <w:pPr>
        <w:jc w:val="both"/>
      </w:pPr>
      <w:r w:rsidRPr="00343EA9">
        <w:t xml:space="preserve">The first two terms in eqns (4.2-36) to (4.2-38) are generally sufficient to represent experimental data. In this case, the last two equations calculate the same curves as the subregular Margules model (eqns 4.2-12 and 4.2-13), with the following relations between parameters: </w:t>
      </w:r>
    </w:p>
    <w:p w:rsidR="00215438" w:rsidRPr="00343EA9" w:rsidRDefault="00215438" w:rsidP="00215438">
      <w:pPr>
        <w:spacing w:before="120" w:after="120"/>
        <w:jc w:val="both"/>
      </w:pPr>
      <w:r w:rsidRPr="00343EA9">
        <w:tab/>
      </w:r>
      <w:r w:rsidR="002F7E92" w:rsidRPr="00B73D04">
        <w:rPr>
          <w:noProof/>
          <w:position w:val="-14"/>
        </w:rPr>
        <w:object w:dxaOrig="3800" w:dyaOrig="400">
          <v:shape id="_x0000_i1110" type="#_x0000_t75" alt="" style="width:189.4pt;height:19.95pt;mso-width-percent:0;mso-height-percent:0;mso-width-percent:0;mso-height-percent:0" o:ole="">
            <v:imagedata r:id="rId362" o:title=""/>
          </v:shape>
          <o:OLEObject Type="Embed" ProgID="Equation.DSMT4" ShapeID="_x0000_i1110" DrawAspect="Content" ObjectID="_1650971344" r:id="rId363"/>
        </w:object>
      </w:r>
      <w:r w:rsidRPr="00343EA9">
        <w:tab/>
      </w:r>
      <w:r w:rsidRPr="00343EA9">
        <w:tab/>
      </w:r>
      <w:r w:rsidRPr="00343EA9">
        <w:tab/>
      </w:r>
      <w:r w:rsidRPr="00343EA9">
        <w:tab/>
      </w:r>
      <w:r w:rsidRPr="00343EA9">
        <w:tab/>
        <w:t xml:space="preserve">(4.2-39). </w:t>
      </w:r>
    </w:p>
    <w:p w:rsidR="00215438" w:rsidRPr="00343EA9" w:rsidRDefault="00215438" w:rsidP="00215438">
      <w:pPr>
        <w:jc w:val="both"/>
      </w:pPr>
      <w:r w:rsidRPr="00343EA9">
        <w:t xml:space="preserve">Further reduction to the regular mixing model by setting </w:t>
      </w:r>
      <w:r w:rsidRPr="00343EA9">
        <w:rPr>
          <w:i/>
        </w:rPr>
        <w:t>a</w:t>
      </w:r>
      <w:r w:rsidRPr="00343EA9">
        <w:rPr>
          <w:vertAlign w:val="subscript"/>
        </w:rPr>
        <w:t>1</w:t>
      </w:r>
      <w:r w:rsidRPr="00343EA9">
        <w:t xml:space="preserve">=0 and </w:t>
      </w:r>
      <w:r w:rsidRPr="00343EA9">
        <w:rPr>
          <w:i/>
        </w:rPr>
        <w:t>a</w:t>
      </w:r>
      <w:r w:rsidRPr="00343EA9">
        <w:rPr>
          <w:vertAlign w:val="subscript"/>
        </w:rPr>
        <w:t>2</w:t>
      </w:r>
      <w:r w:rsidRPr="00343EA9">
        <w:t xml:space="preserve"> = 0 yields </w:t>
      </w:r>
    </w:p>
    <w:p w:rsidR="00215438" w:rsidRPr="00343EA9" w:rsidRDefault="00215438" w:rsidP="00215438">
      <w:pPr>
        <w:spacing w:before="120" w:after="120"/>
        <w:jc w:val="both"/>
      </w:pPr>
      <w:r w:rsidRPr="00343EA9">
        <w:tab/>
      </w:r>
      <w:r w:rsidR="002F7E92" w:rsidRPr="00B73D04">
        <w:rPr>
          <w:noProof/>
          <w:position w:val="-12"/>
        </w:rPr>
        <w:object w:dxaOrig="1960" w:dyaOrig="360">
          <v:shape id="_x0000_i1109" type="#_x0000_t75" alt="" style="width:98.6pt;height:18.1pt;mso-width-percent:0;mso-height-percent:0;mso-width-percent:0;mso-height-percent:0" o:ole="">
            <v:imagedata r:id="rId364" o:title=""/>
          </v:shape>
          <o:OLEObject Type="Embed" ProgID="Equation.DSMT4" ShapeID="_x0000_i1109" DrawAspect="Content" ObjectID="_1650971345" r:id="rId365"/>
        </w:object>
      </w:r>
      <w:r w:rsidRPr="00343EA9">
        <w:tab/>
      </w:r>
      <w:r w:rsidRPr="00343EA9">
        <w:tab/>
      </w:r>
      <w:r w:rsidRPr="00343EA9">
        <w:tab/>
      </w:r>
      <w:r w:rsidRPr="00343EA9">
        <w:tab/>
      </w:r>
      <w:r w:rsidRPr="00343EA9">
        <w:tab/>
      </w:r>
      <w:r w:rsidRPr="00343EA9">
        <w:tab/>
      </w:r>
      <w:r w:rsidRPr="00343EA9">
        <w:tab/>
      </w:r>
      <w:r w:rsidRPr="00343EA9">
        <w:tab/>
        <w:t xml:space="preserve">(4.2-40). </w:t>
      </w:r>
    </w:p>
    <w:p w:rsidR="00215438" w:rsidRPr="00343EA9" w:rsidRDefault="00215438" w:rsidP="00215438">
      <w:pPr>
        <w:spacing w:before="120" w:after="120"/>
        <w:jc w:val="both"/>
      </w:pPr>
      <w:r w:rsidRPr="00343EA9">
        <w:t xml:space="preserve">In GEM-Selektor, equations (4.2-37) and (4.2-38) with three parameters are implemented as a built-in function for the binary Redlich-Kister mixing model. Reduction to subregular and regular mixing models can be done easily by setting unnecessary coefficients to zero. </w:t>
      </w:r>
    </w:p>
    <w:p w:rsidR="00215438" w:rsidRPr="00343EA9" w:rsidRDefault="00215438" w:rsidP="00215438">
      <w:pPr>
        <w:spacing w:before="120" w:after="120"/>
        <w:jc w:val="both"/>
      </w:pPr>
      <w:r w:rsidRPr="00343EA9">
        <w:t xml:space="preserve">Several analytical and geometric schemes for the extension of the Redlich-Kister formalism (and other binary solid-solution models) to higher-order (multicomponent) systems have been proposed, including methods by Kohler, Toop and Muggianu. It has been shown that the Muggianu geometric scheme is formally equal to the more simple analytical expression </w:t>
      </w:r>
      <w:r w:rsidR="00925CAA">
        <w:t>(</w:t>
      </w:r>
      <w:r w:rsidRPr="00343EA9">
        <w:t>Hillert, 1998</w:t>
      </w:r>
      <w:r w:rsidR="00925CAA">
        <w:t>)</w:t>
      </w:r>
      <w:r w:rsidR="00925CAA" w:rsidRPr="00343EA9">
        <w:t xml:space="preserve">. </w:t>
      </w:r>
      <w:r w:rsidRPr="00343EA9">
        <w:t>Based on this formalism, a 4-term (</w:t>
      </w:r>
      <w:r w:rsidRPr="00343EA9">
        <w:rPr>
          <w:i/>
          <w:vertAlign w:val="superscript"/>
        </w:rPr>
        <w:t>0</w:t>
      </w:r>
      <w:r w:rsidRPr="00343EA9">
        <w:rPr>
          <w:i/>
        </w:rPr>
        <w:t>L</w:t>
      </w:r>
      <w:r w:rsidRPr="00343EA9">
        <w:t>-</w:t>
      </w:r>
      <w:r w:rsidRPr="00343EA9">
        <w:rPr>
          <w:i/>
          <w:vertAlign w:val="superscript"/>
        </w:rPr>
        <w:t>3</w:t>
      </w:r>
      <w:r w:rsidRPr="00343EA9">
        <w:rPr>
          <w:i/>
        </w:rPr>
        <w:t>L</w:t>
      </w:r>
      <w:r w:rsidRPr="00343EA9">
        <w:t xml:space="preserve">) Redlich-Kister multicomponent model has been implemented in </w:t>
      </w:r>
      <w:r w:rsidR="00084401">
        <w:t>TSolMod. R</w:t>
      </w:r>
      <w:r w:rsidRPr="00343EA9">
        <w:t xml:space="preserve">espective </w:t>
      </w:r>
      <w:r>
        <w:t>excess Gibbs</w:t>
      </w:r>
      <w:r w:rsidRPr="00343EA9">
        <w:t xml:space="preserve"> energy is expressed as:</w:t>
      </w:r>
    </w:p>
    <w:p w:rsidR="00215438" w:rsidRPr="00343EA9" w:rsidRDefault="00215438" w:rsidP="00215438">
      <w:pPr>
        <w:widowControl w:val="0"/>
        <w:jc w:val="both"/>
      </w:pPr>
      <w:r w:rsidRPr="00343EA9">
        <w:tab/>
      </w:r>
      <w:r w:rsidR="002F7E92" w:rsidRPr="00B73D04">
        <w:rPr>
          <w:noProof/>
          <w:position w:val="-30"/>
        </w:rPr>
        <w:object w:dxaOrig="2100" w:dyaOrig="700">
          <v:shape id="_x0000_i1108" type="#_x0000_t75" alt="" style="width:105.25pt;height:34.7pt;mso-width-percent:0;mso-height-percent:0;mso-width-percent:0;mso-height-percent:0" o:ole="">
            <v:imagedata r:id="rId366" o:title=""/>
          </v:shape>
          <o:OLEObject Type="Embed" ProgID="Equation.DSMT4" ShapeID="_x0000_i1108" DrawAspect="Content" ObjectID="_1650971346" r:id="rId367"/>
        </w:object>
      </w:r>
      <w:r w:rsidRPr="00343EA9">
        <w:tab/>
      </w:r>
      <w:r w:rsidRPr="00343EA9">
        <w:tab/>
      </w:r>
      <w:r w:rsidRPr="00343EA9">
        <w:tab/>
      </w:r>
      <w:r w:rsidRPr="00343EA9">
        <w:tab/>
      </w:r>
      <w:r w:rsidRPr="00343EA9">
        <w:tab/>
      </w:r>
      <w:r w:rsidRPr="00343EA9">
        <w:tab/>
      </w:r>
      <w:r w:rsidRPr="00343EA9">
        <w:tab/>
      </w:r>
      <w:r w:rsidRPr="00343EA9">
        <w:tab/>
        <w:t>(4.2-41)</w:t>
      </w:r>
    </w:p>
    <w:p w:rsidR="00215438" w:rsidRPr="00343EA9" w:rsidRDefault="00215438" w:rsidP="00215438">
      <w:pPr>
        <w:spacing w:before="120" w:after="120"/>
        <w:jc w:val="both"/>
      </w:pPr>
      <w:r w:rsidRPr="00343EA9">
        <w:t>where</w:t>
      </w:r>
    </w:p>
    <w:p w:rsidR="00215438" w:rsidRPr="00343EA9" w:rsidRDefault="002F7E92" w:rsidP="00215438">
      <w:pPr>
        <w:ind w:firstLine="720"/>
        <w:jc w:val="both"/>
      </w:pPr>
      <w:r w:rsidRPr="00B73D04">
        <w:rPr>
          <w:noProof/>
          <w:position w:val="-16"/>
        </w:rPr>
        <w:object w:dxaOrig="5380" w:dyaOrig="480">
          <v:shape id="_x0000_i1107" type="#_x0000_t75" alt="" style="width:269.15pt;height:24pt;mso-width-percent:0;mso-height-percent:0;mso-width-percent:0;mso-height-percent:0" o:ole="">
            <v:imagedata r:id="rId368" o:title=""/>
          </v:shape>
          <o:OLEObject Type="Embed" ProgID="Equation.DSMT4" ShapeID="_x0000_i1107" DrawAspect="Content" ObjectID="_1650971347" r:id="rId369"/>
        </w:object>
      </w:r>
      <w:r w:rsidR="00B73D04">
        <w:tab/>
      </w:r>
      <w:r w:rsidR="00B73D04">
        <w:tab/>
      </w:r>
      <w:r w:rsidR="00215438" w:rsidRPr="00343EA9">
        <w:tab/>
        <w:t>(4.2-42)</w:t>
      </w:r>
    </w:p>
    <w:p w:rsidR="00215438" w:rsidRDefault="00215438" w:rsidP="00215438">
      <w:pPr>
        <w:spacing w:before="120" w:after="120"/>
        <w:jc w:val="both"/>
      </w:pPr>
      <w:r w:rsidRPr="00343EA9">
        <w:t xml:space="preserve">The full expression for the activity coefficient can be found in </w:t>
      </w:r>
      <w:r w:rsidR="00925CAA">
        <w:t>(</w:t>
      </w:r>
      <w:r w:rsidRPr="00343EA9">
        <w:t>Hillert, 1998</w:t>
      </w:r>
      <w:r w:rsidR="00925CAA">
        <w:t>)</w:t>
      </w:r>
      <w:r w:rsidR="00925CAA" w:rsidRPr="00343EA9">
        <w:t xml:space="preserve">. </w:t>
      </w:r>
      <w:r w:rsidRPr="00343EA9">
        <w:t>It has to be noted that this equation depends on the order between species (end-members) i and j. Therefore, in setting up models using the multicomponent Redlich-Kister formalism, the sign of each interaction term with odd number, i.e., the terms</w:t>
      </w:r>
      <w:r w:rsidR="002F7E92" w:rsidRPr="00B73D04">
        <w:rPr>
          <w:noProof/>
          <w:position w:val="-14"/>
        </w:rPr>
        <w:object w:dxaOrig="380" w:dyaOrig="400">
          <v:shape id="_x0000_i1106" type="#_x0000_t75" alt="" style="width:19.2pt;height:19.95pt;mso-width-percent:0;mso-height-percent:0;mso-width-percent:0;mso-height-percent:0" o:ole="">
            <v:imagedata r:id="rId370" o:title=""/>
          </v:shape>
          <o:OLEObject Type="Embed" ProgID="Equation.DSMT4" ShapeID="_x0000_i1106" DrawAspect="Content" ObjectID="_1650971348" r:id="rId371"/>
        </w:object>
      </w:r>
      <w:r w:rsidRPr="00343EA9">
        <w:t>and</w:t>
      </w:r>
      <w:r w:rsidR="002F7E92" w:rsidRPr="00B73D04">
        <w:rPr>
          <w:noProof/>
          <w:position w:val="-14"/>
        </w:rPr>
        <w:object w:dxaOrig="380" w:dyaOrig="400">
          <v:shape id="_x0000_i1105" type="#_x0000_t75" alt="" style="width:19.2pt;height:19.95pt;mso-width-percent:0;mso-height-percent:0;mso-width-percent:0;mso-height-percent:0" o:ole="">
            <v:imagedata r:id="rId372" o:title=""/>
          </v:shape>
          <o:OLEObject Type="Embed" ProgID="Equation.DSMT4" ShapeID="_x0000_i1105" DrawAspect="Content" ObjectID="_1650971349" r:id="rId373"/>
        </w:object>
      </w:r>
      <w:r w:rsidRPr="00343EA9">
        <w:t xml:space="preserve">in equation (4.2-42), changes to negative if the  order between i and j is reversed. The binary interaction parameters </w:t>
      </w:r>
      <w:r w:rsidR="002F7E92" w:rsidRPr="00B73D04">
        <w:rPr>
          <w:noProof/>
          <w:position w:val="-14"/>
        </w:rPr>
        <w:object w:dxaOrig="320" w:dyaOrig="380">
          <v:shape id="_x0000_i1104" type="#_x0000_t75" alt="" style="width:15.9pt;height:19.2pt;mso-width-percent:0;mso-height-percent:0;mso-width-percent:0;mso-height-percent:0" o:ole="">
            <v:imagedata r:id="rId374" o:title=""/>
          </v:shape>
          <o:OLEObject Type="Embed" ProgID="Equation.DSMT4" ShapeID="_x0000_i1104" DrawAspect="Content" ObjectID="_1650971350" r:id="rId375"/>
        </w:object>
      </w:r>
      <w:r w:rsidRPr="00343EA9">
        <w:t>can be a function of temperature and pressure:</w:t>
      </w:r>
      <w:r w:rsidR="002F7E92" w:rsidRPr="00B73D04">
        <w:rPr>
          <w:noProof/>
          <w:position w:val="-14"/>
        </w:rPr>
        <w:object w:dxaOrig="2880" w:dyaOrig="400">
          <v:shape id="_x0000_i1103" type="#_x0000_t75" alt="" style="width:2in;height:19.95pt;mso-width-percent:0;mso-height-percent:0;mso-width-percent:0;mso-height-percent:0" o:ole="">
            <v:imagedata r:id="rId376" o:title=""/>
          </v:shape>
          <o:OLEObject Type="Embed" ProgID="Equation.DSMT4" ShapeID="_x0000_i1103" DrawAspect="Content" ObjectID="_1650971351" r:id="rId377"/>
        </w:object>
      </w:r>
      <w:r w:rsidRPr="00343EA9">
        <w:t>. The logarithmic term in this expression accounts for excess heat capacity.</w:t>
      </w:r>
    </w:p>
    <w:p w:rsidR="00215438" w:rsidRDefault="00215438" w:rsidP="00215438">
      <w:pPr>
        <w:spacing w:before="120" w:after="120"/>
        <w:jc w:val="both"/>
      </w:pPr>
    </w:p>
    <w:p w:rsidR="00AC7AB3" w:rsidRDefault="00AC7AB3" w:rsidP="00215438">
      <w:pPr>
        <w:spacing w:before="120" w:after="120"/>
        <w:jc w:val="both"/>
      </w:pPr>
    </w:p>
    <w:p w:rsidR="00215438" w:rsidRPr="00343EA9" w:rsidRDefault="00215438" w:rsidP="00215438">
      <w:pPr>
        <w:jc w:val="both"/>
      </w:pPr>
      <w:r w:rsidRPr="00343EA9">
        <w:rPr>
          <w:b/>
        </w:rPr>
        <w:lastRenderedPageBreak/>
        <w:t>4.2.</w:t>
      </w:r>
      <w:r>
        <w:rPr>
          <w:b/>
        </w:rPr>
        <w:t>5</w:t>
      </w:r>
      <w:r w:rsidRPr="00343EA9">
        <w:rPr>
          <w:b/>
        </w:rPr>
        <w:t xml:space="preserve">. </w:t>
      </w:r>
      <w:r>
        <w:rPr>
          <w:b/>
        </w:rPr>
        <w:t>NRTL (non-random two-liquid)</w:t>
      </w:r>
      <w:r w:rsidRPr="00343EA9">
        <w:rPr>
          <w:b/>
        </w:rPr>
        <w:t xml:space="preserve"> model</w:t>
      </w:r>
    </w:p>
    <w:p w:rsidR="00215438" w:rsidRDefault="00215438" w:rsidP="00F472A3">
      <w:pPr>
        <w:spacing w:before="120"/>
        <w:jc w:val="both"/>
      </w:pPr>
      <w:r w:rsidRPr="00343EA9">
        <w:t xml:space="preserve">The </w:t>
      </w:r>
      <w:r>
        <w:t xml:space="preserve">NRTL model (Renon and Prausnitz, 1968), along with the Wilson and UNIQUAC (universal quasichemical) equations, belongs to a class of models for the excess Gibbs free energy that are based on the concept of local composition. These models are traditionally used to model liquid-liquid equilibria, but are increasingly applied to electrolyte solutions. The basic assumption of local composition models is the existence of distinct subcells in liquid mixtures where each molecule type is surrounded by a compositionally different environment. A major advantage of the local composition models is that the properties of multicomponent mixtures can be successfully modeled from well-calibrated binary systems, without requiring additional ternary and higher-order interaction terms. For binary systems the excess Gibbs energy is given by </w:t>
      </w:r>
      <w:r w:rsidR="00925CAA">
        <w:t>(</w:t>
      </w:r>
      <w:r>
        <w:t>Prausnitz et al., 1997</w:t>
      </w:r>
      <w:r w:rsidR="00925CAA">
        <w:t>):</w:t>
      </w:r>
    </w:p>
    <w:p w:rsidR="00215438" w:rsidRPr="00343EA9" w:rsidRDefault="002F7E92" w:rsidP="00215438">
      <w:pPr>
        <w:spacing w:before="120" w:after="120"/>
        <w:ind w:firstLine="720"/>
        <w:jc w:val="both"/>
      </w:pPr>
      <w:r w:rsidRPr="00B73D04">
        <w:rPr>
          <w:noProof/>
          <w:position w:val="-32"/>
        </w:rPr>
        <w:object w:dxaOrig="3680" w:dyaOrig="760">
          <v:shape id="_x0000_i1102" type="#_x0000_t75" alt="" style="width:184.6pt;height:38.05pt;mso-width-percent:0;mso-height-percent:0;mso-width-percent:0;mso-height-percent:0" o:ole="">
            <v:imagedata r:id="rId378" o:title=""/>
          </v:shape>
          <o:OLEObject Type="Embed" ProgID="Equation.DSMT4" ShapeID="_x0000_i1102" DrawAspect="Content" ObjectID="_1650971352" r:id="rId379"/>
        </w:object>
      </w:r>
      <w:r w:rsidR="00215438" w:rsidRPr="00343EA9">
        <w:tab/>
      </w:r>
      <w:r w:rsidR="00215438" w:rsidRPr="00343EA9">
        <w:tab/>
      </w:r>
      <w:r w:rsidR="00215438" w:rsidRPr="00343EA9">
        <w:tab/>
      </w:r>
      <w:r w:rsidR="00215438">
        <w:tab/>
      </w:r>
      <w:r w:rsidR="00215438">
        <w:tab/>
      </w:r>
      <w:r w:rsidR="00215438" w:rsidRPr="00343EA9">
        <w:t>(4.2-</w:t>
      </w:r>
      <w:r w:rsidR="00215438">
        <w:t>43</w:t>
      </w:r>
      <w:r w:rsidR="00215438" w:rsidRPr="00343EA9">
        <w:t xml:space="preserve">), </w:t>
      </w:r>
    </w:p>
    <w:p w:rsidR="00215438" w:rsidRDefault="00215438" w:rsidP="00215438">
      <w:pPr>
        <w:jc w:val="both"/>
      </w:pPr>
      <w:r>
        <w:t xml:space="preserve">where </w:t>
      </w:r>
    </w:p>
    <w:p w:rsidR="00215438" w:rsidRPr="00343EA9" w:rsidRDefault="002F7E92" w:rsidP="00215438">
      <w:pPr>
        <w:spacing w:before="120" w:after="120"/>
        <w:ind w:firstLine="720"/>
        <w:jc w:val="both"/>
      </w:pPr>
      <w:r w:rsidRPr="00B73D04">
        <w:rPr>
          <w:noProof/>
          <w:position w:val="-24"/>
        </w:rPr>
        <w:object w:dxaOrig="2120" w:dyaOrig="620">
          <v:shape id="_x0000_i1101" type="#_x0000_t75" alt="" style="width:105.95pt;height:30.65pt;mso-width-percent:0;mso-height-percent:0;mso-width-percent:0;mso-height-percent:0" o:ole="">
            <v:imagedata r:id="rId380" o:title=""/>
          </v:shape>
          <o:OLEObject Type="Embed" ProgID="Equation.DSMT4" ShapeID="_x0000_i1101" DrawAspect="Content" ObjectID="_1650971353" r:id="rId381"/>
        </w:object>
      </w:r>
      <w:r w:rsidR="00215438" w:rsidRPr="00343EA9">
        <w:tab/>
      </w:r>
      <w:r w:rsidR="00215438">
        <w:tab/>
      </w:r>
      <w:r w:rsidR="00215438">
        <w:tab/>
      </w:r>
      <w:r w:rsidR="00215438" w:rsidRPr="00343EA9">
        <w:tab/>
      </w:r>
      <w:r w:rsidR="00215438" w:rsidRPr="00343EA9">
        <w:tab/>
      </w:r>
      <w:r w:rsidR="00215438" w:rsidRPr="00343EA9">
        <w:tab/>
      </w:r>
      <w:r w:rsidR="00215438">
        <w:tab/>
      </w:r>
      <w:r w:rsidR="00215438">
        <w:tab/>
      </w:r>
      <w:r w:rsidR="00215438" w:rsidRPr="00343EA9">
        <w:t>(4.2-</w:t>
      </w:r>
      <w:r w:rsidR="00215438">
        <w:t>44</w:t>
      </w:r>
      <w:r w:rsidR="00215438" w:rsidRPr="00343EA9">
        <w:t xml:space="preserve">), </w:t>
      </w:r>
    </w:p>
    <w:p w:rsidR="00215438" w:rsidRPr="00343EA9" w:rsidRDefault="002F7E92" w:rsidP="00215438">
      <w:pPr>
        <w:spacing w:before="120" w:after="120"/>
        <w:ind w:firstLine="720"/>
        <w:jc w:val="both"/>
      </w:pPr>
      <w:r w:rsidRPr="00B73D04">
        <w:rPr>
          <w:noProof/>
          <w:position w:val="-24"/>
        </w:rPr>
        <w:object w:dxaOrig="2100" w:dyaOrig="620">
          <v:shape id="_x0000_i1100" type="#_x0000_t75" alt="" style="width:105.25pt;height:30.65pt;mso-width-percent:0;mso-height-percent:0;mso-width-percent:0;mso-height-percent:0" o:ole="">
            <v:imagedata r:id="rId382" o:title=""/>
          </v:shape>
          <o:OLEObject Type="Embed" ProgID="Equation.DSMT4" ShapeID="_x0000_i1100" DrawAspect="Content" ObjectID="_1650971354" r:id="rId383"/>
        </w:object>
      </w:r>
      <w:r w:rsidR="00215438" w:rsidRPr="00343EA9">
        <w:tab/>
      </w:r>
      <w:r w:rsidR="00215438">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45</w:t>
      </w:r>
      <w:r w:rsidR="00215438" w:rsidRPr="00343EA9">
        <w:t xml:space="preserve">), </w:t>
      </w:r>
    </w:p>
    <w:p w:rsidR="00215438" w:rsidRDefault="00215438" w:rsidP="00215438">
      <w:pPr>
        <w:jc w:val="both"/>
      </w:pPr>
      <w:r>
        <w:t xml:space="preserve">are the normalized differences in the interaction energies between molecule pairs 1-1, 2-2, and 1-2 </w:t>
      </w:r>
      <w:r w:rsidR="00925CAA">
        <w:t>(</w:t>
      </w:r>
      <w:r>
        <w:t>Prausnitz et al., 1997</w:t>
      </w:r>
      <w:r w:rsidR="00925CAA">
        <w:t xml:space="preserve">). </w:t>
      </w:r>
      <w:r>
        <w:t>The G terms in equation (4.2-43) are then given by:</w:t>
      </w:r>
    </w:p>
    <w:p w:rsidR="00215438" w:rsidRPr="00343EA9" w:rsidRDefault="002F7E92" w:rsidP="00215438">
      <w:pPr>
        <w:spacing w:before="120" w:after="120"/>
        <w:ind w:firstLine="720"/>
        <w:jc w:val="both"/>
      </w:pPr>
      <w:r w:rsidRPr="00B73D04">
        <w:rPr>
          <w:noProof/>
          <w:position w:val="-14"/>
        </w:rPr>
        <w:object w:dxaOrig="1860" w:dyaOrig="400">
          <v:shape id="_x0000_i1099" type="#_x0000_t75" alt="" style="width:92.7pt;height:19.95pt;mso-width-percent:0;mso-height-percent:0;mso-width-percent:0;mso-height-percent:0" o:ole="">
            <v:imagedata r:id="rId384" o:title=""/>
          </v:shape>
          <o:OLEObject Type="Embed" ProgID="Equation.DSMT4" ShapeID="_x0000_i1099" DrawAspect="Content" ObjectID="_1650971355" r:id="rId385"/>
        </w:object>
      </w:r>
      <w:r w:rsidR="00215438" w:rsidRPr="00343EA9">
        <w:tab/>
      </w:r>
      <w:r w:rsidR="00215438">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46</w:t>
      </w:r>
      <w:r w:rsidR="00215438" w:rsidRPr="00343EA9">
        <w:t xml:space="preserve">), </w:t>
      </w:r>
    </w:p>
    <w:p w:rsidR="00215438" w:rsidRPr="00343EA9" w:rsidRDefault="002F7E92" w:rsidP="00215438">
      <w:pPr>
        <w:spacing w:before="120" w:after="120"/>
        <w:ind w:firstLine="720"/>
        <w:jc w:val="both"/>
      </w:pPr>
      <w:r w:rsidRPr="00B73D04">
        <w:rPr>
          <w:noProof/>
          <w:position w:val="-14"/>
        </w:rPr>
        <w:object w:dxaOrig="1880" w:dyaOrig="400">
          <v:shape id="_x0000_i1098" type="#_x0000_t75" alt="" style="width:93.4pt;height:19.95pt;mso-width-percent:0;mso-height-percent:0;mso-width-percent:0;mso-height-percent:0" o:ole="">
            <v:imagedata r:id="rId386" o:title=""/>
          </v:shape>
          <o:OLEObject Type="Embed" ProgID="Equation.DSMT4" ShapeID="_x0000_i1098" DrawAspect="Content" ObjectID="_1650971356" r:id="rId387"/>
        </w:object>
      </w:r>
      <w:r w:rsidR="00215438" w:rsidRPr="00343EA9">
        <w:tab/>
      </w:r>
      <w:r w:rsidR="00215438">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47</w:t>
      </w:r>
      <w:r w:rsidR="00215438" w:rsidRPr="00343EA9">
        <w:t xml:space="preserve">), </w:t>
      </w:r>
    </w:p>
    <w:p w:rsidR="00215438" w:rsidRDefault="00215438" w:rsidP="00215438">
      <w:pPr>
        <w:jc w:val="both"/>
      </w:pPr>
      <w:r>
        <w:t>The expressions for the activity coefficients are then obtained as:</w:t>
      </w:r>
    </w:p>
    <w:p w:rsidR="00215438" w:rsidRPr="00343EA9" w:rsidRDefault="002F7E92" w:rsidP="00215438">
      <w:pPr>
        <w:spacing w:before="120" w:after="120"/>
        <w:ind w:firstLine="720"/>
        <w:jc w:val="both"/>
      </w:pPr>
      <w:r w:rsidRPr="00B73D04">
        <w:rPr>
          <w:noProof/>
          <w:position w:val="-38"/>
        </w:rPr>
        <w:object w:dxaOrig="4680" w:dyaOrig="880">
          <v:shape id="_x0000_i1097" type="#_x0000_t75" alt="" style="width:234.1pt;height:43.95pt;mso-width-percent:0;mso-height-percent:0;mso-width-percent:0;mso-height-percent:0" o:ole="">
            <v:imagedata r:id="rId388" o:title=""/>
          </v:shape>
          <o:OLEObject Type="Embed" ProgID="Equation.DSMT4" ShapeID="_x0000_i1097" DrawAspect="Content" ObjectID="_1650971357" r:id="rId389"/>
        </w:object>
      </w:r>
      <w:r w:rsidR="00215438" w:rsidRPr="00343EA9">
        <w:tab/>
      </w:r>
      <w:r w:rsidR="00215438" w:rsidRPr="00343EA9">
        <w:tab/>
      </w:r>
      <w:r w:rsidR="00215438">
        <w:tab/>
      </w:r>
      <w:r w:rsidR="00215438">
        <w:tab/>
      </w:r>
      <w:r w:rsidR="00215438" w:rsidRPr="00343EA9">
        <w:t>(4.2-</w:t>
      </w:r>
      <w:r w:rsidR="00215438">
        <w:t>48</w:t>
      </w:r>
      <w:r w:rsidR="00215438" w:rsidRPr="00343EA9">
        <w:t xml:space="preserve">), </w:t>
      </w:r>
    </w:p>
    <w:p w:rsidR="00215438" w:rsidRPr="00343EA9" w:rsidRDefault="002F7E92" w:rsidP="00215438">
      <w:pPr>
        <w:spacing w:before="120" w:after="120"/>
        <w:ind w:firstLine="720"/>
        <w:jc w:val="both"/>
      </w:pPr>
      <w:r w:rsidRPr="00B73D04">
        <w:rPr>
          <w:noProof/>
          <w:position w:val="-38"/>
        </w:rPr>
        <w:object w:dxaOrig="4660" w:dyaOrig="880">
          <v:shape id="_x0000_i1096" type="#_x0000_t75" alt="" style="width:232.6pt;height:43.95pt;mso-width-percent:0;mso-height-percent:0;mso-width-percent:0;mso-height-percent:0" o:ole="">
            <v:imagedata r:id="rId390" o:title=""/>
          </v:shape>
          <o:OLEObject Type="Embed" ProgID="Equation.DSMT4" ShapeID="_x0000_i1096" DrawAspect="Content" ObjectID="_1650971358" r:id="rId391"/>
        </w:object>
      </w:r>
      <w:r w:rsidR="00215438" w:rsidRPr="00343EA9">
        <w:tab/>
      </w:r>
      <w:r w:rsidR="00215438" w:rsidRPr="00343EA9">
        <w:tab/>
      </w:r>
      <w:r w:rsidR="00215438">
        <w:tab/>
      </w:r>
      <w:r w:rsidR="00215438">
        <w:tab/>
      </w:r>
      <w:r w:rsidR="00215438" w:rsidRPr="00343EA9">
        <w:t>(4.2-</w:t>
      </w:r>
      <w:r w:rsidR="00215438">
        <w:t>49</w:t>
      </w:r>
      <w:r w:rsidR="00215438" w:rsidRPr="00343EA9">
        <w:t xml:space="preserve">), </w:t>
      </w:r>
    </w:p>
    <w:p w:rsidR="00215438" w:rsidRDefault="00215438" w:rsidP="00215438">
      <w:pPr>
        <w:jc w:val="both"/>
      </w:pPr>
      <w:r>
        <w:t xml:space="preserve">The model is readily expanded to multicomponent systems, with the excess Gibbs energy given as </w:t>
      </w:r>
      <w:r w:rsidR="00925CAA">
        <w:t>(</w:t>
      </w:r>
      <w:r>
        <w:t>Prausnitz et al., 1997</w:t>
      </w:r>
      <w:r w:rsidR="00925CAA">
        <w:t>):</w:t>
      </w:r>
    </w:p>
    <w:p w:rsidR="00215438" w:rsidRPr="00343EA9" w:rsidRDefault="002F7E92" w:rsidP="00215438">
      <w:pPr>
        <w:spacing w:before="120" w:after="120"/>
        <w:ind w:firstLine="720"/>
        <w:jc w:val="both"/>
      </w:pPr>
      <w:r w:rsidRPr="00B73D04">
        <w:rPr>
          <w:noProof/>
          <w:position w:val="-60"/>
        </w:rPr>
        <w:object w:dxaOrig="2340" w:dyaOrig="1340">
          <v:shape id="_x0000_i1095" type="#_x0000_t75" alt="" style="width:116.7pt;height:67.2pt;mso-width-percent:0;mso-height-percent:0;mso-width-percent:0;mso-height-percent:0" o:ole="">
            <v:imagedata r:id="rId392" o:title=""/>
          </v:shape>
          <o:OLEObject Type="Embed" ProgID="Equation.DSMT4" ShapeID="_x0000_i1095" DrawAspect="Content" ObjectID="_1650971359" r:id="rId393"/>
        </w:object>
      </w:r>
      <w:r w:rsidR="00215438" w:rsidRPr="00343EA9">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50</w:t>
      </w:r>
      <w:r w:rsidR="00215438" w:rsidRPr="00343EA9">
        <w:t xml:space="preserve">), </w:t>
      </w:r>
    </w:p>
    <w:p w:rsidR="00215438" w:rsidRDefault="00215438" w:rsidP="00215438">
      <w:pPr>
        <w:jc w:val="both"/>
      </w:pPr>
      <w:r>
        <w:t xml:space="preserve">Activity coefficients are then computed as </w:t>
      </w:r>
      <w:r w:rsidR="00925CAA">
        <w:t>(</w:t>
      </w:r>
      <w:r>
        <w:t>Prausnitz et al., 1997</w:t>
      </w:r>
      <w:r w:rsidR="00925CAA">
        <w:t>):</w:t>
      </w:r>
    </w:p>
    <w:p w:rsidR="00215438" w:rsidRPr="00343EA9" w:rsidRDefault="002F7E92" w:rsidP="00215438">
      <w:pPr>
        <w:spacing w:before="120" w:after="120"/>
        <w:ind w:firstLine="720"/>
        <w:jc w:val="both"/>
      </w:pPr>
      <w:r w:rsidRPr="00B73D04">
        <w:rPr>
          <w:noProof/>
          <w:position w:val="-62"/>
        </w:rPr>
        <w:object w:dxaOrig="4840" w:dyaOrig="1359">
          <v:shape id="_x0000_i1094" type="#_x0000_t75" alt="" style="width:242.6pt;height:67.95pt;mso-width-percent:0;mso-height-percent:0;mso-width-percent:0;mso-height-percent:0" o:ole="">
            <v:imagedata r:id="rId394" o:title=""/>
          </v:shape>
          <o:OLEObject Type="Embed" ProgID="Equation.DSMT4" ShapeID="_x0000_i1094" DrawAspect="Content" ObjectID="_1650971360" r:id="rId395"/>
        </w:object>
      </w:r>
      <w:r w:rsidR="00215438" w:rsidRPr="00343EA9">
        <w:tab/>
      </w:r>
      <w:r w:rsidR="00215438" w:rsidRPr="00343EA9">
        <w:tab/>
      </w:r>
      <w:r w:rsidR="00215438">
        <w:tab/>
      </w:r>
      <w:r w:rsidR="00215438">
        <w:tab/>
      </w:r>
      <w:r w:rsidR="00215438" w:rsidRPr="00343EA9">
        <w:t>(4.2-</w:t>
      </w:r>
      <w:r w:rsidR="00215438">
        <w:t>51</w:t>
      </w:r>
      <w:r w:rsidR="00215438" w:rsidRPr="00343EA9">
        <w:t xml:space="preserve">), </w:t>
      </w:r>
    </w:p>
    <w:p w:rsidR="00215438" w:rsidRDefault="00215438" w:rsidP="00215438">
      <w:pPr>
        <w:jc w:val="both"/>
      </w:pPr>
      <w:r>
        <w:t>The other excess properties (enthalpy, entropy, heat capacity) are obtained from partial derivatives of the excess Gibbs energy function and standard thermodynamic relations, which yields for enthalpy:</w:t>
      </w:r>
    </w:p>
    <w:p w:rsidR="00215438" w:rsidRPr="00343EA9" w:rsidRDefault="002F7E92" w:rsidP="00215438">
      <w:pPr>
        <w:spacing w:before="120" w:after="120"/>
        <w:ind w:firstLine="720"/>
        <w:jc w:val="both"/>
      </w:pPr>
      <w:r w:rsidRPr="00B73D04">
        <w:rPr>
          <w:noProof/>
          <w:position w:val="-30"/>
        </w:rPr>
        <w:object w:dxaOrig="2480" w:dyaOrig="780">
          <v:shape id="_x0000_i1093" type="#_x0000_t75" alt="" style="width:124.05pt;height:38.75pt;mso-width-percent:0;mso-height-percent:0;mso-width-percent:0;mso-height-percent:0" o:ole="">
            <v:imagedata r:id="rId396" o:title=""/>
          </v:shape>
          <o:OLEObject Type="Embed" ProgID="Equation.DSMT4" ShapeID="_x0000_i1093" DrawAspect="Content" ObjectID="_1650971361" r:id="rId397"/>
        </w:object>
      </w:r>
      <w:r w:rsidR="00215438" w:rsidRPr="00343EA9">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52</w:t>
      </w:r>
      <w:r w:rsidR="00215438" w:rsidRPr="00343EA9">
        <w:t xml:space="preserve">), </w:t>
      </w:r>
    </w:p>
    <w:p w:rsidR="00215438" w:rsidRDefault="00215438" w:rsidP="00215438">
      <w:pPr>
        <w:jc w:val="both"/>
      </w:pPr>
      <w:r>
        <w:t>The model as originally formulated assumes that the energy terms are constant, whereas empirical series expansions in temperature are now commonly used to improve the model fit of liquid-liquid equilibria data:</w:t>
      </w:r>
    </w:p>
    <w:p w:rsidR="00215438" w:rsidRPr="00343EA9" w:rsidRDefault="002F7E92" w:rsidP="00215438">
      <w:pPr>
        <w:spacing w:before="120" w:after="120"/>
        <w:ind w:firstLine="720"/>
        <w:jc w:val="both"/>
      </w:pPr>
      <w:r w:rsidRPr="00B73D04">
        <w:rPr>
          <w:noProof/>
          <w:position w:val="-14"/>
        </w:rPr>
        <w:object w:dxaOrig="3120" w:dyaOrig="400">
          <v:shape id="_x0000_i1092" type="#_x0000_t75" alt="" style="width:156.55pt;height:19.95pt;mso-width-percent:0;mso-height-percent:0;mso-width-percent:0;mso-height-percent:0" o:ole="">
            <v:imagedata r:id="rId398" o:title=""/>
          </v:shape>
          <o:OLEObject Type="Embed" ProgID="Equation.DSMT4" ShapeID="_x0000_i1092" DrawAspect="Content" ObjectID="_1650971362" r:id="rId399"/>
        </w:object>
      </w:r>
      <w:r w:rsidR="00215438" w:rsidRPr="00343EA9">
        <w:tab/>
      </w:r>
      <w:r w:rsidR="00215438" w:rsidRPr="00343EA9">
        <w:tab/>
      </w:r>
      <w:r w:rsidR="00215438">
        <w:tab/>
      </w:r>
      <w:r w:rsidR="00215438">
        <w:tab/>
      </w:r>
      <w:r w:rsidR="00215438">
        <w:tab/>
      </w:r>
      <w:r w:rsidR="00215438">
        <w:tab/>
      </w:r>
      <w:r w:rsidR="00215438" w:rsidRPr="00343EA9">
        <w:t>(4.2-</w:t>
      </w:r>
      <w:r w:rsidR="00215438">
        <w:t>53</w:t>
      </w:r>
      <w:r w:rsidR="00215438" w:rsidRPr="00343EA9">
        <w:t xml:space="preserve">), </w:t>
      </w:r>
    </w:p>
    <w:p w:rsidR="00215438" w:rsidRDefault="002F7E92" w:rsidP="00215438">
      <w:pPr>
        <w:spacing w:before="120" w:after="120"/>
        <w:ind w:firstLine="720"/>
        <w:jc w:val="both"/>
      </w:pPr>
      <w:r w:rsidRPr="00B73D04">
        <w:rPr>
          <w:noProof/>
          <w:position w:val="-14"/>
        </w:rPr>
        <w:object w:dxaOrig="3019" w:dyaOrig="380">
          <v:shape id="_x0000_i1091" type="#_x0000_t75" alt="" style="width:150.65pt;height:19.2pt;mso-width-percent:0;mso-height-percent:0;mso-width-percent:0;mso-height-percent:0" o:ole="">
            <v:imagedata r:id="rId400" o:title=""/>
          </v:shape>
          <o:OLEObject Type="Embed" ProgID="Equation.DSMT4" ShapeID="_x0000_i1091" DrawAspect="Content" ObjectID="_1650971363" r:id="rId401"/>
        </w:object>
      </w:r>
      <w:r w:rsidR="00215438" w:rsidRPr="00343EA9">
        <w:tab/>
      </w:r>
      <w:r w:rsidR="00215438" w:rsidRPr="00343EA9">
        <w:tab/>
      </w:r>
      <w:r w:rsidR="00215438">
        <w:tab/>
      </w:r>
      <w:r w:rsidR="00215438">
        <w:tab/>
      </w:r>
      <w:r w:rsidR="00215438">
        <w:tab/>
      </w:r>
      <w:r w:rsidR="00215438">
        <w:tab/>
      </w:r>
      <w:r w:rsidR="00215438" w:rsidRPr="00343EA9">
        <w:t>(4.2-</w:t>
      </w:r>
      <w:r w:rsidR="00215438">
        <w:t>54</w:t>
      </w:r>
      <w:r w:rsidR="00215438" w:rsidRPr="00343EA9">
        <w:t xml:space="preserve">), </w:t>
      </w:r>
    </w:p>
    <w:p w:rsidR="00215438" w:rsidRDefault="002F7E92" w:rsidP="00215438">
      <w:pPr>
        <w:spacing w:before="120" w:after="120"/>
        <w:ind w:firstLine="720"/>
        <w:jc w:val="both"/>
      </w:pPr>
      <w:r w:rsidRPr="00B73D04">
        <w:rPr>
          <w:noProof/>
          <w:position w:val="-14"/>
        </w:rPr>
        <w:object w:dxaOrig="2560" w:dyaOrig="400">
          <v:shape id="_x0000_i1090" type="#_x0000_t75" alt="" style="width:128.1pt;height:19.95pt;mso-width-percent:0;mso-height-percent:0;mso-width-percent:0;mso-height-percent:0" o:ole="">
            <v:imagedata r:id="rId402" o:title=""/>
          </v:shape>
          <o:OLEObject Type="Embed" ProgID="Equation.DSMT4" ShapeID="_x0000_i1090" DrawAspect="Content" ObjectID="_1650971364" r:id="rId403"/>
        </w:object>
      </w:r>
      <w:r w:rsidR="00215438" w:rsidRPr="00343EA9">
        <w:tab/>
      </w:r>
      <w:r w:rsidR="00215438" w:rsidRPr="00343EA9">
        <w:tab/>
      </w:r>
      <w:r w:rsidR="00215438">
        <w:tab/>
      </w:r>
      <w:r w:rsidR="00215438">
        <w:tab/>
      </w:r>
      <w:r w:rsidR="00215438">
        <w:tab/>
      </w:r>
      <w:r w:rsidR="00215438">
        <w:tab/>
      </w:r>
      <w:r w:rsidR="00215438">
        <w:tab/>
      </w:r>
      <w:r w:rsidR="00215438" w:rsidRPr="00343EA9">
        <w:t>(4.2-</w:t>
      </w:r>
      <w:r w:rsidR="00215438">
        <w:t>55</w:t>
      </w:r>
      <w:r w:rsidR="00215438" w:rsidRPr="00343EA9">
        <w:t xml:space="preserve">), </w:t>
      </w:r>
    </w:p>
    <w:p w:rsidR="00215438" w:rsidRDefault="00215438" w:rsidP="00215438">
      <w:pPr>
        <w:jc w:val="both"/>
      </w:pPr>
      <w:r>
        <w:t xml:space="preserve">The parameters of both equivalent forms of the temperature dependence, eqs. </w:t>
      </w:r>
      <w:r w:rsidRPr="00343EA9">
        <w:t>(4.2-</w:t>
      </w:r>
      <w:r>
        <w:t>53</w:t>
      </w:r>
      <w:r w:rsidRPr="00343EA9">
        <w:t>)</w:t>
      </w:r>
      <w:r>
        <w:t xml:space="preserve"> and </w:t>
      </w:r>
      <w:r w:rsidRPr="00343EA9">
        <w:t>(4.2-</w:t>
      </w:r>
      <w:r>
        <w:t>54</w:t>
      </w:r>
      <w:r w:rsidRPr="00343EA9">
        <w:t>)</w:t>
      </w:r>
      <w:r>
        <w:t xml:space="preserve">, can be easily converted by noting the definition ofin eq. </w:t>
      </w:r>
      <w:r w:rsidRPr="00343EA9">
        <w:t>(4.2-</w:t>
      </w:r>
      <w:r>
        <w:t>44</w:t>
      </w:r>
      <w:r w:rsidRPr="00343EA9">
        <w:t>)</w:t>
      </w:r>
      <w:r>
        <w:t xml:space="preserve">. The model implementation in GEM-Selektor uses the temperature dependence from eqs. </w:t>
      </w:r>
      <w:r w:rsidRPr="00343EA9">
        <w:t>(4.2-</w:t>
      </w:r>
      <w:r>
        <w:t>54</w:t>
      </w:r>
      <w:r w:rsidRPr="00343EA9">
        <w:t>)</w:t>
      </w:r>
      <w:r>
        <w:t xml:space="preserve"> and </w:t>
      </w:r>
      <w:r w:rsidRPr="00343EA9">
        <w:t>(4.2-</w:t>
      </w:r>
      <w:r>
        <w:t>55</w:t>
      </w:r>
      <w:r w:rsidRPr="00343EA9">
        <w:t>)</w:t>
      </w:r>
      <w:r>
        <w:t>. This conforms to the most common industry standard as e.g. used by DECHEMA and other process simulation software. The NRTL model involves no pressure dependence of the interaction energies.</w:t>
      </w:r>
    </w:p>
    <w:p w:rsidR="00215438" w:rsidRDefault="00215438" w:rsidP="00215438">
      <w:pPr>
        <w:jc w:val="both"/>
        <w:rPr>
          <w:b/>
        </w:rPr>
      </w:pPr>
    </w:p>
    <w:p w:rsidR="00215438" w:rsidRPr="00343EA9" w:rsidRDefault="00215438" w:rsidP="00215438">
      <w:pPr>
        <w:jc w:val="both"/>
      </w:pPr>
      <w:r w:rsidRPr="00343EA9">
        <w:rPr>
          <w:b/>
        </w:rPr>
        <w:t>4.2.</w:t>
      </w:r>
      <w:r>
        <w:rPr>
          <w:b/>
        </w:rPr>
        <w:t>6</w:t>
      </w:r>
      <w:r w:rsidRPr="00343EA9">
        <w:rPr>
          <w:b/>
        </w:rPr>
        <w:t xml:space="preserve">. </w:t>
      </w:r>
      <w:r>
        <w:rPr>
          <w:b/>
        </w:rPr>
        <w:t>Wilson</w:t>
      </w:r>
      <w:r w:rsidRPr="00343EA9">
        <w:rPr>
          <w:b/>
        </w:rPr>
        <w:t xml:space="preserve"> model </w:t>
      </w:r>
    </w:p>
    <w:p w:rsidR="00215438" w:rsidRDefault="00215438" w:rsidP="00F472A3">
      <w:pPr>
        <w:spacing w:before="120"/>
        <w:jc w:val="both"/>
      </w:pPr>
      <w:r w:rsidRPr="00343EA9">
        <w:t xml:space="preserve">The </w:t>
      </w:r>
      <w:r>
        <w:t>Wilson model is suited to represent the properties of liquid mixtures that are moderately non</w:t>
      </w:r>
      <w:r w:rsidR="00570904">
        <w:t>-</w:t>
      </w:r>
      <w:r>
        <w:t>ideal, but not for highly non</w:t>
      </w:r>
      <w:r w:rsidR="00570904">
        <w:t>-</w:t>
      </w:r>
      <w:r>
        <w:t xml:space="preserve">ideal systems that exhibit liquid-liquid immicibility (Renon and Prausnitz, 1968). It has the advantage of requiring only two parameters per binary pair compared to three that are needed for the more complex NRTL model. For binary systems the excess Gibbs energy is given by </w:t>
      </w:r>
      <w:r w:rsidR="00925CAA">
        <w:t>(</w:t>
      </w:r>
      <w:r>
        <w:t>Prausnitz et al., 1997</w:t>
      </w:r>
      <w:r w:rsidR="00925CAA">
        <w:t>):</w:t>
      </w:r>
    </w:p>
    <w:p w:rsidR="00215438" w:rsidRPr="00343EA9" w:rsidRDefault="002F7E92" w:rsidP="00215438">
      <w:pPr>
        <w:spacing w:before="120" w:after="120"/>
        <w:ind w:firstLine="720"/>
        <w:jc w:val="both"/>
      </w:pPr>
      <w:r w:rsidRPr="00B73D04">
        <w:rPr>
          <w:noProof/>
          <w:position w:val="-24"/>
        </w:rPr>
        <w:object w:dxaOrig="4420" w:dyaOrig="660">
          <v:shape id="_x0000_i1089" type="#_x0000_t75" alt="" style="width:221.15pt;height:33.25pt;mso-width-percent:0;mso-height-percent:0;mso-width-percent:0;mso-height-percent:0" o:ole="">
            <v:imagedata r:id="rId404" o:title=""/>
          </v:shape>
          <o:OLEObject Type="Embed" ProgID="Equation.DSMT4" ShapeID="_x0000_i1089" DrawAspect="Content" ObjectID="_1650971365" r:id="rId405"/>
        </w:object>
      </w:r>
      <w:r w:rsidR="00215438" w:rsidRPr="00343EA9">
        <w:tab/>
      </w:r>
      <w:r w:rsidR="00215438" w:rsidRPr="00343EA9">
        <w:tab/>
      </w:r>
      <w:r w:rsidR="00215438">
        <w:tab/>
      </w:r>
      <w:r w:rsidR="00215438">
        <w:tab/>
      </w:r>
      <w:r w:rsidR="00215438" w:rsidRPr="00343EA9">
        <w:t>(4.2-</w:t>
      </w:r>
      <w:r w:rsidR="00215438">
        <w:t>56</w:t>
      </w:r>
      <w:r w:rsidR="00215438" w:rsidRPr="00343EA9">
        <w:t xml:space="preserve">), </w:t>
      </w:r>
    </w:p>
    <w:p w:rsidR="00215438" w:rsidRDefault="00215438" w:rsidP="00215438">
      <w:pPr>
        <w:jc w:val="both"/>
      </w:pPr>
      <w:r>
        <w:t>w</w:t>
      </w:r>
      <w:r w:rsidRPr="00AC7892">
        <w:t xml:space="preserve">here </w:t>
      </w:r>
      <w:r w:rsidR="002F7E92" w:rsidRPr="00B73D04">
        <w:rPr>
          <w:noProof/>
          <w:position w:val="-12"/>
        </w:rPr>
        <w:object w:dxaOrig="380" w:dyaOrig="360">
          <v:shape id="_x0000_i1088" type="#_x0000_t75" alt="" style="width:19.2pt;height:18.1pt;mso-width-percent:0;mso-height-percent:0;mso-width-percent:0;mso-height-percent:0" o:ole="">
            <v:imagedata r:id="rId406" o:title=""/>
          </v:shape>
          <o:OLEObject Type="Embed" ProgID="Equation.DSMT4" ShapeID="_x0000_i1088" DrawAspect="Content" ObjectID="_1650971366" r:id="rId407"/>
        </w:object>
      </w:r>
      <w:r>
        <w:t xml:space="preserve">and </w:t>
      </w:r>
      <w:r w:rsidR="002F7E92" w:rsidRPr="00B73D04">
        <w:rPr>
          <w:noProof/>
          <w:position w:val="-12"/>
        </w:rPr>
        <w:object w:dxaOrig="380" w:dyaOrig="360">
          <v:shape id="_x0000_i1087" type="#_x0000_t75" alt="" style="width:19.2pt;height:18.1pt;mso-width-percent:0;mso-height-percent:0;mso-width-percent:0;mso-height-percent:0" o:ole="">
            <v:imagedata r:id="rId408" o:title=""/>
          </v:shape>
          <o:OLEObject Type="Embed" ProgID="Equation.DSMT4" ShapeID="_x0000_i1087" DrawAspect="Content" ObjectID="_1650971367" r:id="rId409"/>
        </w:object>
      </w:r>
      <w:r>
        <w:t>are the two binary interaction parameters. The activity coefficients are calculated as:</w:t>
      </w:r>
    </w:p>
    <w:p w:rsidR="00215438" w:rsidRPr="00343EA9" w:rsidRDefault="002F7E92" w:rsidP="00215438">
      <w:pPr>
        <w:spacing w:before="120" w:after="120"/>
        <w:ind w:firstLine="720"/>
        <w:jc w:val="both"/>
      </w:pPr>
      <w:r w:rsidRPr="00B73D04">
        <w:rPr>
          <w:noProof/>
          <w:position w:val="-32"/>
        </w:rPr>
        <w:object w:dxaOrig="5300" w:dyaOrig="760">
          <v:shape id="_x0000_i1086" type="#_x0000_t75" alt="" style="width:264.75pt;height:38.05pt;mso-width-percent:0;mso-height-percent:0;mso-width-percent:0;mso-height-percent:0" o:ole="">
            <v:imagedata r:id="rId410" o:title=""/>
          </v:shape>
          <o:OLEObject Type="Embed" ProgID="Equation.DSMT4" ShapeID="_x0000_i1086" DrawAspect="Content" ObjectID="_1650971368" r:id="rId411"/>
        </w:object>
      </w:r>
      <w:r w:rsidR="00215438" w:rsidRPr="00343EA9">
        <w:tab/>
      </w:r>
      <w:r w:rsidR="00215438">
        <w:tab/>
      </w:r>
      <w:r w:rsidR="00215438">
        <w:tab/>
      </w:r>
      <w:r w:rsidR="00215438" w:rsidRPr="00343EA9">
        <w:t>(4.2-</w:t>
      </w:r>
      <w:r w:rsidR="00215438">
        <w:t>57</w:t>
      </w:r>
      <w:r w:rsidR="00215438" w:rsidRPr="00343EA9">
        <w:t xml:space="preserve">), </w:t>
      </w:r>
    </w:p>
    <w:p w:rsidR="00215438" w:rsidRPr="00343EA9" w:rsidRDefault="002F7E92" w:rsidP="00215438">
      <w:pPr>
        <w:spacing w:before="120" w:after="120"/>
        <w:ind w:firstLine="720"/>
        <w:jc w:val="both"/>
      </w:pPr>
      <w:r w:rsidRPr="00AC7892">
        <w:rPr>
          <w:noProof/>
          <w:position w:val="-32"/>
        </w:rPr>
        <w:object w:dxaOrig="5300" w:dyaOrig="760">
          <v:shape id="_x0000_i1085" type="#_x0000_t75" alt="" style="width:264.75pt;height:38.05pt;mso-width-percent:0;mso-height-percent:0;mso-width-percent:0;mso-height-percent:0" o:ole="">
            <v:imagedata r:id="rId412" o:title=""/>
          </v:shape>
          <o:OLEObject Type="Embed" ProgID="Equation.DSMT4" ShapeID="_x0000_i1085" DrawAspect="Content" ObjectID="_1650971369" r:id="rId413"/>
        </w:object>
      </w:r>
      <w:r w:rsidR="00215438" w:rsidRPr="00343EA9">
        <w:tab/>
      </w:r>
      <w:r w:rsidR="00215438">
        <w:tab/>
      </w:r>
      <w:r w:rsidR="00215438">
        <w:tab/>
      </w:r>
      <w:r w:rsidR="00215438" w:rsidRPr="00343EA9">
        <w:t>(4.2-</w:t>
      </w:r>
      <w:r w:rsidR="00215438">
        <w:t>58</w:t>
      </w:r>
      <w:r w:rsidR="00215438" w:rsidRPr="00343EA9">
        <w:t xml:space="preserve">), </w:t>
      </w:r>
    </w:p>
    <w:p w:rsidR="00215438" w:rsidRDefault="00215438" w:rsidP="00215438">
      <w:pPr>
        <w:jc w:val="both"/>
      </w:pPr>
      <w:r>
        <w:t xml:space="preserve">The model is readily expanded to multicomponent systems, with the excess Gibbs energy given as </w:t>
      </w:r>
      <w:r w:rsidR="00925CAA">
        <w:t>(</w:t>
      </w:r>
      <w:r>
        <w:t>Prausnitz et al., 1997</w:t>
      </w:r>
      <w:r w:rsidR="00925CAA">
        <w:t>):</w:t>
      </w:r>
    </w:p>
    <w:p w:rsidR="00215438" w:rsidRPr="00343EA9" w:rsidRDefault="002F7E92" w:rsidP="00215438">
      <w:pPr>
        <w:spacing w:before="120" w:after="120"/>
        <w:ind w:firstLine="720"/>
        <w:jc w:val="both"/>
      </w:pPr>
      <w:r w:rsidRPr="00B73D04">
        <w:rPr>
          <w:noProof/>
          <w:position w:val="-30"/>
        </w:rPr>
        <w:object w:dxaOrig="2439" w:dyaOrig="720">
          <v:shape id="_x0000_i1084" type="#_x0000_t75" alt="" style="width:122.6pt;height:36.55pt;mso-width-percent:0;mso-height-percent:0;mso-width-percent:0;mso-height-percent:0" o:ole="">
            <v:imagedata r:id="rId414" o:title=""/>
          </v:shape>
          <o:OLEObject Type="Embed" ProgID="Equation.DSMT4" ShapeID="_x0000_i1084" DrawAspect="Content" ObjectID="_1650971370" r:id="rId415"/>
        </w:object>
      </w:r>
      <w:r w:rsidR="00215438" w:rsidRPr="00343EA9">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59</w:t>
      </w:r>
      <w:r w:rsidR="00215438" w:rsidRPr="00343EA9">
        <w:t xml:space="preserve">), </w:t>
      </w:r>
    </w:p>
    <w:p w:rsidR="00215438" w:rsidRDefault="00215438" w:rsidP="00215438">
      <w:pPr>
        <w:jc w:val="both"/>
      </w:pPr>
      <w:r>
        <w:t xml:space="preserve">Activity coefficients are then computed as </w:t>
      </w:r>
      <w:r w:rsidR="00925CAA">
        <w:t>(</w:t>
      </w:r>
      <w:r>
        <w:t>Prausnitz et al., 1997</w:t>
      </w:r>
      <w:r w:rsidR="00925CAA">
        <w:t>):</w:t>
      </w:r>
    </w:p>
    <w:p w:rsidR="00215438" w:rsidRPr="00343EA9" w:rsidRDefault="002F7E92" w:rsidP="00215438">
      <w:pPr>
        <w:spacing w:before="120" w:after="120"/>
        <w:ind w:firstLine="720"/>
        <w:jc w:val="both"/>
      </w:pPr>
      <w:r w:rsidRPr="00B73D04">
        <w:rPr>
          <w:noProof/>
          <w:position w:val="-62"/>
        </w:rPr>
        <w:object w:dxaOrig="3400" w:dyaOrig="1020">
          <v:shape id="_x0000_i1083" type="#_x0000_t75" alt="" style="width:170.6pt;height:51.3pt;mso-width-percent:0;mso-height-percent:0;mso-width-percent:0;mso-height-percent:0" o:ole="">
            <v:imagedata r:id="rId416" o:title=""/>
          </v:shape>
          <o:OLEObject Type="Embed" ProgID="Equation.DSMT4" ShapeID="_x0000_i1083" DrawAspect="Content" ObjectID="_1650971371" r:id="rId417"/>
        </w:object>
      </w:r>
      <w:r w:rsidR="00215438" w:rsidRPr="00343EA9">
        <w:tab/>
      </w:r>
      <w:r w:rsidR="00215438" w:rsidRPr="00343EA9">
        <w:tab/>
      </w:r>
      <w:r w:rsidR="00215438">
        <w:tab/>
      </w:r>
      <w:r w:rsidR="00215438">
        <w:tab/>
      </w:r>
      <w:r w:rsidR="00215438">
        <w:tab/>
      </w:r>
      <w:r w:rsidR="00215438">
        <w:tab/>
      </w:r>
      <w:r w:rsidR="00215438" w:rsidRPr="00343EA9">
        <w:t>(4.2-</w:t>
      </w:r>
      <w:r w:rsidR="00215438">
        <w:t>60</w:t>
      </w:r>
      <w:r w:rsidR="00215438" w:rsidRPr="00343EA9">
        <w:t xml:space="preserve">), </w:t>
      </w:r>
    </w:p>
    <w:p w:rsidR="00215438" w:rsidRDefault="00215438" w:rsidP="00215438">
      <w:pPr>
        <w:jc w:val="both"/>
      </w:pPr>
      <w:r>
        <w:t>All other excess properties (enthalpy, entropy, heat capacity) are obtained from partial derivatives of the excess Gibbs energy function and standard thermodynamic relations. The binary interaction parameters are now commonly expressed as a simple series expansion in temperature, either directly or in exponential form:</w:t>
      </w:r>
    </w:p>
    <w:p w:rsidR="00215438" w:rsidRPr="00343EA9" w:rsidRDefault="002F7E92" w:rsidP="00215438">
      <w:pPr>
        <w:spacing w:before="120" w:after="120"/>
        <w:ind w:firstLine="720"/>
        <w:jc w:val="both"/>
      </w:pPr>
      <w:r w:rsidRPr="00B73D04">
        <w:rPr>
          <w:noProof/>
          <w:position w:val="-14"/>
        </w:rPr>
        <w:object w:dxaOrig="3100" w:dyaOrig="380">
          <v:shape id="_x0000_i1082" type="#_x0000_t75" alt="" style="width:154.7pt;height:19.2pt;mso-width-percent:0;mso-height-percent:0;mso-width-percent:0;mso-height-percent:0" o:ole="">
            <v:imagedata r:id="rId418" o:title=""/>
          </v:shape>
          <o:OLEObject Type="Embed" ProgID="Equation.DSMT4" ShapeID="_x0000_i1082" DrawAspect="Content" ObjectID="_1650971372" r:id="rId419"/>
        </w:object>
      </w:r>
      <w:r w:rsidR="00215438" w:rsidRPr="00343EA9">
        <w:tab/>
      </w:r>
      <w:r w:rsidR="00215438" w:rsidRPr="00343EA9">
        <w:tab/>
      </w:r>
      <w:r w:rsidR="00215438">
        <w:tab/>
      </w:r>
      <w:r w:rsidR="00215438">
        <w:tab/>
      </w:r>
      <w:r w:rsidR="00215438">
        <w:tab/>
      </w:r>
      <w:r w:rsidR="00215438">
        <w:tab/>
      </w:r>
      <w:r w:rsidR="00215438" w:rsidRPr="00343EA9">
        <w:t>(4.2-</w:t>
      </w:r>
      <w:r w:rsidR="00215438">
        <w:t>61</w:t>
      </w:r>
      <w:r w:rsidR="00215438" w:rsidRPr="00343EA9">
        <w:t xml:space="preserve">), </w:t>
      </w:r>
    </w:p>
    <w:p w:rsidR="00215438" w:rsidRPr="00343EA9" w:rsidRDefault="002F7E92" w:rsidP="00215438">
      <w:pPr>
        <w:spacing w:before="120" w:after="120"/>
        <w:ind w:firstLine="720"/>
        <w:jc w:val="both"/>
      </w:pPr>
      <w:r w:rsidRPr="00B73D04">
        <w:rPr>
          <w:noProof/>
          <w:position w:val="-16"/>
        </w:rPr>
        <w:object w:dxaOrig="3660" w:dyaOrig="440">
          <v:shape id="_x0000_i1081" type="#_x0000_t75" alt="" style="width:182.75pt;height:22.5pt;mso-width-percent:0;mso-height-percent:0;mso-width-percent:0;mso-height-percent:0" o:ole="">
            <v:imagedata r:id="rId420" o:title=""/>
          </v:shape>
          <o:OLEObject Type="Embed" ProgID="Equation.DSMT4" ShapeID="_x0000_i1081" DrawAspect="Content" ObjectID="_1650971373" r:id="rId421"/>
        </w:object>
      </w:r>
      <w:r w:rsidR="00215438" w:rsidRPr="00343EA9">
        <w:tab/>
      </w:r>
      <w:r w:rsidR="00215438">
        <w:tab/>
      </w:r>
      <w:r w:rsidR="00215438">
        <w:tab/>
      </w:r>
      <w:r w:rsidR="00215438">
        <w:tab/>
      </w:r>
      <w:r w:rsidR="00215438">
        <w:tab/>
      </w:r>
      <w:r w:rsidR="00215438" w:rsidRPr="00343EA9">
        <w:t>(4.2-</w:t>
      </w:r>
      <w:r w:rsidR="00215438">
        <w:t>62</w:t>
      </w:r>
      <w:r w:rsidR="00215438" w:rsidRPr="00343EA9">
        <w:t xml:space="preserve">), </w:t>
      </w:r>
    </w:p>
    <w:p w:rsidR="00215438" w:rsidRDefault="00215438" w:rsidP="00215438">
      <w:pPr>
        <w:jc w:val="both"/>
      </w:pPr>
      <w:r>
        <w:t xml:space="preserve">The model implementation in GEM-Selektor uses the exponential temperature dependence from eq. </w:t>
      </w:r>
      <w:r w:rsidRPr="00343EA9">
        <w:t>(4.2-</w:t>
      </w:r>
      <w:r>
        <w:t>62</w:t>
      </w:r>
      <w:r w:rsidRPr="00343EA9">
        <w:t>)</w:t>
      </w:r>
      <w:r>
        <w:t>, which conforms to the most common industry standard as e.g. used by the DECHEMA database.</w:t>
      </w:r>
    </w:p>
    <w:p w:rsidR="00215438" w:rsidRDefault="00215438" w:rsidP="00084401">
      <w:pPr>
        <w:spacing w:before="120" w:after="120"/>
        <w:jc w:val="both"/>
        <w:rPr>
          <w:b/>
        </w:rPr>
      </w:pPr>
    </w:p>
    <w:p w:rsidR="00215438" w:rsidRPr="00343EA9" w:rsidRDefault="00215438" w:rsidP="00215438">
      <w:pPr>
        <w:jc w:val="both"/>
        <w:rPr>
          <w:b/>
        </w:rPr>
      </w:pPr>
      <w:r w:rsidRPr="00343EA9">
        <w:rPr>
          <w:b/>
        </w:rPr>
        <w:t>4.3. Models for gases and fluids</w:t>
      </w:r>
    </w:p>
    <w:p w:rsidR="00215438" w:rsidRPr="00343EA9" w:rsidRDefault="00215438" w:rsidP="00215438">
      <w:pPr>
        <w:spacing w:before="120" w:after="120"/>
        <w:jc w:val="both"/>
      </w:pPr>
      <w:r w:rsidRPr="00343EA9">
        <w:t xml:space="preserve">Possible options for built-in calculation of fugacity- and activity coefficients for end members of non-ideal fluids in </w:t>
      </w:r>
      <w:r w:rsidR="00084401">
        <w:t xml:space="preserve">the </w:t>
      </w:r>
      <w:r w:rsidRPr="00343EA9">
        <w:t xml:space="preserve">GEM-Selektor </w:t>
      </w:r>
      <w:r w:rsidR="00084401">
        <w:t>TsolMod library</w:t>
      </w:r>
      <w:r w:rsidRPr="00343EA9">
        <w:t xml:space="preserve"> are summarized in Appendix 4-</w:t>
      </w:r>
      <w:r>
        <w:t>4</w:t>
      </w:r>
      <w:r w:rsidRPr="00343EA9">
        <w:t xml:space="preserve">. </w:t>
      </w:r>
      <w:r w:rsidR="00A61C1B">
        <w:t>Currently, four different equation of state models for fluid mixtures</w:t>
      </w:r>
      <w:r w:rsidR="00F36E2E">
        <w:t xml:space="preserve"> are implemented:</w:t>
      </w:r>
      <w:r w:rsidR="00A61C1B">
        <w:t xml:space="preserve"> Peng-Robinson</w:t>
      </w:r>
      <w:r w:rsidR="00F36E2E">
        <w:t xml:space="preserve"> (PR78)</w:t>
      </w:r>
      <w:r w:rsidR="00A61C1B">
        <w:t>, Peng-Robinson-Stryjek-Vera</w:t>
      </w:r>
      <w:r w:rsidR="00F36E2E">
        <w:t xml:space="preserve"> (PRSV)</w:t>
      </w:r>
      <w:r w:rsidR="00A61C1B">
        <w:t>, Soave-Redlich-Kwong</w:t>
      </w:r>
      <w:r w:rsidR="00F36E2E">
        <w:t xml:space="preserve"> (SRK) and </w:t>
      </w:r>
      <w:r w:rsidR="00A61C1B">
        <w:t>Churakov-Gottschalk</w:t>
      </w:r>
      <w:r w:rsidR="00F36E2E">
        <w:t xml:space="preserve"> (CG).</w:t>
      </w:r>
    </w:p>
    <w:p w:rsidR="00215438" w:rsidRPr="00343EA9" w:rsidRDefault="00215438" w:rsidP="00215438">
      <w:pPr>
        <w:spacing w:after="120"/>
        <w:jc w:val="both"/>
      </w:pPr>
      <w:r w:rsidRPr="00343EA9">
        <w:t>The simplest representation of the P-V-T properties of gases and fluids is the ideal gas law, which is a reasonable approximation at low pressures. The conceptual model of the ideal gas assumes that the gas molecules have zero volume and do not interact with each other. The ideal gas law is given by:</w:t>
      </w:r>
    </w:p>
    <w:p w:rsidR="00215438" w:rsidRPr="00343EA9" w:rsidRDefault="00215438" w:rsidP="00215438">
      <w:pPr>
        <w:widowControl w:val="0"/>
        <w:jc w:val="both"/>
      </w:pPr>
      <w:r w:rsidRPr="00343EA9">
        <w:tab/>
      </w:r>
      <w:r w:rsidR="002F7E92" w:rsidRPr="00B73D04">
        <w:rPr>
          <w:noProof/>
          <w:position w:val="-10"/>
        </w:rPr>
        <w:object w:dxaOrig="1160" w:dyaOrig="320">
          <v:shape id="_x0000_i1080" type="#_x0000_t75" alt="" style="width:57.95pt;height:15.9pt;mso-width-percent:0;mso-height-percent:0;mso-width-percent:0;mso-height-percent:0" o:ole="">
            <v:imagedata r:id="rId422" o:title=""/>
          </v:shape>
          <o:OLEObject Type="Embed" ProgID="Equation.DSMT4" ShapeID="_x0000_i1080" DrawAspect="Content" ObjectID="_1650971374" r:id="rId423"/>
        </w:object>
      </w:r>
      <w:r w:rsidRPr="00343EA9">
        <w:tab/>
      </w:r>
      <w:r w:rsidRPr="00343EA9">
        <w:tab/>
      </w:r>
      <w:r w:rsidRPr="00343EA9">
        <w:tab/>
      </w:r>
      <w:r w:rsidRPr="00343EA9">
        <w:tab/>
      </w:r>
      <w:r w:rsidRPr="00343EA9">
        <w:tab/>
      </w:r>
      <w:r w:rsidRPr="00343EA9">
        <w:tab/>
      </w:r>
      <w:r w:rsidRPr="00343EA9">
        <w:tab/>
      </w:r>
      <w:r w:rsidRPr="00343EA9">
        <w:tab/>
      </w:r>
      <w:r w:rsidRPr="00343EA9">
        <w:tab/>
        <w:t>(4.3-1)</w:t>
      </w:r>
    </w:p>
    <w:p w:rsidR="00215438" w:rsidRPr="00343EA9" w:rsidRDefault="00215438" w:rsidP="00215438">
      <w:pPr>
        <w:spacing w:before="120" w:after="120"/>
        <w:jc w:val="both"/>
      </w:pPr>
      <w:r w:rsidRPr="00343EA9">
        <w:t xml:space="preserve">where n is the mole amount of the ideal gas. For gases and fluids, two different standard states are generally used, which are the pure ideal gas at </w:t>
      </w:r>
      <w:r w:rsidRPr="00343EA9">
        <w:rPr>
          <w:i/>
        </w:rPr>
        <w:t>T</w:t>
      </w:r>
      <w:r w:rsidRPr="00343EA9">
        <w:t xml:space="preserve"> of interest and 1 bar pressure, and the pure ideal gas at </w:t>
      </w:r>
      <w:r w:rsidRPr="00343EA9">
        <w:rPr>
          <w:i/>
        </w:rPr>
        <w:t>T</w:t>
      </w:r>
      <w:r w:rsidRPr="00343EA9">
        <w:t xml:space="preserve"> and </w:t>
      </w:r>
      <w:r w:rsidRPr="00343EA9">
        <w:rPr>
          <w:i/>
        </w:rPr>
        <w:t>P</w:t>
      </w:r>
      <w:r w:rsidRPr="00343EA9">
        <w:t xml:space="preserve"> of interest </w:t>
      </w:r>
      <w:r w:rsidR="00925CAA">
        <w:t>(</w:t>
      </w:r>
      <w:r w:rsidRPr="00343EA9">
        <w:t xml:space="preserve">Anderson, </w:t>
      </w:r>
      <w:r w:rsidR="00925CAA" w:rsidRPr="00343EA9">
        <w:t>200</w:t>
      </w:r>
      <w:r w:rsidR="00925CAA">
        <w:t>5)</w:t>
      </w:r>
      <w:r w:rsidR="00925CAA" w:rsidRPr="00343EA9">
        <w:t xml:space="preserve">. </w:t>
      </w:r>
      <w:r w:rsidRPr="00343EA9">
        <w:t xml:space="preserve">The GEM-Selektor code uses the 1 bar standard state throughout, consistent with the standard state convention adopted by the SUPCRT92 computer code and database </w:t>
      </w:r>
      <w:r w:rsidR="00925CAA">
        <w:t>(</w:t>
      </w:r>
      <w:r w:rsidRPr="00343EA9">
        <w:t>Johnson et al., 1992</w:t>
      </w:r>
      <w:r w:rsidR="00925CAA">
        <w:t>)</w:t>
      </w:r>
      <w:r w:rsidR="00925CAA" w:rsidRPr="00343EA9">
        <w:t xml:space="preserve">. </w:t>
      </w:r>
      <w:r w:rsidRPr="00343EA9">
        <w:t xml:space="preserve">A change in pressure of the ideal gas from 1 bar to </w:t>
      </w:r>
      <w:r w:rsidRPr="00343EA9">
        <w:rPr>
          <w:i/>
        </w:rPr>
        <w:t>P</w:t>
      </w:r>
      <w:r w:rsidRPr="00343EA9">
        <w:t xml:space="preserve"> of interest results in a change in entropy and Gibbs free energy of:</w:t>
      </w:r>
    </w:p>
    <w:p w:rsidR="00215438" w:rsidRPr="00343EA9" w:rsidRDefault="00215438" w:rsidP="00215438">
      <w:pPr>
        <w:widowControl w:val="0"/>
        <w:spacing w:before="120" w:after="120"/>
        <w:jc w:val="both"/>
      </w:pPr>
      <w:r w:rsidRPr="00343EA9">
        <w:tab/>
      </w:r>
      <w:r w:rsidR="002F7E92" w:rsidRPr="00B73D04">
        <w:rPr>
          <w:noProof/>
          <w:position w:val="-14"/>
        </w:rPr>
        <w:object w:dxaOrig="1540" w:dyaOrig="400">
          <v:shape id="_x0000_i1079" type="#_x0000_t75" alt="" style="width:76.8pt;height:19.95pt;mso-width-percent:0;mso-height-percent:0;mso-width-percent:0;mso-height-percent:0" o:ole="">
            <v:imagedata r:id="rId424" o:title=""/>
          </v:shape>
          <o:OLEObject Type="Embed" ProgID="Equation.DSMT4" ShapeID="_x0000_i1079" DrawAspect="Content" ObjectID="_1650971375" r:id="rId425"/>
        </w:object>
      </w:r>
      <w:r w:rsidRPr="00343EA9">
        <w:tab/>
      </w:r>
      <w:r w:rsidRPr="00343EA9">
        <w:tab/>
      </w:r>
      <w:r w:rsidRPr="00343EA9">
        <w:tab/>
      </w:r>
      <w:r w:rsidRPr="00343EA9">
        <w:tab/>
      </w:r>
      <w:r w:rsidRPr="00343EA9">
        <w:tab/>
      </w:r>
      <w:r w:rsidRPr="00343EA9">
        <w:tab/>
      </w:r>
      <w:r w:rsidRPr="00343EA9">
        <w:tab/>
      </w:r>
      <w:r w:rsidRPr="00343EA9">
        <w:tab/>
        <w:t>(4.3-2)</w:t>
      </w:r>
    </w:p>
    <w:p w:rsidR="00215438" w:rsidRPr="00343EA9" w:rsidRDefault="00215438" w:rsidP="00215438">
      <w:pPr>
        <w:widowControl w:val="0"/>
        <w:spacing w:before="120" w:after="120"/>
        <w:jc w:val="both"/>
      </w:pPr>
      <w:r w:rsidRPr="00343EA9">
        <w:tab/>
      </w:r>
      <w:r w:rsidR="002F7E92" w:rsidRPr="00B73D04">
        <w:rPr>
          <w:noProof/>
          <w:position w:val="-14"/>
        </w:rPr>
        <w:object w:dxaOrig="1600" w:dyaOrig="400">
          <v:shape id="_x0000_i1078" type="#_x0000_t75" alt="" style="width:80.5pt;height:19.95pt;mso-width-percent:0;mso-height-percent:0;mso-width-percent:0;mso-height-percent:0" o:ole="">
            <v:imagedata r:id="rId426" o:title=""/>
          </v:shape>
          <o:OLEObject Type="Embed" ProgID="Equation.DSMT4" ShapeID="_x0000_i1078" DrawAspect="Content" ObjectID="_1650971376" r:id="rId427"/>
        </w:object>
      </w:r>
      <w:r w:rsidRPr="00343EA9">
        <w:tab/>
      </w:r>
      <w:r w:rsidRPr="00343EA9">
        <w:tab/>
      </w:r>
      <w:r w:rsidRPr="00343EA9">
        <w:tab/>
      </w:r>
      <w:r w:rsidRPr="00343EA9">
        <w:tab/>
      </w:r>
      <w:r w:rsidRPr="00343EA9">
        <w:tab/>
      </w:r>
      <w:r w:rsidRPr="00343EA9">
        <w:tab/>
      </w:r>
      <w:r w:rsidRPr="00343EA9">
        <w:tab/>
      </w:r>
      <w:r w:rsidRPr="00343EA9">
        <w:tab/>
        <w:t>(4.3-3)</w:t>
      </w:r>
    </w:p>
    <w:p w:rsidR="00215438" w:rsidRPr="00343EA9" w:rsidRDefault="00215438" w:rsidP="00215438">
      <w:pPr>
        <w:spacing w:before="120" w:after="120"/>
        <w:jc w:val="both"/>
      </w:pPr>
      <w:r w:rsidRPr="00343EA9">
        <w:t xml:space="preserve">With increasing pressure, the properties of nearly all gases diverge significantly from the prediction of the ideal gas law. Therefore, a considerable number of (mostly empirical) equation of states (EoS) have been developed to describe the </w:t>
      </w:r>
      <w:r w:rsidRPr="00343EA9">
        <w:rPr>
          <w:i/>
        </w:rPr>
        <w:t>P</w:t>
      </w:r>
      <w:r w:rsidRPr="00343EA9">
        <w:t>-</w:t>
      </w:r>
      <w:r w:rsidRPr="00343EA9">
        <w:rPr>
          <w:i/>
        </w:rPr>
        <w:t>V</w:t>
      </w:r>
      <w:r w:rsidRPr="00343EA9">
        <w:t>-</w:t>
      </w:r>
      <w:r w:rsidRPr="00343EA9">
        <w:rPr>
          <w:i/>
        </w:rPr>
        <w:t>T</w:t>
      </w:r>
      <w:r w:rsidRPr="00343EA9">
        <w:t xml:space="preserve"> properties of gases and fluids more accurately. One of the most popular family of EoS models are the cubic equations of state, which are derived from the Van der Waals equation:</w:t>
      </w:r>
    </w:p>
    <w:p w:rsidR="00215438" w:rsidRPr="00343EA9" w:rsidRDefault="00215438" w:rsidP="00215438">
      <w:pPr>
        <w:widowControl w:val="0"/>
        <w:spacing w:before="120" w:after="120"/>
        <w:jc w:val="both"/>
      </w:pPr>
      <w:r w:rsidRPr="00343EA9">
        <w:lastRenderedPageBreak/>
        <w:tab/>
      </w:r>
      <w:r w:rsidR="002F7E92" w:rsidRPr="00B73D04">
        <w:rPr>
          <w:noProof/>
          <w:position w:val="-32"/>
        </w:rPr>
        <w:object w:dxaOrig="1740" w:dyaOrig="700">
          <v:shape id="_x0000_i1077" type="#_x0000_t75" alt="" style="width:86.75pt;height:34.7pt;mso-width-percent:0;mso-height-percent:0;mso-width-percent:0;mso-height-percent:0" o:ole="">
            <v:imagedata r:id="rId428" o:title=""/>
          </v:shape>
          <o:OLEObject Type="Embed" ProgID="Equation.DSMT4" ShapeID="_x0000_i1077" DrawAspect="Content" ObjectID="_1650971377" r:id="rId429"/>
        </w:object>
      </w:r>
      <w:r w:rsidRPr="00343EA9">
        <w:tab/>
      </w:r>
      <w:r w:rsidRPr="00343EA9">
        <w:tab/>
      </w:r>
      <w:r w:rsidRPr="00343EA9">
        <w:tab/>
      </w:r>
      <w:r w:rsidRPr="00343EA9">
        <w:tab/>
      </w:r>
      <w:r w:rsidRPr="00343EA9">
        <w:tab/>
      </w:r>
      <w:r w:rsidRPr="00343EA9">
        <w:tab/>
      </w:r>
      <w:r w:rsidRPr="00343EA9">
        <w:tab/>
      </w:r>
      <w:r w:rsidRPr="00343EA9">
        <w:tab/>
        <w:t>(4.3-4)</w:t>
      </w:r>
    </w:p>
    <w:p w:rsidR="00215438" w:rsidRPr="00343EA9" w:rsidRDefault="00215438" w:rsidP="00215438">
      <w:pPr>
        <w:spacing w:before="120" w:after="120"/>
        <w:jc w:val="both"/>
      </w:pPr>
      <w:r w:rsidRPr="00343EA9">
        <w:t xml:space="preserve">The Van der Vaal EoS corrects the ideal gas law for attractive (term </w:t>
      </w:r>
      <w:r w:rsidRPr="00343EA9">
        <w:rPr>
          <w:i/>
        </w:rPr>
        <w:t>a</w:t>
      </w:r>
      <w:r w:rsidRPr="00343EA9">
        <w:t xml:space="preserve">) and repulsive (term </w:t>
      </w:r>
      <w:r w:rsidRPr="00343EA9">
        <w:rPr>
          <w:i/>
        </w:rPr>
        <w:t>b</w:t>
      </w:r>
      <w:r w:rsidRPr="00343EA9">
        <w:t xml:space="preserve">) forces between the gas molecules. The repulsive term </w:t>
      </w:r>
      <w:r w:rsidRPr="00343EA9">
        <w:rPr>
          <w:i/>
        </w:rPr>
        <w:t>b</w:t>
      </w:r>
      <w:r w:rsidRPr="00343EA9">
        <w:t xml:space="preserve"> (termed the co-volume) is also viewed as a correction for the finite (non-zero) volume of gas molecules. Although the Van der Waals EoS represents a considerable improvement of the ideal gas law, it is still not accurate enough for real geochemical applications at moderate to high pressures. Therefore, many improved cubic EoS were developed, with the most common types being based on the Redlich-Kwong and Peng-Robinson models. The original form of the Redlich-Kwong EoS is given by:</w:t>
      </w:r>
    </w:p>
    <w:p w:rsidR="00215438" w:rsidRPr="00343EA9" w:rsidRDefault="00215438" w:rsidP="00215438">
      <w:pPr>
        <w:widowControl w:val="0"/>
        <w:spacing w:before="120" w:after="120"/>
        <w:jc w:val="both"/>
      </w:pPr>
      <w:r w:rsidRPr="00343EA9">
        <w:tab/>
      </w:r>
      <w:r w:rsidR="002F7E92" w:rsidRPr="00B73D04">
        <w:rPr>
          <w:noProof/>
          <w:position w:val="-32"/>
        </w:rPr>
        <w:object w:dxaOrig="2760" w:dyaOrig="700">
          <v:shape id="_x0000_i1076" type="#_x0000_t75" alt="" style="width:138.1pt;height:34.7pt;mso-width-percent:0;mso-height-percent:0;mso-width-percent:0;mso-height-percent:0" o:ole="">
            <v:imagedata r:id="rId430" o:title=""/>
          </v:shape>
          <o:OLEObject Type="Embed" ProgID="Equation.DSMT4" ShapeID="_x0000_i1076" DrawAspect="Content" ObjectID="_1650971378" r:id="rId431"/>
        </w:object>
      </w:r>
      <w:r w:rsidRPr="00343EA9">
        <w:tab/>
      </w:r>
      <w:r w:rsidRPr="00343EA9">
        <w:tab/>
      </w:r>
      <w:r w:rsidRPr="00343EA9">
        <w:tab/>
      </w:r>
      <w:r w:rsidRPr="00343EA9">
        <w:tab/>
      </w:r>
      <w:r w:rsidRPr="00343EA9">
        <w:tab/>
      </w:r>
      <w:r w:rsidRPr="00343EA9">
        <w:tab/>
      </w:r>
      <w:r w:rsidRPr="00343EA9">
        <w:tab/>
        <w:t>(4.3-5)</w:t>
      </w:r>
    </w:p>
    <w:p w:rsidR="00AF0045" w:rsidRDefault="00215438" w:rsidP="00215438">
      <w:pPr>
        <w:spacing w:before="120" w:after="120"/>
        <w:jc w:val="both"/>
      </w:pPr>
      <w:r w:rsidRPr="00343EA9">
        <w:t xml:space="preserve">Several modifications have been proposed, </w:t>
      </w:r>
      <w:r w:rsidR="00AF0045">
        <w:t xml:space="preserve">one of the most common versions is that by Soave </w:t>
      </w:r>
      <w:r w:rsidR="00925CAA">
        <w:t>(</w:t>
      </w:r>
      <w:r w:rsidR="00AF0045">
        <w:t>1972</w:t>
      </w:r>
      <w:r w:rsidR="00925CAA">
        <w:t xml:space="preserve">) </w:t>
      </w:r>
      <w:r w:rsidR="00150550">
        <w:t>which is implemented into GEM-Selektor</w:t>
      </w:r>
      <w:r w:rsidR="00AF0045">
        <w:t>. The basic equation of the Soave-Redlich-Kwong (SRK) EoS model is:</w:t>
      </w:r>
    </w:p>
    <w:p w:rsidR="00215438" w:rsidRPr="00343EA9" w:rsidRDefault="00215438" w:rsidP="00215438">
      <w:pPr>
        <w:widowControl w:val="0"/>
        <w:spacing w:before="120" w:after="120"/>
        <w:jc w:val="both"/>
      </w:pPr>
      <w:r w:rsidRPr="00343EA9">
        <w:tab/>
      </w:r>
      <w:r w:rsidR="002F7E92" w:rsidRPr="00343EA9">
        <w:rPr>
          <w:noProof/>
          <w:position w:val="-30"/>
        </w:rPr>
        <w:object w:dxaOrig="2280" w:dyaOrig="680">
          <v:shape id="_x0000_i1075" type="#_x0000_t75" alt="" style="width:114.1pt;height:33.95pt;mso-width-percent:0;mso-height-percent:0;mso-width-percent:0;mso-height-percent:0" o:ole="">
            <v:imagedata r:id="rId432" o:title=""/>
          </v:shape>
          <o:OLEObject Type="Embed" ProgID="Equation.3" ShapeID="_x0000_i1075" DrawAspect="Content" ObjectID="_1650971379" r:id="rId433"/>
        </w:object>
      </w:r>
      <w:r w:rsidRPr="00343EA9">
        <w:tab/>
      </w:r>
      <w:r w:rsidRPr="00343EA9">
        <w:tab/>
      </w:r>
      <w:r w:rsidR="00AF0045">
        <w:tab/>
      </w:r>
      <w:r w:rsidR="00AF0045">
        <w:tab/>
      </w:r>
      <w:r w:rsidRPr="00343EA9">
        <w:tab/>
      </w:r>
      <w:r w:rsidRPr="00343EA9">
        <w:tab/>
      </w:r>
      <w:r w:rsidRPr="00343EA9">
        <w:tab/>
        <w:t>(4.3-6)</w:t>
      </w:r>
    </w:p>
    <w:p w:rsidR="00AF0045" w:rsidRDefault="00AF0045" w:rsidP="00215438">
      <w:pPr>
        <w:spacing w:before="120" w:after="120"/>
        <w:jc w:val="both"/>
      </w:pPr>
      <w:r>
        <w:t>The attractive and repulsive terms are expressed as:</w:t>
      </w:r>
    </w:p>
    <w:p w:rsidR="00AF0045" w:rsidRPr="00343EA9" w:rsidRDefault="00AF0045" w:rsidP="00AF0045">
      <w:pPr>
        <w:widowControl w:val="0"/>
        <w:spacing w:before="120" w:after="120"/>
        <w:jc w:val="both"/>
      </w:pPr>
      <w:r w:rsidRPr="00343EA9">
        <w:tab/>
      </w:r>
      <w:r w:rsidR="002F7E92" w:rsidRPr="00AF0045">
        <w:rPr>
          <w:noProof/>
          <w:position w:val="-30"/>
        </w:rPr>
        <w:object w:dxaOrig="2140" w:dyaOrig="720">
          <v:shape id="_x0000_i1074" type="#_x0000_t75" alt="" style="width:106.7pt;height:36.55pt;mso-width-percent:0;mso-height-percent:0;mso-width-percent:0;mso-height-percent:0" o:ole="">
            <v:imagedata r:id="rId434" o:title=""/>
          </v:shape>
          <o:OLEObject Type="Embed" ProgID="Equation.3" ShapeID="_x0000_i1074" DrawAspect="Content" ObjectID="_1650971380" r:id="rId435"/>
        </w:object>
      </w:r>
      <w:r w:rsidRPr="00343EA9">
        <w:tab/>
      </w:r>
      <w:r w:rsidRPr="00343EA9">
        <w:tab/>
      </w:r>
      <w:r w:rsidRPr="00343EA9">
        <w:tab/>
      </w:r>
      <w:r w:rsidRPr="00343EA9">
        <w:tab/>
      </w:r>
      <w:r w:rsidRPr="00343EA9">
        <w:tab/>
      </w:r>
      <w:r w:rsidRPr="00343EA9">
        <w:tab/>
      </w:r>
      <w:r w:rsidRPr="00343EA9">
        <w:tab/>
        <w:t>(4.3-</w:t>
      </w:r>
      <w:r>
        <w:t>7</w:t>
      </w:r>
      <w:r w:rsidRPr="00343EA9">
        <w:t>)</w:t>
      </w:r>
    </w:p>
    <w:p w:rsidR="00AF0045" w:rsidRPr="00343EA9" w:rsidRDefault="00AF0045" w:rsidP="00AF0045">
      <w:pPr>
        <w:spacing w:before="120" w:after="120"/>
        <w:jc w:val="both"/>
      </w:pPr>
      <w:r w:rsidRPr="00343EA9">
        <w:tab/>
      </w:r>
      <w:r w:rsidR="002F7E92" w:rsidRPr="00AF0045">
        <w:rPr>
          <w:noProof/>
          <w:position w:val="-30"/>
        </w:rPr>
        <w:object w:dxaOrig="1800" w:dyaOrig="680">
          <v:shape id="_x0000_i1073" type="#_x0000_t75" alt="" style="width:90.1pt;height:33.95pt;mso-width-percent:0;mso-height-percent:0;mso-width-percent:0;mso-height-percent:0" o:ole="">
            <v:imagedata r:id="rId436" o:title=""/>
          </v:shape>
          <o:OLEObject Type="Embed" ProgID="Equation.3" ShapeID="_x0000_i1073" DrawAspect="Content" ObjectID="_1650971381" r:id="rId437"/>
        </w:object>
      </w:r>
      <w:r w:rsidRPr="00343EA9">
        <w:tab/>
      </w:r>
      <w:r w:rsidRPr="00343EA9">
        <w:tab/>
      </w:r>
      <w:r w:rsidRPr="00343EA9">
        <w:tab/>
      </w:r>
      <w:r w:rsidRPr="00343EA9">
        <w:tab/>
      </w:r>
      <w:r w:rsidR="00B141F6">
        <w:tab/>
      </w:r>
      <w:r w:rsidRPr="00343EA9">
        <w:tab/>
      </w:r>
      <w:r w:rsidRPr="00343EA9">
        <w:tab/>
      </w:r>
      <w:r w:rsidRPr="00343EA9">
        <w:tab/>
        <w:t>(4.3-</w:t>
      </w:r>
      <w:r>
        <w:t>8</w:t>
      </w:r>
      <w:r w:rsidRPr="00343EA9">
        <w:t>)</w:t>
      </w:r>
    </w:p>
    <w:p w:rsidR="00AF0045" w:rsidRPr="00343EA9" w:rsidRDefault="00AF0045" w:rsidP="00AF0045">
      <w:pPr>
        <w:spacing w:before="120" w:after="120"/>
        <w:jc w:val="both"/>
      </w:pPr>
      <w:r w:rsidRPr="00343EA9">
        <w:tab/>
      </w:r>
      <w:r w:rsidR="002F7E92" w:rsidRPr="00343EA9">
        <w:rPr>
          <w:noProof/>
          <w:position w:val="-10"/>
        </w:rPr>
        <w:object w:dxaOrig="2200" w:dyaOrig="420">
          <v:shape id="_x0000_i1072" type="#_x0000_t75" alt="" style="width:110.05pt;height:20.7pt;mso-width-percent:0;mso-height-percent:0;mso-width-percent:0;mso-height-percent:0" o:ole="">
            <v:imagedata r:id="rId438" o:title=""/>
          </v:shape>
          <o:OLEObject Type="Embed" ProgID="Equation.3" ShapeID="_x0000_i1072" DrawAspect="Content" ObjectID="_1650971382" r:id="rId439"/>
        </w:object>
      </w:r>
      <w:r w:rsidRPr="00343EA9">
        <w:tab/>
      </w:r>
      <w:r w:rsidRPr="00343EA9">
        <w:tab/>
      </w:r>
      <w:r w:rsidRPr="00343EA9">
        <w:tab/>
      </w:r>
      <w:r w:rsidRPr="00343EA9">
        <w:tab/>
      </w:r>
      <w:r w:rsidRPr="00343EA9">
        <w:tab/>
      </w:r>
      <w:r w:rsidRPr="00343EA9">
        <w:tab/>
      </w:r>
      <w:r w:rsidRPr="00343EA9">
        <w:tab/>
        <w:t>(4.3-</w:t>
      </w:r>
      <w:r>
        <w:t>9</w:t>
      </w:r>
      <w:r w:rsidRPr="00343EA9">
        <w:t>)</w:t>
      </w:r>
    </w:p>
    <w:p w:rsidR="00AF0045" w:rsidRDefault="00AF0045" w:rsidP="00215438">
      <w:pPr>
        <w:spacing w:before="120" w:after="120"/>
        <w:jc w:val="both"/>
      </w:pPr>
      <w:r>
        <w:t xml:space="preserve">where m is a function of the acentric factor </w:t>
      </w:r>
      <w:r w:rsidRPr="00343EA9">
        <w:rPr>
          <w:i/>
        </w:rPr>
        <w:sym w:font="Symbol" w:char="F077"/>
      </w:r>
      <w:r>
        <w:t xml:space="preserve">, </w:t>
      </w:r>
      <w:r w:rsidRPr="00343EA9">
        <w:t>a measure of the non-centric nature of the gas molecules:</w:t>
      </w:r>
    </w:p>
    <w:p w:rsidR="00AF0045" w:rsidRPr="00343EA9" w:rsidRDefault="00AF0045" w:rsidP="00AF0045">
      <w:pPr>
        <w:widowControl w:val="0"/>
        <w:jc w:val="both"/>
      </w:pPr>
      <w:r w:rsidRPr="00343EA9">
        <w:tab/>
      </w:r>
      <w:r w:rsidR="002F7E92" w:rsidRPr="00AF0045">
        <w:rPr>
          <w:noProof/>
          <w:position w:val="-10"/>
        </w:rPr>
        <w:object w:dxaOrig="2920" w:dyaOrig="360">
          <v:shape id="_x0000_i1071" type="#_x0000_t75" alt="" style="width:145.85pt;height:18.1pt;mso-width-percent:0;mso-height-percent:0;mso-width-percent:0;mso-height-percent:0" o:ole="">
            <v:imagedata r:id="rId440" o:title=""/>
          </v:shape>
          <o:OLEObject Type="Embed" ProgID="Equation.3" ShapeID="_x0000_i1071" DrawAspect="Content" ObjectID="_1650971383" r:id="rId441"/>
        </w:object>
      </w:r>
      <w:r w:rsidRPr="00343EA9">
        <w:tab/>
      </w:r>
      <w:r w:rsidRPr="00343EA9">
        <w:tab/>
      </w:r>
      <w:r>
        <w:tab/>
      </w:r>
      <w:r>
        <w:tab/>
      </w:r>
      <w:r>
        <w:tab/>
      </w:r>
      <w:r>
        <w:tab/>
      </w:r>
      <w:r w:rsidRPr="00343EA9">
        <w:t>(4.3-1</w:t>
      </w:r>
      <w:r>
        <w:t>0</w:t>
      </w:r>
      <w:r w:rsidRPr="00343EA9">
        <w:t>)</w:t>
      </w:r>
    </w:p>
    <w:p w:rsidR="00215438" w:rsidRPr="00343EA9" w:rsidRDefault="00F3043C" w:rsidP="00215438">
      <w:pPr>
        <w:spacing w:before="120" w:after="120"/>
        <w:jc w:val="both"/>
      </w:pPr>
      <w:r>
        <w:t>Many modifications of the Redlich-Kwong EoS have been prop</w:t>
      </w:r>
      <w:r w:rsidR="00570904">
        <w:t>o</w:t>
      </w:r>
      <w:r>
        <w:t xml:space="preserve">sed, including the version by Kerrick and Jacobs </w:t>
      </w:r>
      <w:r w:rsidR="00925CAA">
        <w:t>(</w:t>
      </w:r>
      <w:r>
        <w:t>1981</w:t>
      </w:r>
      <w:r w:rsidR="00925CAA">
        <w:t xml:space="preserve">) </w:t>
      </w:r>
      <w:r>
        <w:t>for the CO</w:t>
      </w:r>
      <w:r w:rsidRPr="00F3043C">
        <w:rPr>
          <w:vertAlign w:val="subscript"/>
        </w:rPr>
        <w:t>2</w:t>
      </w:r>
      <w:r>
        <w:t>-H</w:t>
      </w:r>
      <w:r w:rsidRPr="00F3043C">
        <w:rPr>
          <w:vertAlign w:val="subscript"/>
        </w:rPr>
        <w:t>2</w:t>
      </w:r>
      <w:r>
        <w:t xml:space="preserve">O system at high pressures. </w:t>
      </w:r>
      <w:r w:rsidR="00215438" w:rsidRPr="00343EA9">
        <w:t xml:space="preserve">Holland </w:t>
      </w:r>
      <w:r>
        <w:t>and</w:t>
      </w:r>
      <w:r w:rsidRPr="00343EA9">
        <w:t xml:space="preserve"> </w:t>
      </w:r>
      <w:r w:rsidR="00215438" w:rsidRPr="00343EA9">
        <w:t xml:space="preserve">Powell </w:t>
      </w:r>
      <w:r w:rsidR="00925CAA">
        <w:t>(</w:t>
      </w:r>
      <w:r w:rsidR="00215438" w:rsidRPr="00343EA9">
        <w:t>1991</w:t>
      </w:r>
      <w:r w:rsidR="00925CAA">
        <w:t>)</w:t>
      </w:r>
      <w:r w:rsidR="00925CAA" w:rsidRPr="00343EA9">
        <w:t xml:space="preserve"> </w:t>
      </w:r>
      <w:r w:rsidR="00215438" w:rsidRPr="00343EA9">
        <w:t xml:space="preserve">have proposed </w:t>
      </w:r>
      <w:r>
        <w:t>a</w:t>
      </w:r>
      <w:r w:rsidR="00215438" w:rsidRPr="00343EA9">
        <w:t xml:space="preserve"> </w:t>
      </w:r>
      <w:r>
        <w:t xml:space="preserve">modification </w:t>
      </w:r>
      <w:r w:rsidR="00215438" w:rsidRPr="00343EA9">
        <w:t xml:space="preserve">which </w:t>
      </w:r>
      <w:r>
        <w:t>corrects the behavior of the Redlich-Kwong EoS</w:t>
      </w:r>
      <w:r w:rsidRPr="00343EA9">
        <w:t xml:space="preserve"> </w:t>
      </w:r>
      <w:r>
        <w:t xml:space="preserve">by </w:t>
      </w:r>
      <w:r w:rsidR="00215438" w:rsidRPr="00343EA9">
        <w:t>the addition of up to 3 virial terms at higher pressures. This compensated Redlich-Kwong (CORK) model has found wide application in metamorphic petrology</w:t>
      </w:r>
      <w:r w:rsidR="00525351">
        <w:t>, and is implemented in GEM-Selektor in conjunction with the Van Laar model for non-ideal mixing of fluids in the C-O-H-S system (Holland and Powell, 2003; Evans et al., 2010).</w:t>
      </w:r>
    </w:p>
    <w:p w:rsidR="00215438" w:rsidRPr="00343EA9" w:rsidRDefault="00215438" w:rsidP="00215438">
      <w:pPr>
        <w:spacing w:before="120" w:after="120"/>
        <w:jc w:val="both"/>
      </w:pPr>
      <w:r w:rsidRPr="00343EA9">
        <w:t xml:space="preserve">The Peng-Robinson </w:t>
      </w:r>
      <w:r w:rsidR="00AF0045">
        <w:t xml:space="preserve">(PR) </w:t>
      </w:r>
      <w:r w:rsidRPr="00343EA9">
        <w:t>EoS, which is widely used in chemical engineering and now also in geochemistry, has improved the Van der Waals EoS by modifying the repulsive term. The basic Peng-Robinson EoS is given by:</w:t>
      </w:r>
    </w:p>
    <w:p w:rsidR="00215438" w:rsidRPr="00343EA9" w:rsidRDefault="00215438" w:rsidP="00215438">
      <w:pPr>
        <w:widowControl w:val="0"/>
        <w:spacing w:before="120" w:after="120"/>
        <w:jc w:val="both"/>
      </w:pPr>
      <w:r w:rsidRPr="00343EA9">
        <w:tab/>
      </w:r>
      <w:r w:rsidR="002F7E92" w:rsidRPr="00B73D04">
        <w:rPr>
          <w:noProof/>
          <w:position w:val="-32"/>
        </w:rPr>
        <w:object w:dxaOrig="3440" w:dyaOrig="700">
          <v:shape id="_x0000_i1070" type="#_x0000_t75" alt="" style="width:172.05pt;height:34.7pt;mso-width-percent:0;mso-height-percent:0;mso-width-percent:0;mso-height-percent:0" o:ole="">
            <v:imagedata r:id="rId442" o:title=""/>
          </v:shape>
          <o:OLEObject Type="Embed" ProgID="Equation.DSMT4" ShapeID="_x0000_i1070" DrawAspect="Content" ObjectID="_1650971384" r:id="rId443"/>
        </w:object>
      </w:r>
      <w:r w:rsidRPr="00343EA9">
        <w:tab/>
      </w:r>
      <w:r w:rsidRPr="00343EA9">
        <w:tab/>
      </w:r>
      <w:r w:rsidRPr="00343EA9">
        <w:tab/>
      </w:r>
      <w:r w:rsidRPr="00343EA9">
        <w:tab/>
      </w:r>
      <w:r w:rsidRPr="00343EA9">
        <w:tab/>
      </w:r>
      <w:r w:rsidRPr="00343EA9">
        <w:tab/>
        <w:t>(4.3-</w:t>
      </w:r>
      <w:r w:rsidR="00AF0045">
        <w:t>11</w:t>
      </w:r>
      <w:r w:rsidRPr="00343EA9">
        <w:t>)</w:t>
      </w:r>
    </w:p>
    <w:p w:rsidR="00215438" w:rsidRPr="00343EA9" w:rsidRDefault="00215438" w:rsidP="00215438">
      <w:pPr>
        <w:spacing w:before="120" w:after="120"/>
        <w:jc w:val="both"/>
      </w:pPr>
      <w:r w:rsidRPr="00343EA9">
        <w:t>The attractive and repulsive terms are then expressed as:</w:t>
      </w:r>
    </w:p>
    <w:p w:rsidR="00215438" w:rsidRPr="00343EA9" w:rsidRDefault="00215438" w:rsidP="00215438">
      <w:pPr>
        <w:widowControl w:val="0"/>
        <w:spacing w:before="120" w:after="120"/>
        <w:jc w:val="both"/>
      </w:pPr>
      <w:r w:rsidRPr="00343EA9">
        <w:lastRenderedPageBreak/>
        <w:tab/>
      </w:r>
      <w:r w:rsidR="002F7E92" w:rsidRPr="00150550">
        <w:rPr>
          <w:noProof/>
          <w:position w:val="-30"/>
        </w:rPr>
        <w:object w:dxaOrig="2299" w:dyaOrig="720">
          <v:shape id="_x0000_i1069" type="#_x0000_t75" alt="" style="width:115.2pt;height:36.55pt;mso-width-percent:0;mso-height-percent:0;mso-width-percent:0;mso-height-percent:0" o:ole="">
            <v:imagedata r:id="rId444" o:title=""/>
          </v:shape>
          <o:OLEObject Type="Embed" ProgID="Equation.3" ShapeID="_x0000_i1069" DrawAspect="Content" ObjectID="_1650971385" r:id="rId445"/>
        </w:object>
      </w:r>
      <w:r w:rsidRPr="00343EA9">
        <w:tab/>
      </w:r>
      <w:r w:rsidRPr="00343EA9">
        <w:tab/>
      </w:r>
      <w:r w:rsidRPr="00343EA9">
        <w:tab/>
      </w:r>
      <w:r w:rsidRPr="00343EA9">
        <w:tab/>
      </w:r>
      <w:r w:rsidRPr="00343EA9">
        <w:tab/>
      </w:r>
      <w:r w:rsidRPr="00343EA9">
        <w:tab/>
      </w:r>
      <w:r w:rsidRPr="00343EA9">
        <w:tab/>
        <w:t>(4.3-</w:t>
      </w:r>
      <w:r w:rsidR="00AF0045">
        <w:t>12</w:t>
      </w:r>
      <w:r w:rsidRPr="00343EA9">
        <w:t>)</w:t>
      </w:r>
    </w:p>
    <w:p w:rsidR="00215438" w:rsidRPr="00343EA9" w:rsidRDefault="00215438" w:rsidP="00215438">
      <w:pPr>
        <w:spacing w:before="120" w:after="120"/>
        <w:jc w:val="both"/>
      </w:pPr>
      <w:r w:rsidRPr="00343EA9">
        <w:tab/>
      </w:r>
      <w:r w:rsidR="002F7E92" w:rsidRPr="00150550">
        <w:rPr>
          <w:noProof/>
          <w:position w:val="-30"/>
        </w:rPr>
        <w:object w:dxaOrig="1820" w:dyaOrig="680">
          <v:shape id="_x0000_i1068" type="#_x0000_t75" alt="" style="width:91.2pt;height:33.95pt;mso-width-percent:0;mso-height-percent:0;mso-width-percent:0;mso-height-percent:0" o:ole="">
            <v:imagedata r:id="rId446" o:title=""/>
          </v:shape>
          <o:OLEObject Type="Embed" ProgID="Equation.3" ShapeID="_x0000_i1068" DrawAspect="Content" ObjectID="_1650971386" r:id="rId447"/>
        </w:object>
      </w:r>
      <w:r w:rsidRPr="00343EA9">
        <w:tab/>
      </w:r>
      <w:r w:rsidRPr="00343EA9">
        <w:tab/>
      </w:r>
      <w:r w:rsidRPr="00343EA9">
        <w:tab/>
      </w:r>
      <w:r w:rsidRPr="00343EA9">
        <w:tab/>
      </w:r>
      <w:r w:rsidRPr="00343EA9">
        <w:tab/>
      </w:r>
      <w:r w:rsidRPr="00343EA9">
        <w:tab/>
      </w:r>
      <w:r w:rsidRPr="00343EA9">
        <w:tab/>
      </w:r>
      <w:r w:rsidR="00150550">
        <w:tab/>
      </w:r>
      <w:r w:rsidRPr="00343EA9">
        <w:t>(4.3-</w:t>
      </w:r>
      <w:r w:rsidR="00AF0045" w:rsidRPr="00343EA9">
        <w:t>1</w:t>
      </w:r>
      <w:r w:rsidR="00AF0045">
        <w:t>3</w:t>
      </w:r>
      <w:r w:rsidRPr="00343EA9">
        <w:t>)</w:t>
      </w:r>
    </w:p>
    <w:p w:rsidR="00215438" w:rsidRPr="00343EA9" w:rsidRDefault="00215438" w:rsidP="00215438">
      <w:pPr>
        <w:spacing w:before="120" w:after="120"/>
        <w:jc w:val="both"/>
      </w:pPr>
      <w:r w:rsidRPr="00343EA9">
        <w:tab/>
      </w:r>
      <w:r w:rsidR="002F7E92" w:rsidRPr="00B73D04">
        <w:rPr>
          <w:noProof/>
          <w:position w:val="-18"/>
        </w:rPr>
        <w:object w:dxaOrig="2260" w:dyaOrig="520">
          <v:shape id="_x0000_i1067" type="#_x0000_t75" alt="" style="width:113.35pt;height:26.6pt;mso-width-percent:0;mso-height-percent:0;mso-width-percent:0;mso-height-percent:0" o:ole="">
            <v:imagedata r:id="rId448" o:title=""/>
          </v:shape>
          <o:OLEObject Type="Embed" ProgID="Equation.DSMT4" ShapeID="_x0000_i1067" DrawAspect="Content" ObjectID="_1650971387" r:id="rId449"/>
        </w:object>
      </w:r>
      <w:r w:rsidRPr="00343EA9">
        <w:tab/>
      </w:r>
      <w:r w:rsidRPr="00343EA9">
        <w:tab/>
      </w:r>
      <w:r w:rsidRPr="00343EA9">
        <w:tab/>
      </w:r>
      <w:r w:rsidRPr="00343EA9">
        <w:tab/>
      </w:r>
      <w:r w:rsidRPr="00343EA9">
        <w:tab/>
      </w:r>
      <w:r w:rsidRPr="00343EA9">
        <w:tab/>
      </w:r>
      <w:r w:rsidRPr="00343EA9">
        <w:tab/>
        <w:t>(4.3-</w:t>
      </w:r>
      <w:r w:rsidR="00AF0045" w:rsidRPr="00343EA9">
        <w:t>1</w:t>
      </w:r>
      <w:r w:rsidR="00AF0045">
        <w:t>4</w:t>
      </w:r>
      <w:r w:rsidRPr="00343EA9">
        <w:t>)</w:t>
      </w:r>
    </w:p>
    <w:p w:rsidR="00215438" w:rsidRPr="00343EA9" w:rsidRDefault="00215438" w:rsidP="00215438">
      <w:pPr>
        <w:spacing w:before="120" w:after="120"/>
        <w:jc w:val="both"/>
      </w:pPr>
      <w:r w:rsidRPr="00343EA9">
        <w:t xml:space="preserve">where </w:t>
      </w:r>
      <w:r w:rsidRPr="00343EA9">
        <w:rPr>
          <w:i/>
        </w:rPr>
        <w:t>T</w:t>
      </w:r>
      <w:r w:rsidRPr="00343EA9">
        <w:rPr>
          <w:vertAlign w:val="subscript"/>
        </w:rPr>
        <w:t>C</w:t>
      </w:r>
      <w:r w:rsidRPr="00343EA9">
        <w:t xml:space="preserve"> and </w:t>
      </w:r>
      <w:r w:rsidRPr="00343EA9">
        <w:rPr>
          <w:i/>
        </w:rPr>
        <w:t>P</w:t>
      </w:r>
      <w:r w:rsidRPr="00343EA9">
        <w:rPr>
          <w:vertAlign w:val="subscript"/>
        </w:rPr>
        <w:t>C</w:t>
      </w:r>
      <w:r w:rsidRPr="00343EA9">
        <w:t xml:space="preserve"> are critical temperature and pressure, and </w:t>
      </w:r>
      <w:r w:rsidRPr="00343EA9">
        <w:rPr>
          <w:i/>
        </w:rPr>
        <w:t>T</w:t>
      </w:r>
      <w:r w:rsidRPr="00343EA9">
        <w:rPr>
          <w:vertAlign w:val="subscript"/>
        </w:rPr>
        <w:t>R</w:t>
      </w:r>
      <w:r w:rsidRPr="00343EA9">
        <w:t xml:space="preserve"> is the reduced temperature (</w:t>
      </w:r>
      <w:r w:rsidRPr="00343EA9">
        <w:rPr>
          <w:i/>
        </w:rPr>
        <w:t>T</w:t>
      </w:r>
      <w:r w:rsidRPr="00343EA9">
        <w:t>/</w:t>
      </w:r>
      <w:r w:rsidRPr="00343EA9">
        <w:rPr>
          <w:i/>
        </w:rPr>
        <w:t>T</w:t>
      </w:r>
      <w:r w:rsidRPr="00343EA9">
        <w:rPr>
          <w:vertAlign w:val="subscript"/>
        </w:rPr>
        <w:t>C</w:t>
      </w:r>
      <w:r w:rsidRPr="00343EA9">
        <w:t xml:space="preserve">). </w:t>
      </w:r>
      <w:r w:rsidR="00A61C1B">
        <w:t xml:space="preserve">The parameter </w:t>
      </w:r>
      <w:r w:rsidR="00A61C1B" w:rsidRPr="00343EA9">
        <w:sym w:font="Symbol" w:char="F06B"/>
      </w:r>
      <w:r w:rsidR="00A61C1B">
        <w:t xml:space="preserve"> is calculated from the acentric factor (Peng and Robinson, 1976). For large molecules with an acentric factor larger than 0.49, a slightly different function is used</w:t>
      </w:r>
      <w:r w:rsidR="00F36E2E">
        <w:t xml:space="preserve"> (</w:t>
      </w:r>
      <w:r w:rsidR="00925CAA">
        <w:t>Robinson</w:t>
      </w:r>
      <w:r w:rsidR="00F36E2E">
        <w:t xml:space="preserve"> and </w:t>
      </w:r>
      <w:r w:rsidR="00925CAA">
        <w:t>Peng</w:t>
      </w:r>
      <w:r w:rsidR="00F36E2E">
        <w:t>, 1978)</w:t>
      </w:r>
      <w:r w:rsidR="00A61C1B">
        <w:t xml:space="preserve">. </w:t>
      </w:r>
      <w:r w:rsidRPr="00343EA9">
        <w:t>The Peng-Robinson EoS is a quite good model for nonpolar gases, but application to polar gases such as HCl or H</w:t>
      </w:r>
      <w:r w:rsidRPr="00343EA9">
        <w:rPr>
          <w:vertAlign w:val="subscript"/>
        </w:rPr>
        <w:t>2</w:t>
      </w:r>
      <w:r w:rsidRPr="00343EA9">
        <w:t xml:space="preserve">O required further improvement. One modification, the PRSV model </w:t>
      </w:r>
      <w:r w:rsidR="00A61C1B">
        <w:t>(</w:t>
      </w:r>
      <w:r w:rsidRPr="00343EA9">
        <w:t xml:space="preserve">Stryjek </w:t>
      </w:r>
      <w:r w:rsidR="00150550">
        <w:t>and</w:t>
      </w:r>
      <w:r w:rsidR="00150550" w:rsidRPr="00343EA9">
        <w:t xml:space="preserve"> </w:t>
      </w:r>
      <w:r w:rsidRPr="00343EA9">
        <w:t>Vera, 1986a</w:t>
      </w:r>
      <w:r w:rsidR="00A61C1B">
        <w:t>)</w:t>
      </w:r>
      <w:r w:rsidR="00A61C1B" w:rsidRPr="00343EA9">
        <w:t xml:space="preserve">, </w:t>
      </w:r>
      <w:r w:rsidRPr="00343EA9">
        <w:t>has become quite popular in geochemistry and is now implemented in GEM-Selektor. The PRSV model has introduced a further correction term:</w:t>
      </w:r>
    </w:p>
    <w:p w:rsidR="00215438" w:rsidRPr="00343EA9" w:rsidRDefault="00215438" w:rsidP="00215438">
      <w:pPr>
        <w:widowControl w:val="0"/>
        <w:spacing w:before="120" w:after="120"/>
        <w:jc w:val="both"/>
      </w:pPr>
      <w:r w:rsidRPr="00343EA9">
        <w:tab/>
      </w:r>
      <w:r w:rsidR="002F7E92" w:rsidRPr="00B73D04">
        <w:rPr>
          <w:noProof/>
          <w:position w:val="-16"/>
        </w:rPr>
        <w:object w:dxaOrig="3040" w:dyaOrig="440">
          <v:shape id="_x0000_i1066" type="#_x0000_t75" alt="" style="width:152.1pt;height:22.5pt;mso-width-percent:0;mso-height-percent:0;mso-width-percent:0;mso-height-percent:0" o:ole="">
            <v:imagedata r:id="rId450" o:title=""/>
          </v:shape>
          <o:OLEObject Type="Embed" ProgID="Equation.DSMT4" ShapeID="_x0000_i1066" DrawAspect="Content" ObjectID="_1650971388" r:id="rId451"/>
        </w:object>
      </w:r>
      <w:r w:rsidRPr="00343EA9">
        <w:tab/>
      </w:r>
      <w:r w:rsidRPr="00343EA9">
        <w:tab/>
      </w:r>
      <w:r w:rsidRPr="00343EA9">
        <w:tab/>
      </w:r>
      <w:r w:rsidRPr="00343EA9">
        <w:tab/>
      </w:r>
      <w:r w:rsidRPr="00343EA9">
        <w:tab/>
      </w:r>
      <w:r w:rsidRPr="00343EA9">
        <w:tab/>
        <w:t>(4.3-</w:t>
      </w:r>
      <w:r w:rsidR="00AF0045" w:rsidRPr="00343EA9">
        <w:t>1</w:t>
      </w:r>
      <w:r w:rsidR="00AF0045">
        <w:t>5</w:t>
      </w:r>
      <w:r w:rsidRPr="00343EA9">
        <w:t>)</w:t>
      </w:r>
    </w:p>
    <w:p w:rsidR="00215438" w:rsidRPr="00343EA9" w:rsidRDefault="00215438" w:rsidP="00215438">
      <w:pPr>
        <w:spacing w:before="120" w:after="120"/>
        <w:jc w:val="both"/>
      </w:pPr>
      <w:r w:rsidRPr="00343EA9">
        <w:t xml:space="preserve">An extended version (PRSV-2) uses three correction terms </w:t>
      </w:r>
      <w:r w:rsidR="00A61C1B">
        <w:t>(</w:t>
      </w:r>
      <w:r w:rsidRPr="00343EA9">
        <w:t xml:space="preserve">Stryjek </w:t>
      </w:r>
      <w:r w:rsidR="00150550">
        <w:t>and</w:t>
      </w:r>
      <w:r w:rsidR="00150550" w:rsidRPr="00343EA9">
        <w:t xml:space="preserve"> </w:t>
      </w:r>
      <w:r w:rsidRPr="00343EA9">
        <w:t>Vera, 1986b</w:t>
      </w:r>
      <w:r w:rsidR="00F36E2E">
        <w:t>)</w:t>
      </w:r>
      <w:r w:rsidR="00A61C1B" w:rsidRPr="00343EA9">
        <w:t>:</w:t>
      </w:r>
    </w:p>
    <w:p w:rsidR="00215438" w:rsidRPr="00343EA9" w:rsidRDefault="00215438" w:rsidP="00215438">
      <w:pPr>
        <w:widowControl w:val="0"/>
        <w:spacing w:before="120" w:after="120"/>
        <w:jc w:val="both"/>
      </w:pPr>
      <w:r w:rsidRPr="00343EA9">
        <w:tab/>
      </w:r>
      <w:r w:rsidR="002F7E92" w:rsidRPr="00B73D04">
        <w:rPr>
          <w:noProof/>
          <w:position w:val="-16"/>
        </w:rPr>
        <w:object w:dxaOrig="5380" w:dyaOrig="440">
          <v:shape id="_x0000_i1065" type="#_x0000_t75" alt="" style="width:269.15pt;height:22.5pt;mso-width-percent:0;mso-height-percent:0;mso-width-percent:0;mso-height-percent:0" o:ole="">
            <v:imagedata r:id="rId452" o:title=""/>
          </v:shape>
          <o:OLEObject Type="Embed" ProgID="Equation.DSMT4" ShapeID="_x0000_i1065" DrawAspect="Content" ObjectID="_1650971389" r:id="rId453"/>
        </w:object>
      </w:r>
      <w:r w:rsidRPr="00343EA9">
        <w:tab/>
      </w:r>
      <w:r w:rsidRPr="00343EA9">
        <w:tab/>
      </w:r>
      <w:r w:rsidRPr="00343EA9">
        <w:tab/>
        <w:t>(4.3-</w:t>
      </w:r>
      <w:r w:rsidR="00AF0045" w:rsidRPr="00343EA9">
        <w:t>1</w:t>
      </w:r>
      <w:r w:rsidR="00AF0045">
        <w:t>6</w:t>
      </w:r>
      <w:r w:rsidRPr="00343EA9">
        <w:t>)</w:t>
      </w:r>
    </w:p>
    <w:p w:rsidR="00215438" w:rsidRPr="00343EA9" w:rsidRDefault="00215438" w:rsidP="00215438">
      <w:pPr>
        <w:spacing w:before="120" w:after="120"/>
        <w:jc w:val="both"/>
      </w:pPr>
      <w:r w:rsidRPr="00343EA9">
        <w:t xml:space="preserve">The </w:t>
      </w:r>
      <w:r w:rsidRPr="00343EA9">
        <w:sym w:font="Symbol" w:char="F06B"/>
      </w:r>
      <w:r w:rsidRPr="00343EA9">
        <w:rPr>
          <w:vertAlign w:val="subscript"/>
        </w:rPr>
        <w:t>0</w:t>
      </w:r>
      <w:r w:rsidRPr="00343EA9">
        <w:t xml:space="preserve"> term is then a function of the Pitzer acentric factor </w:t>
      </w:r>
      <w:r w:rsidRPr="00343EA9">
        <w:rPr>
          <w:i/>
        </w:rPr>
        <w:sym w:font="Symbol" w:char="F077"/>
      </w:r>
      <w:r w:rsidR="00AF0045">
        <w:t>:</w:t>
      </w:r>
      <w:r w:rsidRPr="00343EA9">
        <w:t xml:space="preserve"> </w:t>
      </w:r>
    </w:p>
    <w:p w:rsidR="00215438" w:rsidRPr="00343EA9" w:rsidRDefault="00215438" w:rsidP="00215438">
      <w:pPr>
        <w:widowControl w:val="0"/>
        <w:jc w:val="both"/>
      </w:pPr>
      <w:r w:rsidRPr="00343EA9">
        <w:tab/>
      </w:r>
      <w:r w:rsidR="002F7E92" w:rsidRPr="00B73D04">
        <w:rPr>
          <w:noProof/>
          <w:position w:val="-12"/>
        </w:rPr>
        <w:object w:dxaOrig="5960" w:dyaOrig="380">
          <v:shape id="_x0000_i1064" type="#_x0000_t75" alt="" style="width:297.95pt;height:19.2pt;mso-width-percent:0;mso-height-percent:0;mso-width-percent:0;mso-height-percent:0" o:ole="">
            <v:imagedata r:id="rId454" o:title=""/>
          </v:shape>
          <o:OLEObject Type="Embed" ProgID="Equation.DSMT4" ShapeID="_x0000_i1064" DrawAspect="Content" ObjectID="_1650971390" r:id="rId455"/>
        </w:object>
      </w:r>
      <w:r w:rsidRPr="00343EA9">
        <w:tab/>
      </w:r>
      <w:r w:rsidRPr="00343EA9">
        <w:tab/>
        <w:t>(4.3-</w:t>
      </w:r>
      <w:r w:rsidR="00AF0045" w:rsidRPr="00343EA9">
        <w:t>1</w:t>
      </w:r>
      <w:r w:rsidR="00AF0045">
        <w:t>7</w:t>
      </w:r>
      <w:r w:rsidRPr="00343EA9">
        <w:t>)</w:t>
      </w:r>
    </w:p>
    <w:p w:rsidR="00215438" w:rsidRPr="00343EA9" w:rsidRDefault="00215438" w:rsidP="00215438">
      <w:pPr>
        <w:jc w:val="both"/>
      </w:pPr>
      <w:r w:rsidRPr="00343EA9">
        <w:t xml:space="preserve">The PRSV model represents </w:t>
      </w:r>
      <w:r w:rsidRPr="00343EA9">
        <w:rPr>
          <w:i/>
        </w:rPr>
        <w:t>P-V-T</w:t>
      </w:r>
      <w:r w:rsidRPr="00343EA9">
        <w:t xml:space="preserve"> properties of many gases, including H</w:t>
      </w:r>
      <w:r w:rsidRPr="00343EA9">
        <w:rPr>
          <w:vertAlign w:val="subscript"/>
        </w:rPr>
        <w:t>2</w:t>
      </w:r>
      <w:r w:rsidRPr="00343EA9">
        <w:t>O and CO</w:t>
      </w:r>
      <w:r w:rsidRPr="00343EA9">
        <w:rPr>
          <w:vertAlign w:val="subscript"/>
        </w:rPr>
        <w:t>2</w:t>
      </w:r>
      <w:r w:rsidRPr="00343EA9">
        <w:t>, up to moderate pressures.</w:t>
      </w:r>
    </w:p>
    <w:p w:rsidR="00215438" w:rsidRPr="00343EA9" w:rsidRDefault="00215438" w:rsidP="00215438">
      <w:pPr>
        <w:spacing w:before="120" w:after="120"/>
        <w:jc w:val="both"/>
      </w:pPr>
      <w:r w:rsidRPr="00343EA9">
        <w:t xml:space="preserve">The basic EoS models described above are used to represent the properties of pure gases. For gas mixtures, additional mixing rules need to be applied. The most simple is the Lewis fugacity rule </w:t>
      </w:r>
      <w:r w:rsidR="00A61C1B">
        <w:t>(</w:t>
      </w:r>
      <w:r w:rsidRPr="00343EA9">
        <w:t xml:space="preserve">Anderson, </w:t>
      </w:r>
      <w:r w:rsidR="00C51D94" w:rsidRPr="00343EA9">
        <w:t>200</w:t>
      </w:r>
      <w:r w:rsidR="00C51D94">
        <w:t>5</w:t>
      </w:r>
      <w:r w:rsidR="00A61C1B">
        <w:t>)</w:t>
      </w:r>
      <w:r w:rsidR="00A61C1B" w:rsidRPr="00343EA9">
        <w:t xml:space="preserve">, </w:t>
      </w:r>
      <w:r w:rsidRPr="00343EA9">
        <w:t xml:space="preserve">which assumes ideal mixing of non-ideal gases (represented by the EoS models above). The Lewis fugacity rule works reasonably for mixtures of gases with very similar properties, but is extremely inaccurate for mixtures of polar and non-polar gases. For such dissimilar mixtures, a large number of mixing rules have been developed, with the most simple (and most general) one proposed by Van der Waals. Here, the repulsive parameter </w:t>
      </w:r>
      <w:r w:rsidRPr="00343EA9">
        <w:rPr>
          <w:i/>
        </w:rPr>
        <w:t>b</w:t>
      </w:r>
      <w:r w:rsidRPr="00343EA9">
        <w:t xml:space="preserve"> is expressed as simple average over all gas species:</w:t>
      </w:r>
    </w:p>
    <w:p w:rsidR="00215438" w:rsidRPr="00343EA9" w:rsidRDefault="00215438" w:rsidP="00215438">
      <w:pPr>
        <w:widowControl w:val="0"/>
        <w:spacing w:before="120" w:after="120"/>
        <w:jc w:val="both"/>
      </w:pPr>
      <w:r w:rsidRPr="00343EA9">
        <w:tab/>
      </w:r>
      <w:r w:rsidR="002F7E92" w:rsidRPr="00B73D04">
        <w:rPr>
          <w:noProof/>
          <w:position w:val="-30"/>
        </w:rPr>
        <w:object w:dxaOrig="1380" w:dyaOrig="700">
          <v:shape id="_x0000_i1063" type="#_x0000_t75" alt="" style="width:69.4pt;height:34.7pt;mso-width-percent:0;mso-height-percent:0;mso-width-percent:0;mso-height-percent:0" o:ole="">
            <v:imagedata r:id="rId456" o:title=""/>
          </v:shape>
          <o:OLEObject Type="Embed" ProgID="Equation.DSMT4" ShapeID="_x0000_i1063" DrawAspect="Content" ObjectID="_1650971391" r:id="rId457"/>
        </w:object>
      </w:r>
      <w:r w:rsidRPr="00343EA9">
        <w:tab/>
      </w:r>
      <w:r w:rsidRPr="00343EA9">
        <w:tab/>
      </w:r>
      <w:r w:rsidRPr="00343EA9">
        <w:tab/>
      </w:r>
      <w:r w:rsidRPr="00343EA9">
        <w:tab/>
      </w:r>
      <w:r w:rsidRPr="00343EA9">
        <w:tab/>
      </w:r>
      <w:r w:rsidRPr="00343EA9">
        <w:tab/>
      </w:r>
      <w:r w:rsidRPr="00343EA9">
        <w:tab/>
      </w:r>
      <w:r w:rsidRPr="00343EA9">
        <w:tab/>
      </w:r>
      <w:r w:rsidRPr="00343EA9">
        <w:tab/>
        <w:t>(4.3-</w:t>
      </w:r>
      <w:r w:rsidR="00AF0045" w:rsidRPr="00343EA9">
        <w:t>1</w:t>
      </w:r>
      <w:r w:rsidR="00AF0045">
        <w:t>8</w:t>
      </w:r>
      <w:r w:rsidRPr="00343EA9">
        <w:t>)</w:t>
      </w:r>
    </w:p>
    <w:p w:rsidR="00215438" w:rsidRPr="00343EA9" w:rsidRDefault="00215438" w:rsidP="00215438">
      <w:pPr>
        <w:spacing w:before="120" w:after="120"/>
        <w:jc w:val="both"/>
      </w:pPr>
      <w:r w:rsidRPr="00343EA9">
        <w:t>The attractive term is calculated as sum of the contributions from all possible binary interactions:</w:t>
      </w:r>
    </w:p>
    <w:p w:rsidR="00215438" w:rsidRPr="00343EA9" w:rsidRDefault="00215438" w:rsidP="00215438">
      <w:pPr>
        <w:widowControl w:val="0"/>
        <w:spacing w:before="120" w:after="120"/>
        <w:jc w:val="both"/>
      </w:pPr>
      <w:r w:rsidRPr="00343EA9">
        <w:tab/>
      </w:r>
      <w:r w:rsidR="002F7E92" w:rsidRPr="00B73D04">
        <w:rPr>
          <w:noProof/>
          <w:position w:val="-30"/>
        </w:rPr>
        <w:object w:dxaOrig="2040" w:dyaOrig="700">
          <v:shape id="_x0000_i1062" type="#_x0000_t75" alt="" style="width:101.9pt;height:34.7pt;mso-width-percent:0;mso-height-percent:0;mso-width-percent:0;mso-height-percent:0" o:ole="">
            <v:imagedata r:id="rId458" o:title=""/>
          </v:shape>
          <o:OLEObject Type="Embed" ProgID="Equation.DSMT4" ShapeID="_x0000_i1062" DrawAspect="Content" ObjectID="_1650971392" r:id="rId459"/>
        </w:object>
      </w:r>
      <w:r w:rsidRPr="00343EA9">
        <w:tab/>
      </w:r>
      <w:r w:rsidRPr="00343EA9">
        <w:tab/>
      </w:r>
      <w:r w:rsidRPr="00343EA9">
        <w:tab/>
      </w:r>
      <w:r w:rsidRPr="00343EA9">
        <w:tab/>
      </w:r>
      <w:r w:rsidRPr="00343EA9">
        <w:tab/>
      </w:r>
      <w:r w:rsidRPr="00343EA9">
        <w:tab/>
      </w:r>
      <w:r w:rsidRPr="00343EA9">
        <w:tab/>
      </w:r>
      <w:r w:rsidRPr="00343EA9">
        <w:tab/>
        <w:t>(4.3-</w:t>
      </w:r>
      <w:r w:rsidR="00AF0045" w:rsidRPr="00343EA9">
        <w:t>1</w:t>
      </w:r>
      <w:r w:rsidR="00AF0045">
        <w:t>9</w:t>
      </w:r>
      <w:r w:rsidRPr="00343EA9">
        <w:t>)</w:t>
      </w:r>
    </w:p>
    <w:p w:rsidR="00215438" w:rsidRPr="00343EA9" w:rsidRDefault="00215438" w:rsidP="00215438">
      <w:pPr>
        <w:spacing w:before="120" w:after="120"/>
        <w:jc w:val="both"/>
      </w:pPr>
      <w:r w:rsidRPr="00343EA9">
        <w:t>The binary interactions</w:t>
      </w:r>
      <w:r w:rsidR="002F7E92" w:rsidRPr="00343EA9">
        <w:rPr>
          <w:noProof/>
          <w:position w:val="-14"/>
        </w:rPr>
        <w:object w:dxaOrig="340" w:dyaOrig="380">
          <v:shape id="_x0000_i1061" type="#_x0000_t75" alt="" style="width:16.6pt;height:19.2pt;mso-width-percent:0;mso-height-percent:0;mso-width-percent:0;mso-height-percent:0" o:ole="">
            <v:imagedata r:id="rId460" o:title=""/>
          </v:shape>
          <o:OLEObject Type="Embed" ProgID="Equation.3" ShapeID="_x0000_i1061" DrawAspect="Content" ObjectID="_1650971393" r:id="rId461"/>
        </w:object>
      </w:r>
      <w:r w:rsidRPr="00343EA9">
        <w:t>are then calculated from the combining rule, which in the simplest case is given by the geometric mean:</w:t>
      </w:r>
    </w:p>
    <w:p w:rsidR="00215438" w:rsidRPr="00343EA9" w:rsidRDefault="00215438" w:rsidP="00215438">
      <w:pPr>
        <w:widowControl w:val="0"/>
        <w:spacing w:before="120" w:after="120"/>
        <w:jc w:val="both"/>
      </w:pPr>
      <w:r w:rsidRPr="00343EA9">
        <w:tab/>
      </w:r>
      <w:r w:rsidR="002F7E92" w:rsidRPr="00343EA9">
        <w:rPr>
          <w:noProof/>
          <w:position w:val="-14"/>
        </w:rPr>
        <w:object w:dxaOrig="1380" w:dyaOrig="400">
          <v:shape id="_x0000_i1060" type="#_x0000_t75" alt="" style="width:69.4pt;height:19.95pt;mso-width-percent:0;mso-height-percent:0;mso-width-percent:0;mso-height-percent:0" o:ole="">
            <v:imagedata r:id="rId462" o:title=""/>
          </v:shape>
          <o:OLEObject Type="Embed" ProgID="Equation.DSMT4" ShapeID="_x0000_i1060" DrawAspect="Content" ObjectID="_1650971394" r:id="rId463"/>
        </w:object>
      </w:r>
      <w:r w:rsidRPr="00343EA9">
        <w:tab/>
      </w:r>
      <w:r w:rsidRPr="00343EA9">
        <w:tab/>
      </w:r>
      <w:r w:rsidRPr="00343EA9">
        <w:tab/>
      </w:r>
      <w:r w:rsidRPr="00343EA9">
        <w:tab/>
      </w:r>
      <w:r w:rsidRPr="00343EA9">
        <w:tab/>
      </w:r>
      <w:r w:rsidRPr="00343EA9">
        <w:tab/>
      </w:r>
      <w:r w:rsidRPr="00343EA9">
        <w:tab/>
      </w:r>
      <w:r w:rsidRPr="00343EA9">
        <w:tab/>
      </w:r>
      <w:r w:rsidRPr="00343EA9">
        <w:tab/>
        <w:t>(4.3-</w:t>
      </w:r>
      <w:r w:rsidR="00AF0045">
        <w:t>20</w:t>
      </w:r>
      <w:r w:rsidRPr="00343EA9">
        <w:t>)</w:t>
      </w:r>
    </w:p>
    <w:p w:rsidR="00215438" w:rsidRPr="00343EA9" w:rsidRDefault="00215438" w:rsidP="00215438">
      <w:pPr>
        <w:spacing w:before="120" w:after="120"/>
        <w:jc w:val="both"/>
      </w:pPr>
      <w:r w:rsidRPr="00343EA9">
        <w:lastRenderedPageBreak/>
        <w:t>Nonideality effects can then be expressed by different corrections to the combining rules, e.g. by applying one binary interaction parameter:</w:t>
      </w:r>
    </w:p>
    <w:p w:rsidR="00215438" w:rsidRPr="00343EA9" w:rsidRDefault="00215438" w:rsidP="00215438">
      <w:pPr>
        <w:widowControl w:val="0"/>
        <w:spacing w:before="120" w:after="120"/>
        <w:jc w:val="both"/>
      </w:pPr>
      <w:r w:rsidRPr="00343EA9">
        <w:tab/>
      </w:r>
      <w:r w:rsidR="002F7E92" w:rsidRPr="00343EA9">
        <w:rPr>
          <w:noProof/>
          <w:position w:val="-14"/>
        </w:rPr>
        <w:object w:dxaOrig="2120" w:dyaOrig="400">
          <v:shape id="_x0000_i1059" type="#_x0000_t75" alt="" style="width:105.95pt;height:19.95pt;mso-width-percent:0;mso-height-percent:0;mso-width-percent:0;mso-height-percent:0" o:ole="">
            <v:imagedata r:id="rId464" o:title=""/>
          </v:shape>
          <o:OLEObject Type="Embed" ProgID="Equation.DSMT4" ShapeID="_x0000_i1059" DrawAspect="Content" ObjectID="_1650971395" r:id="rId465"/>
        </w:object>
      </w:r>
      <w:r w:rsidRPr="00343EA9">
        <w:tab/>
      </w:r>
      <w:r w:rsidRPr="00343EA9">
        <w:tab/>
      </w:r>
      <w:r w:rsidRPr="00343EA9">
        <w:tab/>
      </w:r>
      <w:r w:rsidRPr="00343EA9">
        <w:tab/>
      </w:r>
      <w:r w:rsidRPr="00343EA9">
        <w:tab/>
      </w:r>
      <w:r w:rsidRPr="00343EA9">
        <w:tab/>
      </w:r>
      <w:r w:rsidRPr="00343EA9">
        <w:tab/>
        <w:t>(4.3-</w:t>
      </w:r>
      <w:r w:rsidR="00AF0045">
        <w:t>21</w:t>
      </w:r>
      <w:r w:rsidRPr="00343EA9">
        <w:t>)</w:t>
      </w:r>
    </w:p>
    <w:p w:rsidR="00F36E2E" w:rsidRDefault="00215438" w:rsidP="00215438">
      <w:pPr>
        <w:spacing w:before="120" w:after="120"/>
        <w:jc w:val="both"/>
      </w:pPr>
      <w:r w:rsidRPr="00343EA9">
        <w:t xml:space="preserve">The current implementation of the </w:t>
      </w:r>
      <w:r w:rsidR="00F36E2E">
        <w:t>cubic EoS</w:t>
      </w:r>
      <w:r w:rsidR="00F36E2E" w:rsidRPr="00343EA9">
        <w:t xml:space="preserve"> </w:t>
      </w:r>
      <w:r w:rsidRPr="00343EA9">
        <w:t>model</w:t>
      </w:r>
      <w:r w:rsidR="00F36E2E">
        <w:t>s (SRK, PR78, PRSV)</w:t>
      </w:r>
      <w:r w:rsidRPr="00343EA9">
        <w:t xml:space="preserve"> in GEM-Selektor </w:t>
      </w:r>
      <w:r w:rsidR="00F36E2E">
        <w:t>supports basic Van der Waals mixing rules, with the option to use one constant or a temperature-dependent binary interaction parameter (Jaubert and Mutulet, 2004).</w:t>
      </w:r>
    </w:p>
    <w:p w:rsidR="00215438" w:rsidRPr="00343EA9" w:rsidRDefault="00215438" w:rsidP="00215438">
      <w:pPr>
        <w:jc w:val="both"/>
      </w:pPr>
      <w:r w:rsidRPr="00343EA9">
        <w:t xml:space="preserve">Recent development of EoS models for gases and fluids was focused on more physical models, i.e. models that are based on fundamental properties of the molecules such as molecular potentials, dipole- and quadrupole effects, and polarizability. These models have much better extrapolative capabilities than the more empirical cubic EoS and require less parameters. The Churakov-Gottschalk fluid model </w:t>
      </w:r>
      <w:r w:rsidR="00A61C1B">
        <w:t>(</w:t>
      </w:r>
      <w:r w:rsidRPr="00343EA9">
        <w:t xml:space="preserve">Churakov </w:t>
      </w:r>
      <w:r w:rsidR="00F3043C">
        <w:t>and</w:t>
      </w:r>
      <w:r w:rsidR="00F3043C" w:rsidRPr="00343EA9">
        <w:t xml:space="preserve"> </w:t>
      </w:r>
      <w:r w:rsidRPr="00343EA9">
        <w:t>Gottschalk, 2003a; b</w:t>
      </w:r>
      <w:r w:rsidR="00A61C1B">
        <w:t>)</w:t>
      </w:r>
      <w:r w:rsidR="00A61C1B" w:rsidRPr="00343EA9">
        <w:t xml:space="preserve"> </w:t>
      </w:r>
      <w:r w:rsidRPr="00343EA9">
        <w:t>that is implemented in the GEM-Selektor code represents one such model (see detailed description in the accompanying document “TPX-corrections-CG-EoS”). One drawback of such models is that they are computationally very expensive and therefore currently less suitable for coupled reactive mass transport models. It is expected though that with ever increasing computer power such models will be more universally used in the future.</w:t>
      </w:r>
    </w:p>
    <w:p w:rsidR="00215438" w:rsidRPr="00343EA9" w:rsidRDefault="00215438" w:rsidP="00215438">
      <w:pPr>
        <w:jc w:val="both"/>
      </w:pPr>
    </w:p>
    <w:p w:rsidR="00215438" w:rsidRPr="00343EA9" w:rsidRDefault="00215438" w:rsidP="00215438">
      <w:pPr>
        <w:spacing w:after="120"/>
        <w:jc w:val="both"/>
        <w:rPr>
          <w:b/>
        </w:rPr>
      </w:pPr>
    </w:p>
    <w:p w:rsidR="00215438" w:rsidRPr="00343EA9" w:rsidRDefault="002E7813" w:rsidP="00215438">
      <w:pPr>
        <w:spacing w:after="120"/>
        <w:jc w:val="both"/>
        <w:rPr>
          <w:b/>
        </w:rPr>
      </w:pPr>
      <w:r>
        <w:rPr>
          <w:b/>
        </w:rPr>
        <w:br w:type="page"/>
      </w:r>
      <w:r w:rsidR="00215438" w:rsidRPr="00343EA9">
        <w:rPr>
          <w:b/>
        </w:rPr>
        <w:lastRenderedPageBreak/>
        <w:t>References</w:t>
      </w:r>
    </w:p>
    <w:p w:rsidR="005F14B6" w:rsidRPr="00D708B1" w:rsidRDefault="005F14B6" w:rsidP="00257BBB">
      <w:pPr>
        <w:ind w:left="567" w:hanging="567"/>
        <w:jc w:val="both"/>
        <w:rPr>
          <w:i/>
          <w:sz w:val="22"/>
          <w:szCs w:val="22"/>
        </w:rPr>
      </w:pPr>
      <w:r w:rsidRPr="00D708B1">
        <w:rPr>
          <w:sz w:val="22"/>
          <w:szCs w:val="22"/>
        </w:rPr>
        <w:t xml:space="preserve">Abrams D.S., Prausnitz J.M. (1975) Statistical thermodynamics of liquid mixtures: A new expression for the excess Gibbs energy of partly or completely miscible systems. </w:t>
      </w:r>
      <w:r w:rsidRPr="00D708B1">
        <w:rPr>
          <w:i/>
          <w:sz w:val="22"/>
          <w:szCs w:val="22"/>
        </w:rPr>
        <w:t>Amer.</w:t>
      </w:r>
      <w:r w:rsidR="00257BBB" w:rsidRPr="00D708B1">
        <w:rPr>
          <w:i/>
          <w:sz w:val="22"/>
          <w:szCs w:val="22"/>
        </w:rPr>
        <w:t xml:space="preserve"> </w:t>
      </w:r>
      <w:r w:rsidRPr="00D708B1">
        <w:rPr>
          <w:i/>
          <w:sz w:val="22"/>
          <w:szCs w:val="22"/>
        </w:rPr>
        <w:t>Inst.</w:t>
      </w:r>
      <w:r w:rsidR="00257BBB" w:rsidRPr="00D708B1">
        <w:rPr>
          <w:i/>
          <w:sz w:val="22"/>
          <w:szCs w:val="22"/>
        </w:rPr>
        <w:t xml:space="preserve"> </w:t>
      </w:r>
      <w:r w:rsidRPr="00D708B1">
        <w:rPr>
          <w:i/>
          <w:sz w:val="22"/>
          <w:szCs w:val="22"/>
        </w:rPr>
        <w:t>Chem.</w:t>
      </w:r>
      <w:r w:rsidR="00257BBB" w:rsidRPr="00D708B1">
        <w:rPr>
          <w:i/>
          <w:sz w:val="22"/>
          <w:szCs w:val="22"/>
        </w:rPr>
        <w:t xml:space="preserve"> </w:t>
      </w:r>
      <w:r w:rsidRPr="00D708B1">
        <w:rPr>
          <w:i/>
          <w:sz w:val="22"/>
          <w:szCs w:val="22"/>
        </w:rPr>
        <w:t>Eng.</w:t>
      </w:r>
      <w:r w:rsidR="00257BBB" w:rsidRPr="00D708B1">
        <w:rPr>
          <w:i/>
          <w:sz w:val="22"/>
          <w:szCs w:val="22"/>
        </w:rPr>
        <w:t xml:space="preserve"> </w:t>
      </w:r>
      <w:r w:rsidRPr="00D708B1">
        <w:rPr>
          <w:i/>
          <w:sz w:val="22"/>
          <w:szCs w:val="22"/>
        </w:rPr>
        <w:t>J.</w:t>
      </w:r>
      <w:r w:rsidR="00257BBB" w:rsidRPr="00D708B1">
        <w:rPr>
          <w:i/>
          <w:sz w:val="22"/>
          <w:szCs w:val="22"/>
        </w:rPr>
        <w:t>,</w:t>
      </w:r>
      <w:r w:rsidRPr="00D708B1">
        <w:rPr>
          <w:sz w:val="22"/>
          <w:szCs w:val="22"/>
        </w:rPr>
        <w:t xml:space="preserve"> 21</w:t>
      </w:r>
      <w:r w:rsidR="00257BBB" w:rsidRPr="00D708B1">
        <w:rPr>
          <w:sz w:val="22"/>
          <w:szCs w:val="22"/>
        </w:rPr>
        <w:t xml:space="preserve">, </w:t>
      </w:r>
      <w:r w:rsidRPr="00D708B1">
        <w:rPr>
          <w:sz w:val="22"/>
          <w:szCs w:val="22"/>
        </w:rPr>
        <w:t>116-128.</w:t>
      </w:r>
    </w:p>
    <w:p w:rsidR="00215438" w:rsidRPr="00D708B1" w:rsidRDefault="00215438" w:rsidP="00257BBB">
      <w:pPr>
        <w:ind w:left="567" w:hanging="567"/>
        <w:jc w:val="both"/>
        <w:rPr>
          <w:sz w:val="22"/>
          <w:szCs w:val="22"/>
        </w:rPr>
      </w:pPr>
      <w:r w:rsidRPr="00D708B1">
        <w:rPr>
          <w:sz w:val="22"/>
          <w:szCs w:val="22"/>
        </w:rPr>
        <w:t>Anderson G.M.</w:t>
      </w:r>
      <w:r w:rsidR="00E90848" w:rsidRPr="00D708B1">
        <w:rPr>
          <w:sz w:val="22"/>
          <w:szCs w:val="22"/>
        </w:rPr>
        <w:t>,</w:t>
      </w:r>
      <w:r w:rsidRPr="00D708B1">
        <w:rPr>
          <w:sz w:val="22"/>
          <w:szCs w:val="22"/>
        </w:rPr>
        <w:t xml:space="preserve"> Crerar D.A. (1993) </w:t>
      </w:r>
      <w:r w:rsidRPr="00D708B1">
        <w:rPr>
          <w:i/>
          <w:sz w:val="22"/>
          <w:szCs w:val="22"/>
        </w:rPr>
        <w:t>Thermodynamics in geochemistry: The equilibrium model</w:t>
      </w:r>
      <w:r w:rsidRPr="00D708B1">
        <w:rPr>
          <w:sz w:val="22"/>
          <w:szCs w:val="22"/>
        </w:rPr>
        <w:t>. Oxford Univ. Press, New York, 588 p.</w:t>
      </w:r>
    </w:p>
    <w:p w:rsidR="00215438" w:rsidRPr="00D708B1" w:rsidRDefault="00215438" w:rsidP="00257BBB">
      <w:pPr>
        <w:ind w:left="567" w:hanging="567"/>
        <w:jc w:val="both"/>
        <w:rPr>
          <w:sz w:val="22"/>
          <w:szCs w:val="22"/>
        </w:rPr>
      </w:pPr>
      <w:r w:rsidRPr="00D708B1">
        <w:rPr>
          <w:sz w:val="22"/>
          <w:szCs w:val="22"/>
        </w:rPr>
        <w:t xml:space="preserve">Anderson G.M. (2006) </w:t>
      </w:r>
      <w:r w:rsidRPr="00D708B1">
        <w:rPr>
          <w:i/>
          <w:sz w:val="22"/>
          <w:szCs w:val="22"/>
        </w:rPr>
        <w:t>Thermodynamics of natural systems</w:t>
      </w:r>
      <w:r w:rsidRPr="00D708B1">
        <w:rPr>
          <w:sz w:val="22"/>
          <w:szCs w:val="22"/>
        </w:rPr>
        <w:t>. Second ed., Cambridge University Press, Cambridge, 648 p.</w:t>
      </w:r>
    </w:p>
    <w:p w:rsidR="00215438" w:rsidRPr="00D708B1" w:rsidRDefault="00215438" w:rsidP="00257BBB">
      <w:pPr>
        <w:ind w:left="567" w:hanging="567"/>
        <w:jc w:val="both"/>
        <w:rPr>
          <w:sz w:val="22"/>
          <w:szCs w:val="22"/>
        </w:rPr>
      </w:pPr>
      <w:r w:rsidRPr="00D708B1">
        <w:rPr>
          <w:sz w:val="22"/>
          <w:szCs w:val="22"/>
        </w:rPr>
        <w:t>Borisov M.V.</w:t>
      </w:r>
      <w:r w:rsidR="00E90848" w:rsidRPr="00D708B1">
        <w:rPr>
          <w:sz w:val="22"/>
          <w:szCs w:val="22"/>
        </w:rPr>
        <w:t>,</w:t>
      </w:r>
      <w:r w:rsidRPr="00D708B1">
        <w:rPr>
          <w:sz w:val="22"/>
          <w:szCs w:val="22"/>
        </w:rPr>
        <w:t xml:space="preserve"> Shvarov Y.V. (1992) </w:t>
      </w:r>
      <w:r w:rsidRPr="00D708B1">
        <w:rPr>
          <w:i/>
          <w:sz w:val="22"/>
          <w:szCs w:val="22"/>
        </w:rPr>
        <w:t>Thermodynamics of geochemical processes</w:t>
      </w:r>
      <w:r w:rsidRPr="00D708B1">
        <w:rPr>
          <w:sz w:val="22"/>
          <w:szCs w:val="22"/>
        </w:rPr>
        <w:t>. Moscow, MSU Publ., 254 p. (in Russian).</w:t>
      </w:r>
    </w:p>
    <w:p w:rsidR="00215438" w:rsidRPr="00D708B1" w:rsidRDefault="00215438" w:rsidP="00257BBB">
      <w:pPr>
        <w:ind w:left="567" w:hanging="567"/>
        <w:jc w:val="both"/>
        <w:rPr>
          <w:sz w:val="22"/>
          <w:szCs w:val="22"/>
        </w:rPr>
      </w:pPr>
      <w:r w:rsidRPr="00D708B1">
        <w:rPr>
          <w:sz w:val="22"/>
          <w:szCs w:val="22"/>
        </w:rPr>
        <w:t>Churakov S.V.</w:t>
      </w:r>
      <w:r w:rsidR="00E90848" w:rsidRPr="00D708B1">
        <w:rPr>
          <w:sz w:val="22"/>
          <w:szCs w:val="22"/>
        </w:rPr>
        <w:t>,</w:t>
      </w:r>
      <w:r w:rsidRPr="00D708B1">
        <w:rPr>
          <w:sz w:val="22"/>
          <w:szCs w:val="22"/>
        </w:rPr>
        <w:t xml:space="preserve"> Gottschalk M. (2003) Perturbation theory based equation of state for polar molecular fluids: I. Pure fluids. </w:t>
      </w:r>
      <w:r w:rsidRPr="00D708B1">
        <w:rPr>
          <w:i/>
          <w:sz w:val="22"/>
          <w:szCs w:val="22"/>
        </w:rPr>
        <w:t>Geochim. Cosmochim. Acta</w:t>
      </w:r>
      <w:r w:rsidR="00257BBB" w:rsidRPr="00D708B1">
        <w:rPr>
          <w:i/>
          <w:sz w:val="22"/>
          <w:szCs w:val="22"/>
        </w:rPr>
        <w:t>,</w:t>
      </w:r>
      <w:r w:rsidRPr="00D708B1">
        <w:rPr>
          <w:i/>
          <w:sz w:val="22"/>
          <w:szCs w:val="22"/>
        </w:rPr>
        <w:t xml:space="preserve"> </w:t>
      </w:r>
      <w:r w:rsidRPr="00D708B1">
        <w:rPr>
          <w:b/>
          <w:bCs/>
          <w:sz w:val="22"/>
          <w:szCs w:val="22"/>
        </w:rPr>
        <w:t>67</w:t>
      </w:r>
      <w:r w:rsidRPr="00D708B1">
        <w:rPr>
          <w:sz w:val="22"/>
          <w:szCs w:val="22"/>
        </w:rPr>
        <w:t>, 2397-2414.</w:t>
      </w:r>
    </w:p>
    <w:p w:rsidR="00215438" w:rsidRDefault="00215438" w:rsidP="00257BBB">
      <w:pPr>
        <w:ind w:left="567" w:hanging="567"/>
        <w:jc w:val="both"/>
        <w:rPr>
          <w:sz w:val="22"/>
          <w:szCs w:val="22"/>
        </w:rPr>
      </w:pPr>
      <w:r w:rsidRPr="00D708B1">
        <w:rPr>
          <w:sz w:val="22"/>
          <w:szCs w:val="22"/>
        </w:rPr>
        <w:t>Churakov S.V.</w:t>
      </w:r>
      <w:r w:rsidR="00E90848" w:rsidRPr="00D708B1">
        <w:rPr>
          <w:sz w:val="22"/>
          <w:szCs w:val="22"/>
        </w:rPr>
        <w:t>,</w:t>
      </w:r>
      <w:r w:rsidRPr="00D708B1">
        <w:rPr>
          <w:sz w:val="22"/>
          <w:szCs w:val="22"/>
        </w:rPr>
        <w:t xml:space="preserve"> Gottschalk M. (2003) Perturbation theory based equation of state for polar molecular fluids: II. Fluid mixtures. </w:t>
      </w:r>
      <w:r w:rsidRPr="00D708B1">
        <w:rPr>
          <w:i/>
          <w:sz w:val="22"/>
          <w:szCs w:val="22"/>
        </w:rPr>
        <w:t>Geochim. Cosmochim. Acta</w:t>
      </w:r>
      <w:r w:rsidR="00257BBB" w:rsidRPr="00D708B1">
        <w:rPr>
          <w:i/>
          <w:sz w:val="22"/>
          <w:szCs w:val="22"/>
        </w:rPr>
        <w:t>,</w:t>
      </w:r>
      <w:r w:rsidRPr="00D708B1">
        <w:rPr>
          <w:sz w:val="22"/>
          <w:szCs w:val="22"/>
        </w:rPr>
        <w:t xml:space="preserve"> </w:t>
      </w:r>
      <w:r w:rsidRPr="00D708B1">
        <w:rPr>
          <w:b/>
          <w:bCs/>
          <w:sz w:val="22"/>
          <w:szCs w:val="22"/>
        </w:rPr>
        <w:t>67</w:t>
      </w:r>
      <w:r w:rsidRPr="00D708B1">
        <w:rPr>
          <w:sz w:val="22"/>
          <w:szCs w:val="22"/>
        </w:rPr>
        <w:t>, 2415-2425.</w:t>
      </w:r>
    </w:p>
    <w:p w:rsidR="00525351" w:rsidRPr="00D708B1" w:rsidRDefault="00525351" w:rsidP="00257BBB">
      <w:pPr>
        <w:ind w:left="567" w:hanging="567"/>
        <w:jc w:val="both"/>
        <w:rPr>
          <w:sz w:val="22"/>
          <w:szCs w:val="22"/>
        </w:rPr>
      </w:pPr>
      <w:r>
        <w:rPr>
          <w:sz w:val="22"/>
          <w:szCs w:val="22"/>
        </w:rPr>
        <w:t xml:space="preserve">Evans K.A., Powell R., Holland T.J.B. (2010) Internally-consistent data for sulphur-bearing phases and application to the construction of pseudosections for mafic greenschist facies rocks in NCKFMASCOSH. </w:t>
      </w:r>
      <w:r w:rsidRPr="00525351">
        <w:rPr>
          <w:i/>
          <w:sz w:val="22"/>
          <w:szCs w:val="22"/>
        </w:rPr>
        <w:t>J. Metam. Geol.</w:t>
      </w:r>
      <w:r>
        <w:rPr>
          <w:sz w:val="22"/>
          <w:szCs w:val="22"/>
        </w:rPr>
        <w:t xml:space="preserve"> (in press)</w:t>
      </w:r>
    </w:p>
    <w:p w:rsidR="00215438" w:rsidRPr="00D708B1" w:rsidRDefault="00215438" w:rsidP="00257BBB">
      <w:pPr>
        <w:ind w:left="567" w:hanging="567"/>
        <w:jc w:val="both"/>
        <w:rPr>
          <w:sz w:val="22"/>
          <w:szCs w:val="22"/>
        </w:rPr>
      </w:pPr>
      <w:r w:rsidRPr="00D708B1">
        <w:rPr>
          <w:sz w:val="22"/>
          <w:szCs w:val="22"/>
        </w:rPr>
        <w:t xml:space="preserve">Glynn P. (2000) Solid solution solubilities and thermodynamics: Sulfates, carbonates and halides. Rev. Mineral. Geochem., </w:t>
      </w:r>
      <w:r w:rsidRPr="00D708B1">
        <w:rPr>
          <w:b/>
          <w:bCs/>
          <w:sz w:val="22"/>
          <w:szCs w:val="22"/>
        </w:rPr>
        <w:t>40</w:t>
      </w:r>
      <w:r w:rsidR="00E72539" w:rsidRPr="00D708B1">
        <w:rPr>
          <w:b/>
          <w:bCs/>
          <w:sz w:val="22"/>
          <w:szCs w:val="22"/>
        </w:rPr>
        <w:t>,</w:t>
      </w:r>
      <w:r w:rsidR="00E72539" w:rsidRPr="00D708B1">
        <w:rPr>
          <w:sz w:val="22"/>
          <w:szCs w:val="22"/>
        </w:rPr>
        <w:t xml:space="preserve"> </w:t>
      </w:r>
      <w:r w:rsidRPr="00D708B1">
        <w:rPr>
          <w:sz w:val="22"/>
          <w:szCs w:val="22"/>
        </w:rPr>
        <w:t>481-511.</w:t>
      </w:r>
    </w:p>
    <w:p w:rsidR="00215438" w:rsidRPr="00D708B1" w:rsidRDefault="00215438" w:rsidP="00257BBB">
      <w:pPr>
        <w:autoSpaceDE w:val="0"/>
        <w:autoSpaceDN w:val="0"/>
        <w:adjustRightInd w:val="0"/>
        <w:ind w:left="567" w:hanging="567"/>
        <w:jc w:val="both"/>
        <w:rPr>
          <w:sz w:val="22"/>
          <w:szCs w:val="22"/>
        </w:rPr>
      </w:pPr>
      <w:r w:rsidRPr="00D708B1">
        <w:rPr>
          <w:sz w:val="22"/>
          <w:szCs w:val="22"/>
        </w:rPr>
        <w:t>Grenthe I.</w:t>
      </w:r>
      <w:r w:rsidR="00E90848" w:rsidRPr="00D708B1">
        <w:rPr>
          <w:sz w:val="22"/>
          <w:szCs w:val="22"/>
        </w:rPr>
        <w:t>,</w:t>
      </w:r>
      <w:r w:rsidRPr="00D708B1">
        <w:rPr>
          <w:sz w:val="22"/>
          <w:szCs w:val="22"/>
        </w:rPr>
        <w:t xml:space="preserve"> Puigdomenech I. </w:t>
      </w:r>
      <w:r w:rsidR="00257BBB" w:rsidRPr="00D708B1">
        <w:rPr>
          <w:sz w:val="22"/>
          <w:szCs w:val="22"/>
        </w:rPr>
        <w:t>(</w:t>
      </w:r>
      <w:r w:rsidRPr="00D708B1">
        <w:rPr>
          <w:sz w:val="22"/>
          <w:szCs w:val="22"/>
        </w:rPr>
        <w:t>1997</w:t>
      </w:r>
      <w:r w:rsidR="00257BBB" w:rsidRPr="00D708B1">
        <w:rPr>
          <w:sz w:val="22"/>
          <w:szCs w:val="22"/>
        </w:rPr>
        <w:t xml:space="preserve">) </w:t>
      </w:r>
      <w:r w:rsidRPr="00D708B1">
        <w:rPr>
          <w:i/>
          <w:sz w:val="22"/>
          <w:szCs w:val="22"/>
        </w:rPr>
        <w:t>Modelling in aquatic chemistry</w:t>
      </w:r>
      <w:r w:rsidRPr="00D708B1">
        <w:rPr>
          <w:sz w:val="22"/>
          <w:szCs w:val="22"/>
        </w:rPr>
        <w:t>, NEA</w:t>
      </w:r>
      <w:r w:rsidR="00E72539" w:rsidRPr="00D708B1">
        <w:rPr>
          <w:sz w:val="22"/>
          <w:szCs w:val="22"/>
        </w:rPr>
        <w:t xml:space="preserve"> </w:t>
      </w:r>
      <w:r w:rsidRPr="00D708B1">
        <w:rPr>
          <w:sz w:val="22"/>
          <w:szCs w:val="22"/>
        </w:rPr>
        <w:t xml:space="preserve">OECD, Paris, 724 p. </w:t>
      </w:r>
    </w:p>
    <w:p w:rsidR="0076379B" w:rsidRPr="00D708B1" w:rsidRDefault="0076379B" w:rsidP="00257BBB">
      <w:pPr>
        <w:autoSpaceDE w:val="0"/>
        <w:autoSpaceDN w:val="0"/>
        <w:adjustRightInd w:val="0"/>
        <w:ind w:left="567" w:hanging="567"/>
        <w:jc w:val="both"/>
        <w:rPr>
          <w:sz w:val="22"/>
          <w:szCs w:val="22"/>
        </w:rPr>
      </w:pPr>
      <w:r w:rsidRPr="00D708B1">
        <w:rPr>
          <w:sz w:val="22"/>
          <w:szCs w:val="22"/>
        </w:rPr>
        <w:t>Harvie E.H., Moller N., Weare J.H. (1984) The prediction of mineral solubilities in natural waters: The Na-K-Mg-Ca-H-Cl-SO</w:t>
      </w:r>
      <w:r w:rsidRPr="00D708B1">
        <w:rPr>
          <w:sz w:val="22"/>
          <w:szCs w:val="22"/>
          <w:vertAlign w:val="subscript"/>
        </w:rPr>
        <w:t>4</w:t>
      </w:r>
      <w:r w:rsidRPr="00D708B1">
        <w:rPr>
          <w:sz w:val="22"/>
          <w:szCs w:val="22"/>
        </w:rPr>
        <w:t>-OH-HCO</w:t>
      </w:r>
      <w:r w:rsidRPr="00D708B1">
        <w:rPr>
          <w:sz w:val="22"/>
          <w:szCs w:val="22"/>
          <w:vertAlign w:val="subscript"/>
        </w:rPr>
        <w:t>3</w:t>
      </w:r>
      <w:r w:rsidRPr="00D708B1">
        <w:rPr>
          <w:sz w:val="22"/>
          <w:szCs w:val="22"/>
        </w:rPr>
        <w:t>-CO</w:t>
      </w:r>
      <w:r w:rsidRPr="00D708B1">
        <w:rPr>
          <w:sz w:val="22"/>
          <w:szCs w:val="22"/>
          <w:vertAlign w:val="subscript"/>
        </w:rPr>
        <w:t>3</w:t>
      </w:r>
      <w:r w:rsidRPr="00D708B1">
        <w:rPr>
          <w:sz w:val="22"/>
          <w:szCs w:val="22"/>
        </w:rPr>
        <w:t>-CO</w:t>
      </w:r>
      <w:r w:rsidRPr="00D708B1">
        <w:rPr>
          <w:sz w:val="22"/>
          <w:szCs w:val="22"/>
          <w:vertAlign w:val="subscript"/>
        </w:rPr>
        <w:t>2</w:t>
      </w:r>
      <w:r w:rsidRPr="00D708B1">
        <w:rPr>
          <w:sz w:val="22"/>
          <w:szCs w:val="22"/>
        </w:rPr>
        <w:t>-H</w:t>
      </w:r>
      <w:r w:rsidRPr="00D708B1">
        <w:rPr>
          <w:sz w:val="22"/>
          <w:szCs w:val="22"/>
          <w:vertAlign w:val="subscript"/>
        </w:rPr>
        <w:t>2</w:t>
      </w:r>
      <w:r w:rsidRPr="00D708B1">
        <w:rPr>
          <w:sz w:val="22"/>
          <w:szCs w:val="22"/>
        </w:rPr>
        <w:t>O system</w:t>
      </w:r>
      <w:r w:rsidR="00257BBB" w:rsidRPr="00D708B1">
        <w:rPr>
          <w:sz w:val="22"/>
          <w:szCs w:val="22"/>
        </w:rPr>
        <w:t xml:space="preserve"> </w:t>
      </w:r>
      <w:r w:rsidRPr="00D708B1">
        <w:rPr>
          <w:sz w:val="22"/>
          <w:szCs w:val="22"/>
        </w:rPr>
        <w:t xml:space="preserve">to high ionic strengths at 25°C. </w:t>
      </w:r>
      <w:r w:rsidRPr="00D708B1">
        <w:rPr>
          <w:i/>
          <w:sz w:val="22"/>
          <w:szCs w:val="22"/>
        </w:rPr>
        <w:t>Geochim. Cosmochim. Acta</w:t>
      </w:r>
      <w:r w:rsidR="00257BBB" w:rsidRPr="00D708B1">
        <w:rPr>
          <w:i/>
          <w:sz w:val="22"/>
          <w:szCs w:val="22"/>
        </w:rPr>
        <w:t>,</w:t>
      </w:r>
      <w:r w:rsidRPr="00D708B1">
        <w:rPr>
          <w:sz w:val="22"/>
          <w:szCs w:val="22"/>
        </w:rPr>
        <w:t xml:space="preserve">  </w:t>
      </w:r>
      <w:r w:rsidRPr="00D708B1">
        <w:rPr>
          <w:b/>
          <w:sz w:val="22"/>
          <w:szCs w:val="22"/>
        </w:rPr>
        <w:t>48</w:t>
      </w:r>
      <w:r w:rsidRPr="00D708B1">
        <w:rPr>
          <w:sz w:val="22"/>
          <w:szCs w:val="22"/>
        </w:rPr>
        <w:t>,  723-751.</w:t>
      </w:r>
    </w:p>
    <w:p w:rsidR="00215438" w:rsidRPr="00D708B1" w:rsidRDefault="00215438" w:rsidP="00257BBB">
      <w:pPr>
        <w:ind w:left="567" w:hanging="567"/>
        <w:jc w:val="both"/>
        <w:rPr>
          <w:sz w:val="22"/>
          <w:szCs w:val="22"/>
        </w:rPr>
      </w:pPr>
      <w:r w:rsidRPr="00D708B1">
        <w:rPr>
          <w:sz w:val="22"/>
          <w:szCs w:val="22"/>
        </w:rPr>
        <w:t>Helffrich G.</w:t>
      </w:r>
      <w:r w:rsidR="00E90848" w:rsidRPr="00D708B1">
        <w:rPr>
          <w:sz w:val="22"/>
          <w:szCs w:val="22"/>
        </w:rPr>
        <w:t>,</w:t>
      </w:r>
      <w:r w:rsidRPr="00D708B1">
        <w:rPr>
          <w:sz w:val="22"/>
          <w:szCs w:val="22"/>
        </w:rPr>
        <w:t xml:space="preserve"> Wood B. (1989) Subregular model for multicomponent solutions. </w:t>
      </w:r>
      <w:r w:rsidRPr="00D708B1">
        <w:rPr>
          <w:i/>
          <w:sz w:val="22"/>
          <w:szCs w:val="22"/>
        </w:rPr>
        <w:t>Amer. Mineral.</w:t>
      </w:r>
      <w:r w:rsidR="00257BBB" w:rsidRPr="00D708B1">
        <w:rPr>
          <w:i/>
          <w:sz w:val="22"/>
          <w:szCs w:val="22"/>
        </w:rPr>
        <w:t>,</w:t>
      </w:r>
      <w:r w:rsidRPr="00D708B1">
        <w:rPr>
          <w:sz w:val="22"/>
          <w:szCs w:val="22"/>
        </w:rPr>
        <w:t xml:space="preserve"> </w:t>
      </w:r>
      <w:r w:rsidRPr="00D708B1">
        <w:rPr>
          <w:b/>
          <w:bCs/>
          <w:sz w:val="22"/>
          <w:szCs w:val="22"/>
        </w:rPr>
        <w:t>74</w:t>
      </w:r>
      <w:r w:rsidRPr="00D708B1">
        <w:rPr>
          <w:sz w:val="22"/>
          <w:szCs w:val="22"/>
        </w:rPr>
        <w:t>, 1016-1022.</w:t>
      </w:r>
    </w:p>
    <w:p w:rsidR="00215438" w:rsidRPr="00D708B1" w:rsidRDefault="00215438" w:rsidP="00257BBB">
      <w:pPr>
        <w:ind w:left="567" w:hanging="567"/>
        <w:jc w:val="both"/>
        <w:rPr>
          <w:sz w:val="22"/>
          <w:szCs w:val="22"/>
        </w:rPr>
      </w:pPr>
      <w:r w:rsidRPr="00D708B1">
        <w:rPr>
          <w:sz w:val="22"/>
          <w:szCs w:val="22"/>
        </w:rPr>
        <w:t>Helgeson H.C., Kirkham D.H.</w:t>
      </w:r>
      <w:r w:rsidR="00E90848" w:rsidRPr="00D708B1">
        <w:rPr>
          <w:sz w:val="22"/>
          <w:szCs w:val="22"/>
        </w:rPr>
        <w:t>,</w:t>
      </w:r>
      <w:r w:rsidRPr="00D708B1">
        <w:rPr>
          <w:sz w:val="22"/>
          <w:szCs w:val="22"/>
        </w:rPr>
        <w:t xml:space="preserve"> Flowers G.C. (1981) Theoretical prediction of the thermodynamic behaviour of aqueous electrolytes at high pressures and temperatures: IV. Calculation of activity coefficients, osmotic coefficients, and apparent molal and standard and relative partial molal properties to 600 </w:t>
      </w:r>
      <w:r w:rsidRPr="00D708B1">
        <w:rPr>
          <w:sz w:val="22"/>
          <w:szCs w:val="22"/>
          <w:vertAlign w:val="superscript"/>
        </w:rPr>
        <w:t>o</w:t>
      </w:r>
      <w:r w:rsidRPr="00D708B1">
        <w:rPr>
          <w:sz w:val="22"/>
          <w:szCs w:val="22"/>
        </w:rPr>
        <w:t>C and 5 Kb.</w:t>
      </w:r>
      <w:r w:rsidRPr="00D708B1">
        <w:rPr>
          <w:i/>
          <w:sz w:val="22"/>
          <w:szCs w:val="22"/>
        </w:rPr>
        <w:t xml:space="preserve"> Amer. J. Sci.</w:t>
      </w:r>
      <w:r w:rsidR="00257BBB" w:rsidRPr="00D708B1">
        <w:rPr>
          <w:i/>
          <w:sz w:val="22"/>
          <w:szCs w:val="22"/>
        </w:rPr>
        <w:t>,</w:t>
      </w:r>
      <w:r w:rsidRPr="00D708B1">
        <w:rPr>
          <w:i/>
          <w:sz w:val="22"/>
          <w:szCs w:val="22"/>
        </w:rPr>
        <w:t xml:space="preserve"> </w:t>
      </w:r>
      <w:r w:rsidRPr="00D708B1">
        <w:rPr>
          <w:b/>
          <w:bCs/>
          <w:sz w:val="22"/>
          <w:szCs w:val="22"/>
        </w:rPr>
        <w:t>281</w:t>
      </w:r>
      <w:r w:rsidRPr="00D708B1">
        <w:rPr>
          <w:sz w:val="22"/>
          <w:szCs w:val="22"/>
        </w:rPr>
        <w:t>, 1249-1516.</w:t>
      </w:r>
    </w:p>
    <w:p w:rsidR="00215438" w:rsidRPr="00D708B1" w:rsidRDefault="00215438" w:rsidP="00257BBB">
      <w:pPr>
        <w:ind w:left="567" w:hanging="567"/>
        <w:jc w:val="both"/>
        <w:rPr>
          <w:sz w:val="22"/>
          <w:szCs w:val="22"/>
        </w:rPr>
      </w:pPr>
      <w:r w:rsidRPr="00D708B1">
        <w:rPr>
          <w:sz w:val="22"/>
          <w:szCs w:val="22"/>
        </w:rPr>
        <w:t xml:space="preserve">Hillert M. (1998) </w:t>
      </w:r>
      <w:r w:rsidRPr="00D708B1">
        <w:rPr>
          <w:i/>
          <w:sz w:val="22"/>
          <w:szCs w:val="22"/>
        </w:rPr>
        <w:t>Phase equilibria, phase diagrams and phase transformations</w:t>
      </w:r>
      <w:r w:rsidRPr="00D708B1">
        <w:rPr>
          <w:sz w:val="22"/>
          <w:szCs w:val="22"/>
        </w:rPr>
        <w:t>. Cambridge University Press, Cambridge, 538 p.</w:t>
      </w:r>
    </w:p>
    <w:p w:rsidR="00215438" w:rsidRPr="00D708B1" w:rsidRDefault="00215438" w:rsidP="00257BBB">
      <w:pPr>
        <w:ind w:left="567" w:hanging="567"/>
        <w:jc w:val="both"/>
        <w:rPr>
          <w:sz w:val="22"/>
          <w:szCs w:val="22"/>
        </w:rPr>
      </w:pPr>
      <w:r w:rsidRPr="00D708B1">
        <w:rPr>
          <w:sz w:val="22"/>
          <w:szCs w:val="22"/>
        </w:rPr>
        <w:t>Holland T.J.B.</w:t>
      </w:r>
      <w:r w:rsidR="00E90848" w:rsidRPr="00D708B1">
        <w:rPr>
          <w:sz w:val="22"/>
          <w:szCs w:val="22"/>
        </w:rPr>
        <w:t>,</w:t>
      </w:r>
      <w:r w:rsidRPr="00D708B1">
        <w:rPr>
          <w:sz w:val="22"/>
          <w:szCs w:val="22"/>
        </w:rPr>
        <w:t xml:space="preserve"> Powell R. (1991) A compensated Redlich-Kwong (CORK) equation for volumes and fugacities of CO</w:t>
      </w:r>
      <w:r w:rsidRPr="00D708B1">
        <w:rPr>
          <w:sz w:val="22"/>
          <w:szCs w:val="22"/>
          <w:vertAlign w:val="subscript"/>
        </w:rPr>
        <w:t>2</w:t>
      </w:r>
      <w:r w:rsidRPr="00D708B1">
        <w:rPr>
          <w:sz w:val="22"/>
          <w:szCs w:val="22"/>
        </w:rPr>
        <w:t xml:space="preserve"> and H</w:t>
      </w:r>
      <w:r w:rsidRPr="00D708B1">
        <w:rPr>
          <w:sz w:val="22"/>
          <w:szCs w:val="22"/>
          <w:vertAlign w:val="subscript"/>
        </w:rPr>
        <w:t>2</w:t>
      </w:r>
      <w:r w:rsidRPr="00D708B1">
        <w:rPr>
          <w:sz w:val="22"/>
          <w:szCs w:val="22"/>
        </w:rPr>
        <w:t xml:space="preserve">O in the range 1 bar to 50 kbar and 100-1600°C. </w:t>
      </w:r>
      <w:r w:rsidRPr="00D708B1">
        <w:rPr>
          <w:i/>
          <w:sz w:val="22"/>
          <w:szCs w:val="22"/>
        </w:rPr>
        <w:t>Contrib. Mineral. Petrol.</w:t>
      </w:r>
      <w:r w:rsidR="00257BBB" w:rsidRPr="00D708B1">
        <w:rPr>
          <w:i/>
          <w:sz w:val="22"/>
          <w:szCs w:val="22"/>
        </w:rPr>
        <w:t>,</w:t>
      </w:r>
      <w:r w:rsidRPr="00D708B1">
        <w:rPr>
          <w:sz w:val="22"/>
          <w:szCs w:val="22"/>
        </w:rPr>
        <w:t xml:space="preserve"> </w:t>
      </w:r>
      <w:r w:rsidRPr="00D708B1">
        <w:rPr>
          <w:b/>
          <w:sz w:val="22"/>
          <w:szCs w:val="22"/>
        </w:rPr>
        <w:t>109</w:t>
      </w:r>
      <w:r w:rsidRPr="00D708B1">
        <w:rPr>
          <w:sz w:val="22"/>
          <w:szCs w:val="22"/>
        </w:rPr>
        <w:t>, 265-273.</w:t>
      </w:r>
    </w:p>
    <w:p w:rsidR="00215438" w:rsidRPr="00D708B1" w:rsidRDefault="00215438" w:rsidP="00257BBB">
      <w:pPr>
        <w:ind w:left="567" w:hanging="567"/>
        <w:jc w:val="both"/>
        <w:rPr>
          <w:sz w:val="22"/>
          <w:szCs w:val="22"/>
        </w:rPr>
      </w:pPr>
      <w:r w:rsidRPr="00D708B1">
        <w:rPr>
          <w:sz w:val="22"/>
          <w:szCs w:val="22"/>
        </w:rPr>
        <w:t>Holland T.J.B.</w:t>
      </w:r>
      <w:r w:rsidR="00E90848" w:rsidRPr="00D708B1">
        <w:rPr>
          <w:sz w:val="22"/>
          <w:szCs w:val="22"/>
        </w:rPr>
        <w:t>,</w:t>
      </w:r>
      <w:r w:rsidRPr="00D708B1">
        <w:rPr>
          <w:sz w:val="22"/>
          <w:szCs w:val="22"/>
        </w:rPr>
        <w:t xml:space="preserve"> Powell R. (2003) Activity-composition relationships for phases in petrological calculations: an asymmetric multicomponent formulation. </w:t>
      </w:r>
      <w:r w:rsidRPr="00D708B1">
        <w:rPr>
          <w:i/>
          <w:sz w:val="22"/>
          <w:szCs w:val="22"/>
        </w:rPr>
        <w:t>Contrib. Mineral. Petrol.</w:t>
      </w:r>
      <w:r w:rsidRPr="00D708B1">
        <w:rPr>
          <w:sz w:val="22"/>
          <w:szCs w:val="22"/>
        </w:rPr>
        <w:t xml:space="preserve">, </w:t>
      </w:r>
      <w:r w:rsidRPr="00D708B1">
        <w:rPr>
          <w:b/>
          <w:sz w:val="22"/>
          <w:szCs w:val="22"/>
        </w:rPr>
        <w:t>145</w:t>
      </w:r>
      <w:r w:rsidRPr="00D708B1">
        <w:rPr>
          <w:sz w:val="22"/>
          <w:szCs w:val="22"/>
        </w:rPr>
        <w:t>, 492-501.</w:t>
      </w:r>
    </w:p>
    <w:p w:rsidR="00215438" w:rsidRPr="00D708B1" w:rsidRDefault="00215438" w:rsidP="00257BBB">
      <w:pPr>
        <w:ind w:left="567" w:hanging="567"/>
        <w:jc w:val="both"/>
        <w:rPr>
          <w:sz w:val="22"/>
          <w:szCs w:val="22"/>
        </w:rPr>
      </w:pPr>
      <w:r w:rsidRPr="00D708B1">
        <w:rPr>
          <w:sz w:val="22"/>
          <w:szCs w:val="22"/>
        </w:rPr>
        <w:t>Holland T.J.B.</w:t>
      </w:r>
      <w:r w:rsidR="00E90848" w:rsidRPr="00D708B1">
        <w:rPr>
          <w:sz w:val="22"/>
          <w:szCs w:val="22"/>
        </w:rPr>
        <w:t>,</w:t>
      </w:r>
      <w:r w:rsidRPr="00D708B1">
        <w:rPr>
          <w:sz w:val="22"/>
          <w:szCs w:val="22"/>
        </w:rPr>
        <w:t xml:space="preserve"> Powell R. (1996) Thermodynamics of order-disorder in minerals. 2. Symmetric formalism applied to solid solutions. </w:t>
      </w:r>
      <w:r w:rsidRPr="00D708B1">
        <w:rPr>
          <w:i/>
          <w:sz w:val="22"/>
          <w:szCs w:val="22"/>
        </w:rPr>
        <w:t>Amer. Mineral</w:t>
      </w:r>
      <w:r w:rsidRPr="00D708B1">
        <w:rPr>
          <w:sz w:val="22"/>
          <w:szCs w:val="22"/>
        </w:rPr>
        <w:t xml:space="preserve">., </w:t>
      </w:r>
      <w:r w:rsidRPr="00D708B1">
        <w:rPr>
          <w:b/>
          <w:sz w:val="22"/>
          <w:szCs w:val="22"/>
        </w:rPr>
        <w:t>81</w:t>
      </w:r>
      <w:r w:rsidRPr="00D708B1">
        <w:rPr>
          <w:sz w:val="22"/>
          <w:szCs w:val="22"/>
        </w:rPr>
        <w:t>, 1425-1437.</w:t>
      </w:r>
    </w:p>
    <w:p w:rsidR="00215438" w:rsidRPr="00D708B1" w:rsidRDefault="00215438" w:rsidP="00257BBB">
      <w:pPr>
        <w:autoSpaceDE w:val="0"/>
        <w:autoSpaceDN w:val="0"/>
        <w:adjustRightInd w:val="0"/>
        <w:ind w:left="567" w:hanging="567"/>
        <w:rPr>
          <w:sz w:val="22"/>
          <w:szCs w:val="22"/>
        </w:rPr>
      </w:pPr>
      <w:r w:rsidRPr="00D708B1">
        <w:rPr>
          <w:sz w:val="22"/>
          <w:szCs w:val="22"/>
        </w:rPr>
        <w:t>Hummel W, Berner U.R., Curti E., Pearson F.J.Jr</w:t>
      </w:r>
      <w:r w:rsidR="00E72539" w:rsidRPr="00D708B1">
        <w:rPr>
          <w:sz w:val="22"/>
          <w:szCs w:val="22"/>
        </w:rPr>
        <w:t>,</w:t>
      </w:r>
      <w:r w:rsidRPr="00D708B1">
        <w:rPr>
          <w:sz w:val="22"/>
          <w:szCs w:val="22"/>
        </w:rPr>
        <w:t xml:space="preserve"> Thoenen T. (2002) </w:t>
      </w:r>
      <w:r w:rsidRPr="00D708B1">
        <w:rPr>
          <w:i/>
          <w:sz w:val="22"/>
          <w:szCs w:val="22"/>
        </w:rPr>
        <w:t>Nagra-PSI chemical thermodynamic database, version 01/01</w:t>
      </w:r>
      <w:r w:rsidRPr="00D708B1">
        <w:rPr>
          <w:sz w:val="22"/>
          <w:szCs w:val="22"/>
        </w:rPr>
        <w:t>. Universal Publishers / Upubl.com, N.Y., 600 p.</w:t>
      </w:r>
    </w:p>
    <w:p w:rsidR="00220794" w:rsidRPr="00D708B1" w:rsidRDefault="00220794" w:rsidP="00257BBB">
      <w:pPr>
        <w:ind w:left="567" w:hanging="567"/>
        <w:jc w:val="both"/>
        <w:rPr>
          <w:sz w:val="22"/>
          <w:szCs w:val="22"/>
        </w:rPr>
      </w:pPr>
      <w:r w:rsidRPr="00D708B1">
        <w:rPr>
          <w:sz w:val="22"/>
          <w:szCs w:val="22"/>
        </w:rPr>
        <w:t xml:space="preserve">Iluta, M.C., Thomsen, K., Rasmussen, P. (2002) Modeling of heavy metal salt solubilities using the Extended UNIQUAC model. </w:t>
      </w:r>
      <w:r w:rsidRPr="00D708B1">
        <w:rPr>
          <w:i/>
          <w:sz w:val="22"/>
          <w:szCs w:val="22"/>
        </w:rPr>
        <w:t>AIChE J.</w:t>
      </w:r>
      <w:r w:rsidR="00257BBB" w:rsidRPr="00D708B1">
        <w:rPr>
          <w:i/>
          <w:sz w:val="22"/>
          <w:szCs w:val="22"/>
        </w:rPr>
        <w:t>,</w:t>
      </w:r>
      <w:r w:rsidRPr="00D708B1">
        <w:rPr>
          <w:sz w:val="22"/>
          <w:szCs w:val="22"/>
        </w:rPr>
        <w:t xml:space="preserve"> </w:t>
      </w:r>
      <w:r w:rsidRPr="00D708B1">
        <w:rPr>
          <w:b/>
          <w:sz w:val="22"/>
          <w:szCs w:val="22"/>
        </w:rPr>
        <w:t>48</w:t>
      </w:r>
      <w:r w:rsidRPr="00D708B1">
        <w:rPr>
          <w:sz w:val="22"/>
          <w:szCs w:val="22"/>
        </w:rPr>
        <w:t>, 2664-1689.</w:t>
      </w:r>
    </w:p>
    <w:p w:rsidR="00925CAA" w:rsidRPr="00D708B1" w:rsidRDefault="00925CAA" w:rsidP="00257BBB">
      <w:pPr>
        <w:ind w:left="567" w:hanging="567"/>
        <w:jc w:val="both"/>
        <w:rPr>
          <w:sz w:val="22"/>
          <w:szCs w:val="22"/>
        </w:rPr>
      </w:pPr>
      <w:r w:rsidRPr="00D708B1">
        <w:rPr>
          <w:sz w:val="22"/>
          <w:szCs w:val="22"/>
        </w:rPr>
        <w:t xml:space="preserve">Jaubert, J.N., Mutulet, F. (2004) VLE predictions with the Peng-Robinson equation of state and temperature dependent </w:t>
      </w:r>
      <w:r w:rsidRPr="00D708B1">
        <w:rPr>
          <w:i/>
          <w:sz w:val="22"/>
          <w:szCs w:val="22"/>
        </w:rPr>
        <w:t>k</w:t>
      </w:r>
      <w:r w:rsidRPr="00D708B1">
        <w:rPr>
          <w:sz w:val="22"/>
          <w:szCs w:val="22"/>
        </w:rPr>
        <w:t xml:space="preserve">ij calculated through a group contribution method. </w:t>
      </w:r>
      <w:r w:rsidRPr="00D708B1">
        <w:rPr>
          <w:i/>
          <w:sz w:val="22"/>
          <w:szCs w:val="22"/>
        </w:rPr>
        <w:t>Fluid Phase Equil.</w:t>
      </w:r>
      <w:r w:rsidRPr="00D708B1">
        <w:rPr>
          <w:sz w:val="22"/>
          <w:szCs w:val="22"/>
        </w:rPr>
        <w:t xml:space="preserve">, </w:t>
      </w:r>
      <w:r w:rsidRPr="00D708B1">
        <w:rPr>
          <w:b/>
          <w:sz w:val="22"/>
          <w:szCs w:val="22"/>
        </w:rPr>
        <w:t>224</w:t>
      </w:r>
      <w:r w:rsidRPr="00D708B1">
        <w:rPr>
          <w:sz w:val="22"/>
          <w:szCs w:val="22"/>
        </w:rPr>
        <w:t>, 285-304.</w:t>
      </w:r>
    </w:p>
    <w:p w:rsidR="00215438" w:rsidRPr="00D708B1" w:rsidRDefault="00215438" w:rsidP="00257BBB">
      <w:pPr>
        <w:ind w:left="567" w:hanging="567"/>
        <w:jc w:val="both"/>
        <w:rPr>
          <w:sz w:val="22"/>
          <w:szCs w:val="22"/>
        </w:rPr>
      </w:pPr>
      <w:r w:rsidRPr="00D708B1">
        <w:rPr>
          <w:sz w:val="22"/>
          <w:szCs w:val="22"/>
        </w:rPr>
        <w:t>Johnson J.W., Oelkers E.H.</w:t>
      </w:r>
      <w:r w:rsidR="00E90848" w:rsidRPr="00D708B1">
        <w:rPr>
          <w:sz w:val="22"/>
          <w:szCs w:val="22"/>
        </w:rPr>
        <w:t>,</w:t>
      </w:r>
      <w:r w:rsidRPr="00D708B1">
        <w:rPr>
          <w:sz w:val="22"/>
          <w:szCs w:val="22"/>
        </w:rPr>
        <w:t xml:space="preserve"> Helgeson H.C. (1992) SUPCRT92: A software package for calculating the standard molal thermodynamic properties of minerals, gases, aqueous species, and reactions from 1 to 5000 bar and 0 to 1000 </w:t>
      </w:r>
      <w:r w:rsidRPr="00D708B1">
        <w:rPr>
          <w:sz w:val="22"/>
          <w:szCs w:val="22"/>
          <w:vertAlign w:val="superscript"/>
        </w:rPr>
        <w:t>o</w:t>
      </w:r>
      <w:r w:rsidRPr="00D708B1">
        <w:rPr>
          <w:sz w:val="22"/>
          <w:szCs w:val="22"/>
        </w:rPr>
        <w:t xml:space="preserve">C. </w:t>
      </w:r>
      <w:r w:rsidRPr="00D708B1">
        <w:rPr>
          <w:i/>
          <w:sz w:val="22"/>
          <w:szCs w:val="22"/>
        </w:rPr>
        <w:t>Comput. Geosci.</w:t>
      </w:r>
      <w:r w:rsidR="00257BBB" w:rsidRPr="00D708B1">
        <w:rPr>
          <w:i/>
          <w:sz w:val="22"/>
          <w:szCs w:val="22"/>
        </w:rPr>
        <w:t>,</w:t>
      </w:r>
      <w:r w:rsidRPr="00D708B1">
        <w:rPr>
          <w:sz w:val="22"/>
          <w:szCs w:val="22"/>
        </w:rPr>
        <w:t xml:space="preserve"> </w:t>
      </w:r>
      <w:r w:rsidRPr="00D708B1">
        <w:rPr>
          <w:b/>
          <w:bCs/>
          <w:sz w:val="22"/>
          <w:szCs w:val="22"/>
        </w:rPr>
        <w:t>18</w:t>
      </w:r>
      <w:r w:rsidR="00257BBB" w:rsidRPr="00D708B1">
        <w:rPr>
          <w:sz w:val="22"/>
          <w:szCs w:val="22"/>
        </w:rPr>
        <w:t xml:space="preserve">, </w:t>
      </w:r>
      <w:r w:rsidRPr="00D708B1">
        <w:rPr>
          <w:sz w:val="22"/>
          <w:szCs w:val="22"/>
        </w:rPr>
        <w:t>899-947.</w:t>
      </w:r>
    </w:p>
    <w:p w:rsidR="00215438" w:rsidRPr="00D708B1" w:rsidRDefault="00215438" w:rsidP="00257BBB">
      <w:pPr>
        <w:ind w:left="567" w:hanging="567"/>
        <w:jc w:val="both"/>
        <w:rPr>
          <w:sz w:val="22"/>
          <w:szCs w:val="22"/>
        </w:rPr>
      </w:pPr>
      <w:r w:rsidRPr="00D708B1">
        <w:rPr>
          <w:sz w:val="22"/>
          <w:szCs w:val="22"/>
        </w:rPr>
        <w:t>Karpov I.K., Chudnenko K.V.</w:t>
      </w:r>
      <w:r w:rsidR="00E90848" w:rsidRPr="00D708B1">
        <w:rPr>
          <w:sz w:val="22"/>
          <w:szCs w:val="22"/>
        </w:rPr>
        <w:t>,</w:t>
      </w:r>
      <w:r w:rsidRPr="00D708B1">
        <w:rPr>
          <w:sz w:val="22"/>
          <w:szCs w:val="22"/>
        </w:rPr>
        <w:t xml:space="preserve"> Kulik D.A. (1997) Modeling chemical mass-transfer in geochemical processes: Thermodynamic relations, conditions of equilibria and numerical algorithms. </w:t>
      </w:r>
      <w:r w:rsidRPr="00D708B1">
        <w:rPr>
          <w:i/>
          <w:iCs/>
          <w:sz w:val="22"/>
          <w:szCs w:val="22"/>
        </w:rPr>
        <w:t>Amer. J. Sci.</w:t>
      </w:r>
      <w:r w:rsidR="00257BBB" w:rsidRPr="00D708B1">
        <w:rPr>
          <w:i/>
          <w:iCs/>
          <w:sz w:val="22"/>
          <w:szCs w:val="22"/>
        </w:rPr>
        <w:t>,</w:t>
      </w:r>
      <w:r w:rsidRPr="00D708B1">
        <w:rPr>
          <w:sz w:val="22"/>
          <w:szCs w:val="22"/>
        </w:rPr>
        <w:t xml:space="preserve"> </w:t>
      </w:r>
      <w:r w:rsidRPr="00D708B1">
        <w:rPr>
          <w:b/>
          <w:bCs/>
          <w:sz w:val="22"/>
          <w:szCs w:val="22"/>
        </w:rPr>
        <w:t>297</w:t>
      </w:r>
      <w:r w:rsidRPr="00D708B1">
        <w:rPr>
          <w:sz w:val="22"/>
          <w:szCs w:val="22"/>
        </w:rPr>
        <w:t xml:space="preserve">, 767-806. </w:t>
      </w:r>
    </w:p>
    <w:p w:rsidR="00215438" w:rsidRPr="00D708B1" w:rsidRDefault="00215438" w:rsidP="00257BBB">
      <w:pPr>
        <w:ind w:left="567" w:hanging="567"/>
        <w:jc w:val="both"/>
        <w:rPr>
          <w:sz w:val="22"/>
          <w:szCs w:val="22"/>
        </w:rPr>
      </w:pPr>
      <w:r w:rsidRPr="00D708B1">
        <w:rPr>
          <w:sz w:val="22"/>
          <w:szCs w:val="22"/>
        </w:rPr>
        <w:t>Karpov I.K., Chudnenko K.V., Kulik D.A., Avchenko O.V.</w:t>
      </w:r>
      <w:r w:rsidR="00E90848" w:rsidRPr="00D708B1">
        <w:rPr>
          <w:sz w:val="22"/>
          <w:szCs w:val="22"/>
        </w:rPr>
        <w:t>,</w:t>
      </w:r>
      <w:r w:rsidRPr="00D708B1">
        <w:rPr>
          <w:sz w:val="22"/>
          <w:szCs w:val="22"/>
        </w:rPr>
        <w:t xml:space="preserve"> Bychinski V.A. (2001) Minimization of Gibbs free energy in geochemical systems by convex programming. </w:t>
      </w:r>
      <w:r w:rsidRPr="00D708B1">
        <w:rPr>
          <w:i/>
          <w:iCs/>
          <w:sz w:val="22"/>
          <w:szCs w:val="22"/>
        </w:rPr>
        <w:t>Geochem. Internat</w:t>
      </w:r>
      <w:r w:rsidRPr="00D708B1">
        <w:rPr>
          <w:sz w:val="22"/>
          <w:szCs w:val="22"/>
        </w:rPr>
        <w:t>.</w:t>
      </w:r>
      <w:r w:rsidR="00257BBB" w:rsidRPr="00D708B1">
        <w:rPr>
          <w:sz w:val="22"/>
          <w:szCs w:val="22"/>
        </w:rPr>
        <w:t>,</w:t>
      </w:r>
      <w:r w:rsidRPr="00D708B1">
        <w:rPr>
          <w:sz w:val="22"/>
          <w:szCs w:val="22"/>
        </w:rPr>
        <w:t xml:space="preserve"> </w:t>
      </w:r>
      <w:r w:rsidRPr="00D708B1">
        <w:rPr>
          <w:b/>
          <w:bCs/>
          <w:sz w:val="22"/>
          <w:szCs w:val="22"/>
        </w:rPr>
        <w:t>39</w:t>
      </w:r>
      <w:r w:rsidRPr="00D708B1">
        <w:rPr>
          <w:sz w:val="22"/>
          <w:szCs w:val="22"/>
        </w:rPr>
        <w:t xml:space="preserve">, 1108-1119. </w:t>
      </w:r>
    </w:p>
    <w:p w:rsidR="00215438" w:rsidRPr="00D708B1" w:rsidRDefault="00215438" w:rsidP="00257BBB">
      <w:pPr>
        <w:ind w:left="567" w:hanging="567"/>
        <w:jc w:val="both"/>
        <w:rPr>
          <w:sz w:val="22"/>
          <w:szCs w:val="22"/>
        </w:rPr>
      </w:pPr>
      <w:r w:rsidRPr="00D708B1">
        <w:rPr>
          <w:sz w:val="22"/>
          <w:szCs w:val="22"/>
        </w:rPr>
        <w:lastRenderedPageBreak/>
        <w:t>Kerrick D.M.</w:t>
      </w:r>
      <w:r w:rsidR="00E90848" w:rsidRPr="00D708B1">
        <w:rPr>
          <w:sz w:val="22"/>
          <w:szCs w:val="22"/>
        </w:rPr>
        <w:t>,</w:t>
      </w:r>
      <w:r w:rsidRPr="00D708B1">
        <w:rPr>
          <w:sz w:val="22"/>
          <w:szCs w:val="22"/>
        </w:rPr>
        <w:t xml:space="preserve"> Jacobs G.K. (1981) A modified Redlich-Kwong equation for H</w:t>
      </w:r>
      <w:r w:rsidRPr="00D708B1">
        <w:rPr>
          <w:sz w:val="22"/>
          <w:szCs w:val="22"/>
          <w:vertAlign w:val="subscript"/>
        </w:rPr>
        <w:t>2</w:t>
      </w:r>
      <w:r w:rsidRPr="00D708B1">
        <w:rPr>
          <w:sz w:val="22"/>
          <w:szCs w:val="22"/>
        </w:rPr>
        <w:t>O, CO</w:t>
      </w:r>
      <w:r w:rsidRPr="00D708B1">
        <w:rPr>
          <w:sz w:val="22"/>
          <w:szCs w:val="22"/>
          <w:vertAlign w:val="subscript"/>
        </w:rPr>
        <w:t>2</w:t>
      </w:r>
      <w:r w:rsidRPr="00D708B1">
        <w:rPr>
          <w:sz w:val="22"/>
          <w:szCs w:val="22"/>
        </w:rPr>
        <w:t>, and H</w:t>
      </w:r>
      <w:r w:rsidRPr="00D708B1">
        <w:rPr>
          <w:sz w:val="22"/>
          <w:szCs w:val="22"/>
          <w:vertAlign w:val="subscript"/>
        </w:rPr>
        <w:t>2</w:t>
      </w:r>
      <w:r w:rsidRPr="00D708B1">
        <w:rPr>
          <w:sz w:val="22"/>
          <w:szCs w:val="22"/>
        </w:rPr>
        <w:t>O-CO</w:t>
      </w:r>
      <w:r w:rsidRPr="00D708B1">
        <w:rPr>
          <w:sz w:val="22"/>
          <w:szCs w:val="22"/>
          <w:vertAlign w:val="subscript"/>
        </w:rPr>
        <w:t>2</w:t>
      </w:r>
      <w:r w:rsidRPr="00D708B1">
        <w:rPr>
          <w:sz w:val="22"/>
          <w:szCs w:val="22"/>
        </w:rPr>
        <w:t xml:space="preserve">  mixtures at elevated pressures and temperatures. </w:t>
      </w:r>
      <w:r w:rsidRPr="00D708B1">
        <w:rPr>
          <w:i/>
          <w:sz w:val="22"/>
          <w:szCs w:val="22"/>
        </w:rPr>
        <w:t>Amer. J. Sci.</w:t>
      </w:r>
      <w:r w:rsidR="00257BBB" w:rsidRPr="00D708B1">
        <w:rPr>
          <w:i/>
          <w:sz w:val="22"/>
          <w:szCs w:val="22"/>
        </w:rPr>
        <w:t>,</w:t>
      </w:r>
      <w:r w:rsidRPr="00D708B1">
        <w:rPr>
          <w:i/>
          <w:sz w:val="22"/>
          <w:szCs w:val="22"/>
        </w:rPr>
        <w:t xml:space="preserve"> </w:t>
      </w:r>
      <w:r w:rsidRPr="00D708B1">
        <w:rPr>
          <w:b/>
          <w:bCs/>
          <w:sz w:val="22"/>
          <w:szCs w:val="22"/>
        </w:rPr>
        <w:t>281</w:t>
      </w:r>
      <w:r w:rsidRPr="00D708B1">
        <w:rPr>
          <w:sz w:val="22"/>
          <w:szCs w:val="22"/>
        </w:rPr>
        <w:t>, 735-767.</w:t>
      </w:r>
    </w:p>
    <w:p w:rsidR="00215438" w:rsidRPr="00D708B1" w:rsidRDefault="00215438" w:rsidP="00257BBB">
      <w:pPr>
        <w:ind w:left="567" w:hanging="567"/>
        <w:jc w:val="both"/>
        <w:rPr>
          <w:sz w:val="22"/>
          <w:szCs w:val="22"/>
        </w:rPr>
      </w:pPr>
      <w:r w:rsidRPr="00D708B1">
        <w:rPr>
          <w:sz w:val="22"/>
          <w:szCs w:val="22"/>
        </w:rPr>
        <w:t>Kulik D.A., Kersten M., Heiser U.</w:t>
      </w:r>
      <w:r w:rsidR="00E90848" w:rsidRPr="00D708B1">
        <w:rPr>
          <w:sz w:val="22"/>
          <w:szCs w:val="22"/>
        </w:rPr>
        <w:t>,</w:t>
      </w:r>
      <w:r w:rsidRPr="00D708B1">
        <w:rPr>
          <w:sz w:val="22"/>
          <w:szCs w:val="22"/>
        </w:rPr>
        <w:t xml:space="preserve"> Neumann T. (2000) Application of Gibbs energy minimization to model early-diagenetic solid-solution aqueous-solution equilibria involving authigenic rhodochrosites in anoxic Baltic Sea sediments. </w:t>
      </w:r>
      <w:r w:rsidRPr="00D708B1">
        <w:rPr>
          <w:i/>
          <w:iCs/>
          <w:sz w:val="22"/>
          <w:szCs w:val="22"/>
        </w:rPr>
        <w:t>Aquat. Geochem.</w:t>
      </w:r>
      <w:r w:rsidR="00257BBB" w:rsidRPr="00D708B1">
        <w:rPr>
          <w:i/>
          <w:iCs/>
          <w:sz w:val="22"/>
          <w:szCs w:val="22"/>
        </w:rPr>
        <w:t>,</w:t>
      </w:r>
      <w:r w:rsidRPr="00D708B1">
        <w:rPr>
          <w:sz w:val="22"/>
          <w:szCs w:val="22"/>
        </w:rPr>
        <w:t xml:space="preserve"> </w:t>
      </w:r>
      <w:r w:rsidRPr="00D708B1">
        <w:rPr>
          <w:b/>
          <w:bCs/>
          <w:sz w:val="22"/>
          <w:szCs w:val="22"/>
        </w:rPr>
        <w:t>6</w:t>
      </w:r>
      <w:r w:rsidRPr="00D708B1">
        <w:rPr>
          <w:sz w:val="22"/>
          <w:szCs w:val="22"/>
        </w:rPr>
        <w:t>, 147-199.</w:t>
      </w:r>
    </w:p>
    <w:p w:rsidR="00215438" w:rsidRPr="00D708B1" w:rsidRDefault="00215438" w:rsidP="00257BBB">
      <w:pPr>
        <w:ind w:left="567" w:hanging="567"/>
        <w:jc w:val="both"/>
        <w:rPr>
          <w:sz w:val="22"/>
          <w:szCs w:val="22"/>
        </w:rPr>
      </w:pPr>
      <w:r w:rsidRPr="00D708B1">
        <w:rPr>
          <w:sz w:val="22"/>
          <w:szCs w:val="22"/>
        </w:rPr>
        <w:t xml:space="preserve">Kulik D.A. (2006) Dual-thermodynamic estimation of stoichiometry and stability of solid solution end members in aqueous - solid solution systems. </w:t>
      </w:r>
      <w:r w:rsidRPr="00D708B1">
        <w:rPr>
          <w:i/>
          <w:iCs/>
          <w:sz w:val="22"/>
          <w:szCs w:val="22"/>
        </w:rPr>
        <w:t>Chem. Geol.</w:t>
      </w:r>
      <w:r w:rsidR="00257BBB" w:rsidRPr="00D708B1">
        <w:rPr>
          <w:i/>
          <w:iCs/>
          <w:sz w:val="22"/>
          <w:szCs w:val="22"/>
        </w:rPr>
        <w:t>,</w:t>
      </w:r>
      <w:r w:rsidRPr="00D708B1">
        <w:rPr>
          <w:i/>
          <w:iCs/>
          <w:sz w:val="22"/>
          <w:szCs w:val="22"/>
        </w:rPr>
        <w:t xml:space="preserve"> </w:t>
      </w:r>
      <w:r w:rsidRPr="00D708B1">
        <w:rPr>
          <w:b/>
          <w:bCs/>
          <w:sz w:val="22"/>
          <w:szCs w:val="22"/>
        </w:rPr>
        <w:t>225</w:t>
      </w:r>
      <w:r w:rsidRPr="00D708B1">
        <w:rPr>
          <w:sz w:val="22"/>
          <w:szCs w:val="22"/>
        </w:rPr>
        <w:t>, 189</w:t>
      </w:r>
      <w:r w:rsidR="00020235" w:rsidRPr="00D708B1">
        <w:rPr>
          <w:sz w:val="22"/>
          <w:szCs w:val="22"/>
        </w:rPr>
        <w:t>-</w:t>
      </w:r>
      <w:r w:rsidRPr="00D708B1">
        <w:rPr>
          <w:sz w:val="22"/>
          <w:szCs w:val="22"/>
        </w:rPr>
        <w:t>212.</w:t>
      </w:r>
    </w:p>
    <w:p w:rsidR="00215438" w:rsidRPr="00D708B1" w:rsidRDefault="00215438" w:rsidP="00257BBB">
      <w:pPr>
        <w:ind w:left="567" w:hanging="567"/>
        <w:jc w:val="both"/>
        <w:rPr>
          <w:sz w:val="22"/>
          <w:szCs w:val="22"/>
        </w:rPr>
      </w:pPr>
      <w:r w:rsidRPr="00D708B1">
        <w:rPr>
          <w:sz w:val="22"/>
          <w:szCs w:val="22"/>
        </w:rPr>
        <w:t xml:space="preserve">Langmuir D. (1997) </w:t>
      </w:r>
      <w:r w:rsidRPr="00D708B1">
        <w:rPr>
          <w:i/>
          <w:sz w:val="22"/>
          <w:szCs w:val="22"/>
        </w:rPr>
        <w:t>Aqueous environmental geochemistry</w:t>
      </w:r>
      <w:r w:rsidRPr="00D708B1">
        <w:rPr>
          <w:sz w:val="22"/>
          <w:szCs w:val="22"/>
        </w:rPr>
        <w:t>. NJ, Prentice Hall, 600 p.</w:t>
      </w:r>
    </w:p>
    <w:p w:rsidR="00215438" w:rsidRPr="00D708B1" w:rsidRDefault="00215438" w:rsidP="00257BBB">
      <w:pPr>
        <w:ind w:left="567" w:hanging="567"/>
        <w:jc w:val="both"/>
        <w:rPr>
          <w:sz w:val="22"/>
          <w:szCs w:val="22"/>
        </w:rPr>
      </w:pPr>
      <w:r w:rsidRPr="00D708B1">
        <w:rPr>
          <w:sz w:val="22"/>
          <w:szCs w:val="22"/>
        </w:rPr>
        <w:t>Lippmann F. (1980) Phase diagrams depicting aqueous solubility of binary mineral systems</w:t>
      </w:r>
      <w:r w:rsidRPr="00D708B1">
        <w:rPr>
          <w:i/>
          <w:sz w:val="22"/>
          <w:szCs w:val="22"/>
        </w:rPr>
        <w:t>.</w:t>
      </w:r>
      <w:r w:rsidRPr="00D708B1">
        <w:rPr>
          <w:sz w:val="22"/>
          <w:szCs w:val="22"/>
        </w:rPr>
        <w:t xml:space="preserve"> </w:t>
      </w:r>
      <w:r w:rsidRPr="00D708B1">
        <w:rPr>
          <w:i/>
          <w:sz w:val="22"/>
          <w:szCs w:val="22"/>
        </w:rPr>
        <w:t>N. Jahrb. Mineral. Abhandl.</w:t>
      </w:r>
      <w:r w:rsidR="00257BBB" w:rsidRPr="00D708B1">
        <w:rPr>
          <w:i/>
          <w:sz w:val="22"/>
          <w:szCs w:val="22"/>
        </w:rPr>
        <w:t>,</w:t>
      </w:r>
      <w:r w:rsidRPr="00D708B1">
        <w:rPr>
          <w:sz w:val="22"/>
          <w:szCs w:val="22"/>
        </w:rPr>
        <w:t xml:space="preserve"> </w:t>
      </w:r>
      <w:r w:rsidRPr="00D708B1">
        <w:rPr>
          <w:b/>
          <w:bCs/>
          <w:sz w:val="22"/>
          <w:szCs w:val="22"/>
        </w:rPr>
        <w:t>139</w:t>
      </w:r>
      <w:r w:rsidRPr="00D708B1">
        <w:rPr>
          <w:sz w:val="22"/>
          <w:szCs w:val="22"/>
        </w:rPr>
        <w:t>, 1-25.</w:t>
      </w:r>
    </w:p>
    <w:p w:rsidR="00220794" w:rsidRPr="00D708B1" w:rsidRDefault="00220794" w:rsidP="00257BBB">
      <w:pPr>
        <w:ind w:left="567" w:hanging="567"/>
        <w:jc w:val="both"/>
        <w:rPr>
          <w:sz w:val="22"/>
          <w:szCs w:val="22"/>
        </w:rPr>
      </w:pPr>
      <w:r w:rsidRPr="00D708B1">
        <w:rPr>
          <w:sz w:val="22"/>
          <w:szCs w:val="22"/>
        </w:rPr>
        <w:t>Nicolaisen H., Rasmussen P., Sorensen J.M. (1993) Correlation and Prediction of Mineral Solubilities in the Reciprocal Salt System (Na</w:t>
      </w:r>
      <w:r w:rsidRPr="00D708B1">
        <w:rPr>
          <w:sz w:val="22"/>
          <w:szCs w:val="22"/>
          <w:vertAlign w:val="superscript"/>
        </w:rPr>
        <w:t>+</w:t>
      </w:r>
      <w:r w:rsidRPr="00D708B1">
        <w:rPr>
          <w:sz w:val="22"/>
          <w:szCs w:val="22"/>
        </w:rPr>
        <w:t>, K</w:t>
      </w:r>
      <w:r w:rsidRPr="00D708B1">
        <w:rPr>
          <w:sz w:val="22"/>
          <w:szCs w:val="22"/>
          <w:vertAlign w:val="superscript"/>
        </w:rPr>
        <w:t>+</w:t>
      </w:r>
      <w:r w:rsidRPr="00D708B1">
        <w:rPr>
          <w:sz w:val="22"/>
          <w:szCs w:val="22"/>
        </w:rPr>
        <w:t>) (Cl</w:t>
      </w:r>
      <w:r w:rsidRPr="00D708B1">
        <w:rPr>
          <w:sz w:val="22"/>
          <w:szCs w:val="22"/>
          <w:vertAlign w:val="superscript"/>
        </w:rPr>
        <w:t>-</w:t>
      </w:r>
      <w:r w:rsidRPr="00D708B1">
        <w:rPr>
          <w:sz w:val="22"/>
          <w:szCs w:val="22"/>
        </w:rPr>
        <w:t>, SO</w:t>
      </w:r>
      <w:r w:rsidRPr="00D708B1">
        <w:rPr>
          <w:sz w:val="22"/>
          <w:szCs w:val="22"/>
          <w:vertAlign w:val="subscript"/>
        </w:rPr>
        <w:t>4</w:t>
      </w:r>
      <w:r w:rsidRPr="00D708B1">
        <w:rPr>
          <w:sz w:val="22"/>
          <w:szCs w:val="22"/>
          <w:vertAlign w:val="superscript"/>
        </w:rPr>
        <w:t>2-</w:t>
      </w:r>
      <w:r w:rsidRPr="00D708B1">
        <w:rPr>
          <w:sz w:val="22"/>
          <w:szCs w:val="22"/>
        </w:rPr>
        <w:t>)-H</w:t>
      </w:r>
      <w:r w:rsidRPr="00D708B1">
        <w:rPr>
          <w:sz w:val="22"/>
          <w:szCs w:val="22"/>
          <w:vertAlign w:val="subscript"/>
        </w:rPr>
        <w:t>2</w:t>
      </w:r>
      <w:r w:rsidRPr="00D708B1">
        <w:rPr>
          <w:sz w:val="22"/>
          <w:szCs w:val="22"/>
        </w:rPr>
        <w:t xml:space="preserve">O at 0-100°C. </w:t>
      </w:r>
      <w:r w:rsidRPr="00D708B1">
        <w:rPr>
          <w:i/>
          <w:sz w:val="22"/>
          <w:szCs w:val="22"/>
        </w:rPr>
        <w:t>Chem. Eng. Sci.</w:t>
      </w:r>
      <w:r w:rsidR="00257BBB" w:rsidRPr="00D708B1">
        <w:rPr>
          <w:i/>
          <w:sz w:val="22"/>
          <w:szCs w:val="22"/>
        </w:rPr>
        <w:t>,</w:t>
      </w:r>
      <w:r w:rsidRPr="00D708B1">
        <w:rPr>
          <w:sz w:val="22"/>
          <w:szCs w:val="22"/>
        </w:rPr>
        <w:t xml:space="preserve"> </w:t>
      </w:r>
      <w:r w:rsidRPr="00D708B1">
        <w:rPr>
          <w:b/>
          <w:sz w:val="22"/>
          <w:szCs w:val="22"/>
        </w:rPr>
        <w:t>48</w:t>
      </w:r>
      <w:r w:rsidRPr="00D708B1">
        <w:rPr>
          <w:sz w:val="22"/>
          <w:szCs w:val="22"/>
        </w:rPr>
        <w:t>, 3149-3158.</w:t>
      </w:r>
    </w:p>
    <w:p w:rsidR="00215438" w:rsidRPr="00D708B1" w:rsidRDefault="00215438" w:rsidP="00257BBB">
      <w:pPr>
        <w:ind w:left="567" w:hanging="567"/>
        <w:jc w:val="both"/>
        <w:rPr>
          <w:sz w:val="22"/>
          <w:szCs w:val="22"/>
        </w:rPr>
      </w:pPr>
      <w:r w:rsidRPr="00D708B1">
        <w:rPr>
          <w:sz w:val="22"/>
          <w:szCs w:val="22"/>
        </w:rPr>
        <w:t>Nordstrom D.K.</w:t>
      </w:r>
      <w:r w:rsidR="00E90848" w:rsidRPr="00D708B1">
        <w:rPr>
          <w:sz w:val="22"/>
          <w:szCs w:val="22"/>
        </w:rPr>
        <w:t>,</w:t>
      </w:r>
      <w:r w:rsidRPr="00D708B1">
        <w:rPr>
          <w:sz w:val="22"/>
          <w:szCs w:val="22"/>
        </w:rPr>
        <w:t xml:space="preserve"> Mu</w:t>
      </w:r>
      <w:r w:rsidR="00020235" w:rsidRPr="00D708B1">
        <w:rPr>
          <w:sz w:val="22"/>
          <w:szCs w:val="22"/>
        </w:rPr>
        <w:t>n</w:t>
      </w:r>
      <w:r w:rsidRPr="00D708B1">
        <w:rPr>
          <w:sz w:val="22"/>
          <w:szCs w:val="22"/>
        </w:rPr>
        <w:t xml:space="preserve">oz  J.L. (1994) </w:t>
      </w:r>
      <w:r w:rsidRPr="00D708B1">
        <w:rPr>
          <w:i/>
          <w:sz w:val="22"/>
          <w:szCs w:val="22"/>
        </w:rPr>
        <w:t>Geochemical thermodynamics</w:t>
      </w:r>
      <w:r w:rsidR="004030B7">
        <w:rPr>
          <w:sz w:val="22"/>
          <w:szCs w:val="22"/>
        </w:rPr>
        <w:t>. Palo Alto, CA, Blackwell Sci</w:t>
      </w:r>
      <w:r w:rsidRPr="00D708B1">
        <w:rPr>
          <w:sz w:val="22"/>
          <w:szCs w:val="22"/>
        </w:rPr>
        <w:t>.</w:t>
      </w:r>
    </w:p>
    <w:p w:rsidR="00215438" w:rsidRPr="00D708B1" w:rsidRDefault="00215438" w:rsidP="00257BBB">
      <w:pPr>
        <w:ind w:left="567" w:hanging="567"/>
        <w:jc w:val="both"/>
        <w:rPr>
          <w:sz w:val="22"/>
          <w:szCs w:val="22"/>
        </w:rPr>
      </w:pPr>
      <w:r w:rsidRPr="00D708B1">
        <w:rPr>
          <w:sz w:val="22"/>
          <w:szCs w:val="22"/>
        </w:rPr>
        <w:t xml:space="preserve">Oates W.A. (1969) Ideal solutions. </w:t>
      </w:r>
      <w:r w:rsidRPr="00D708B1">
        <w:rPr>
          <w:i/>
          <w:sz w:val="22"/>
          <w:szCs w:val="22"/>
        </w:rPr>
        <w:t>J. Chem. Educ.</w:t>
      </w:r>
      <w:r w:rsidR="00257BBB" w:rsidRPr="00D708B1">
        <w:rPr>
          <w:i/>
          <w:sz w:val="22"/>
          <w:szCs w:val="22"/>
        </w:rPr>
        <w:t>,</w:t>
      </w:r>
      <w:r w:rsidRPr="00D708B1">
        <w:rPr>
          <w:sz w:val="22"/>
          <w:szCs w:val="22"/>
        </w:rPr>
        <w:t xml:space="preserve"> </w:t>
      </w:r>
      <w:r w:rsidRPr="00D708B1">
        <w:rPr>
          <w:b/>
          <w:bCs/>
          <w:sz w:val="22"/>
          <w:szCs w:val="22"/>
        </w:rPr>
        <w:t>46</w:t>
      </w:r>
      <w:r w:rsidRPr="00D708B1">
        <w:rPr>
          <w:sz w:val="22"/>
          <w:szCs w:val="22"/>
        </w:rPr>
        <w:t>, 501-504.</w:t>
      </w:r>
    </w:p>
    <w:p w:rsidR="00215438" w:rsidRPr="00D708B1" w:rsidRDefault="00215438" w:rsidP="00257BBB">
      <w:pPr>
        <w:ind w:left="567" w:hanging="567"/>
        <w:jc w:val="both"/>
        <w:rPr>
          <w:sz w:val="22"/>
          <w:szCs w:val="22"/>
        </w:rPr>
      </w:pPr>
      <w:r w:rsidRPr="00D708B1">
        <w:rPr>
          <w:sz w:val="22"/>
          <w:szCs w:val="22"/>
        </w:rPr>
        <w:t>Oelkers E.H.</w:t>
      </w:r>
      <w:r w:rsidR="00020235" w:rsidRPr="00D708B1">
        <w:rPr>
          <w:sz w:val="22"/>
          <w:szCs w:val="22"/>
        </w:rPr>
        <w:t>,</w:t>
      </w:r>
      <w:r w:rsidRPr="00D708B1">
        <w:rPr>
          <w:sz w:val="22"/>
          <w:szCs w:val="22"/>
        </w:rPr>
        <w:t xml:space="preserve"> Helgeson H.C. (1990) Triple-ion anions and polynuclear complexing in supercritical electrolyte solutions. </w:t>
      </w:r>
      <w:r w:rsidRPr="00D708B1">
        <w:rPr>
          <w:i/>
          <w:sz w:val="22"/>
          <w:szCs w:val="22"/>
        </w:rPr>
        <w:t>Geochim. Cosmochim. Acta</w:t>
      </w:r>
      <w:r w:rsidR="00257BBB" w:rsidRPr="00D708B1">
        <w:rPr>
          <w:i/>
          <w:sz w:val="22"/>
          <w:szCs w:val="22"/>
        </w:rPr>
        <w:t>,</w:t>
      </w:r>
      <w:r w:rsidRPr="00D708B1">
        <w:rPr>
          <w:sz w:val="22"/>
          <w:szCs w:val="22"/>
        </w:rPr>
        <w:t xml:space="preserve"> </w:t>
      </w:r>
      <w:r w:rsidRPr="00D708B1">
        <w:rPr>
          <w:b/>
          <w:sz w:val="22"/>
          <w:szCs w:val="22"/>
        </w:rPr>
        <w:t>54</w:t>
      </w:r>
      <w:r w:rsidRPr="00D708B1">
        <w:rPr>
          <w:sz w:val="22"/>
          <w:szCs w:val="22"/>
        </w:rPr>
        <w:t>, 727-738.</w:t>
      </w:r>
    </w:p>
    <w:p w:rsidR="00215438" w:rsidRPr="00D708B1" w:rsidRDefault="00215438" w:rsidP="00257BBB">
      <w:pPr>
        <w:ind w:left="567" w:hanging="567"/>
        <w:jc w:val="both"/>
        <w:rPr>
          <w:sz w:val="22"/>
          <w:szCs w:val="22"/>
        </w:rPr>
      </w:pPr>
      <w:r w:rsidRPr="00D708B1">
        <w:rPr>
          <w:sz w:val="22"/>
          <w:szCs w:val="22"/>
        </w:rPr>
        <w:t>Peng D.Y.</w:t>
      </w:r>
      <w:r w:rsidR="00020235" w:rsidRPr="00D708B1">
        <w:rPr>
          <w:sz w:val="22"/>
          <w:szCs w:val="22"/>
        </w:rPr>
        <w:t>,</w:t>
      </w:r>
      <w:r w:rsidRPr="00D708B1">
        <w:rPr>
          <w:sz w:val="22"/>
          <w:szCs w:val="22"/>
        </w:rPr>
        <w:t xml:space="preserve"> Robinson D.B. (1976) A new two-constant equation of state. </w:t>
      </w:r>
      <w:r w:rsidRPr="00D708B1">
        <w:rPr>
          <w:i/>
          <w:iCs/>
          <w:sz w:val="22"/>
          <w:szCs w:val="22"/>
        </w:rPr>
        <w:t>Ind. Eng. Chem. Fundam</w:t>
      </w:r>
      <w:r w:rsidRPr="00D708B1">
        <w:rPr>
          <w:sz w:val="22"/>
          <w:szCs w:val="22"/>
        </w:rPr>
        <w:t>.</w:t>
      </w:r>
      <w:r w:rsidR="00257BBB" w:rsidRPr="00D708B1">
        <w:rPr>
          <w:sz w:val="22"/>
          <w:szCs w:val="22"/>
        </w:rPr>
        <w:t>,</w:t>
      </w:r>
      <w:r w:rsidRPr="00D708B1">
        <w:rPr>
          <w:sz w:val="22"/>
          <w:szCs w:val="22"/>
        </w:rPr>
        <w:t xml:space="preserve"> 1976, </w:t>
      </w:r>
      <w:r w:rsidRPr="00D708B1">
        <w:rPr>
          <w:b/>
          <w:iCs/>
          <w:sz w:val="22"/>
          <w:szCs w:val="22"/>
        </w:rPr>
        <w:t>15</w:t>
      </w:r>
      <w:r w:rsidRPr="00D708B1">
        <w:rPr>
          <w:sz w:val="22"/>
          <w:szCs w:val="22"/>
        </w:rPr>
        <w:t>, 59-64.</w:t>
      </w:r>
    </w:p>
    <w:p w:rsidR="00220794" w:rsidRPr="00D708B1" w:rsidRDefault="00220794" w:rsidP="00257BBB">
      <w:pPr>
        <w:ind w:left="567" w:hanging="567"/>
        <w:jc w:val="both"/>
        <w:rPr>
          <w:sz w:val="22"/>
          <w:szCs w:val="22"/>
        </w:rPr>
      </w:pPr>
      <w:r w:rsidRPr="00D708B1">
        <w:rPr>
          <w:sz w:val="22"/>
          <w:szCs w:val="22"/>
        </w:rPr>
        <w:t>Pereda S., Thomsen K., Rasmussen P. (2000) Vapor-Liquid-Solid equilibria of Sulfur Dioxide in Aqueous</w:t>
      </w:r>
      <w:r w:rsidR="00721CEC">
        <w:rPr>
          <w:sz w:val="22"/>
          <w:szCs w:val="22"/>
        </w:rPr>
        <w:t xml:space="preserve"> </w:t>
      </w:r>
      <w:r w:rsidRPr="00D708B1">
        <w:rPr>
          <w:sz w:val="22"/>
          <w:szCs w:val="22"/>
        </w:rPr>
        <w:t>Electrolyte Solutions.</w:t>
      </w:r>
      <w:r w:rsidRPr="00D708B1">
        <w:rPr>
          <w:i/>
          <w:sz w:val="22"/>
          <w:szCs w:val="22"/>
        </w:rPr>
        <w:t xml:space="preserve"> Chem. Eng. Sci.</w:t>
      </w:r>
      <w:r w:rsidR="00257BBB" w:rsidRPr="00D708B1">
        <w:rPr>
          <w:i/>
          <w:sz w:val="22"/>
          <w:szCs w:val="22"/>
        </w:rPr>
        <w:t>,</w:t>
      </w:r>
      <w:r w:rsidRPr="00D708B1">
        <w:rPr>
          <w:sz w:val="22"/>
          <w:szCs w:val="22"/>
        </w:rPr>
        <w:t xml:space="preserve"> </w:t>
      </w:r>
      <w:r w:rsidRPr="00D708B1">
        <w:rPr>
          <w:b/>
          <w:sz w:val="22"/>
          <w:szCs w:val="22"/>
        </w:rPr>
        <w:t>55</w:t>
      </w:r>
      <w:r w:rsidRPr="00D708B1">
        <w:rPr>
          <w:sz w:val="22"/>
          <w:szCs w:val="22"/>
        </w:rPr>
        <w:t>, 2663-2671.</w:t>
      </w:r>
    </w:p>
    <w:p w:rsidR="0076379B" w:rsidRPr="00D708B1" w:rsidRDefault="0076379B" w:rsidP="00257BBB">
      <w:pPr>
        <w:autoSpaceDE w:val="0"/>
        <w:autoSpaceDN w:val="0"/>
        <w:adjustRightInd w:val="0"/>
        <w:ind w:left="567" w:hanging="567"/>
        <w:jc w:val="both"/>
        <w:rPr>
          <w:sz w:val="22"/>
          <w:szCs w:val="22"/>
        </w:rPr>
      </w:pPr>
      <w:r w:rsidRPr="00D708B1">
        <w:rPr>
          <w:sz w:val="22"/>
          <w:szCs w:val="22"/>
        </w:rPr>
        <w:t xml:space="preserve">Pitzer K. </w:t>
      </w:r>
      <w:r w:rsidR="00257BBB" w:rsidRPr="00D708B1">
        <w:rPr>
          <w:sz w:val="22"/>
          <w:szCs w:val="22"/>
        </w:rPr>
        <w:t>(</w:t>
      </w:r>
      <w:r w:rsidRPr="00D708B1">
        <w:rPr>
          <w:sz w:val="22"/>
          <w:szCs w:val="22"/>
        </w:rPr>
        <w:t>1991</w:t>
      </w:r>
      <w:r w:rsidR="00257BBB" w:rsidRPr="00D708B1">
        <w:rPr>
          <w:sz w:val="22"/>
          <w:szCs w:val="22"/>
        </w:rPr>
        <w:t xml:space="preserve">) </w:t>
      </w:r>
      <w:r w:rsidRPr="00D708B1">
        <w:rPr>
          <w:sz w:val="22"/>
          <w:szCs w:val="22"/>
        </w:rPr>
        <w:t>Activity Coefficients in Electrolyte Solutions, 2nd Ed.,CRC Press. p. 122-125.</w:t>
      </w:r>
    </w:p>
    <w:p w:rsidR="00215438" w:rsidRPr="00D708B1" w:rsidRDefault="00215438" w:rsidP="00257BBB">
      <w:pPr>
        <w:ind w:left="567" w:hanging="567"/>
        <w:jc w:val="both"/>
        <w:rPr>
          <w:sz w:val="22"/>
          <w:szCs w:val="22"/>
        </w:rPr>
      </w:pPr>
      <w:r w:rsidRPr="00D708B1">
        <w:rPr>
          <w:sz w:val="22"/>
          <w:szCs w:val="22"/>
        </w:rPr>
        <w:t>Pokrovski V.A.</w:t>
      </w:r>
      <w:r w:rsidR="00020235" w:rsidRPr="00D708B1">
        <w:rPr>
          <w:sz w:val="22"/>
          <w:szCs w:val="22"/>
        </w:rPr>
        <w:t>,</w:t>
      </w:r>
      <w:r w:rsidRPr="00D708B1">
        <w:rPr>
          <w:sz w:val="22"/>
          <w:szCs w:val="22"/>
        </w:rPr>
        <w:t xml:space="preserve"> Helgeson H.C. (1995) Thermodynamic properties of aqueous species and the solubilities of minerals at high pressures and temperatures: the system Al</w:t>
      </w:r>
      <w:r w:rsidRPr="00D708B1">
        <w:rPr>
          <w:sz w:val="22"/>
          <w:szCs w:val="22"/>
          <w:vertAlign w:val="subscript"/>
        </w:rPr>
        <w:t>2</w:t>
      </w:r>
      <w:r w:rsidRPr="00D708B1">
        <w:rPr>
          <w:sz w:val="22"/>
          <w:szCs w:val="22"/>
        </w:rPr>
        <w:t>O</w:t>
      </w:r>
      <w:r w:rsidRPr="00D708B1">
        <w:rPr>
          <w:sz w:val="22"/>
          <w:szCs w:val="22"/>
          <w:vertAlign w:val="subscript"/>
        </w:rPr>
        <w:t>3</w:t>
      </w:r>
      <w:r w:rsidRPr="00D708B1">
        <w:rPr>
          <w:sz w:val="22"/>
          <w:szCs w:val="22"/>
        </w:rPr>
        <w:t>-H</w:t>
      </w:r>
      <w:r w:rsidRPr="00D708B1">
        <w:rPr>
          <w:sz w:val="22"/>
          <w:szCs w:val="22"/>
          <w:vertAlign w:val="subscript"/>
        </w:rPr>
        <w:t>2</w:t>
      </w:r>
      <w:r w:rsidRPr="00D708B1">
        <w:rPr>
          <w:sz w:val="22"/>
          <w:szCs w:val="22"/>
        </w:rPr>
        <w:t xml:space="preserve">O-NaCl. </w:t>
      </w:r>
      <w:r w:rsidRPr="00D708B1">
        <w:rPr>
          <w:i/>
          <w:sz w:val="22"/>
          <w:szCs w:val="22"/>
        </w:rPr>
        <w:t>Amer. J. Sci.</w:t>
      </w:r>
      <w:r w:rsidR="00257BBB" w:rsidRPr="00D708B1">
        <w:rPr>
          <w:i/>
          <w:sz w:val="22"/>
          <w:szCs w:val="22"/>
        </w:rPr>
        <w:t>,</w:t>
      </w:r>
      <w:r w:rsidRPr="00D708B1">
        <w:rPr>
          <w:sz w:val="22"/>
          <w:szCs w:val="22"/>
        </w:rPr>
        <w:t xml:space="preserve"> </w:t>
      </w:r>
      <w:r w:rsidRPr="00D708B1">
        <w:rPr>
          <w:b/>
          <w:sz w:val="22"/>
          <w:szCs w:val="22"/>
        </w:rPr>
        <w:t>295</w:t>
      </w:r>
      <w:r w:rsidRPr="00D708B1">
        <w:rPr>
          <w:sz w:val="22"/>
          <w:szCs w:val="22"/>
        </w:rPr>
        <w:t>, 1255-1342.</w:t>
      </w:r>
    </w:p>
    <w:p w:rsidR="00215438" w:rsidRPr="00D708B1" w:rsidRDefault="00215438" w:rsidP="00257BBB">
      <w:pPr>
        <w:ind w:left="567" w:hanging="567"/>
        <w:jc w:val="both"/>
        <w:rPr>
          <w:sz w:val="22"/>
          <w:szCs w:val="22"/>
        </w:rPr>
      </w:pPr>
      <w:r w:rsidRPr="00D708B1">
        <w:rPr>
          <w:sz w:val="22"/>
          <w:szCs w:val="22"/>
        </w:rPr>
        <w:t>Pokrovski V.A.</w:t>
      </w:r>
      <w:r w:rsidR="00020235" w:rsidRPr="00D708B1">
        <w:rPr>
          <w:sz w:val="22"/>
          <w:szCs w:val="22"/>
        </w:rPr>
        <w:t>,</w:t>
      </w:r>
      <w:r w:rsidRPr="00D708B1">
        <w:rPr>
          <w:sz w:val="22"/>
          <w:szCs w:val="22"/>
        </w:rPr>
        <w:t xml:space="preserve"> Helgeson H.C. (1997a) Thermodynamic properties of aqueous species and the solubilities of minerals at high pressures and temperatures: the system Al</w:t>
      </w:r>
      <w:r w:rsidRPr="00D708B1">
        <w:rPr>
          <w:sz w:val="22"/>
          <w:szCs w:val="22"/>
          <w:vertAlign w:val="subscript"/>
        </w:rPr>
        <w:t>2</w:t>
      </w:r>
      <w:r w:rsidRPr="00D708B1">
        <w:rPr>
          <w:sz w:val="22"/>
          <w:szCs w:val="22"/>
        </w:rPr>
        <w:t>O</w:t>
      </w:r>
      <w:r w:rsidRPr="00D708B1">
        <w:rPr>
          <w:sz w:val="22"/>
          <w:szCs w:val="22"/>
          <w:vertAlign w:val="subscript"/>
        </w:rPr>
        <w:t>3</w:t>
      </w:r>
      <w:r w:rsidRPr="00D708B1">
        <w:rPr>
          <w:sz w:val="22"/>
          <w:szCs w:val="22"/>
        </w:rPr>
        <w:t>-H</w:t>
      </w:r>
      <w:r w:rsidRPr="00D708B1">
        <w:rPr>
          <w:sz w:val="22"/>
          <w:szCs w:val="22"/>
          <w:vertAlign w:val="subscript"/>
        </w:rPr>
        <w:t>2</w:t>
      </w:r>
      <w:r w:rsidRPr="00D708B1">
        <w:rPr>
          <w:sz w:val="22"/>
          <w:szCs w:val="22"/>
        </w:rPr>
        <w:t xml:space="preserve">O-KOH. </w:t>
      </w:r>
      <w:r w:rsidRPr="00D708B1">
        <w:rPr>
          <w:i/>
          <w:sz w:val="22"/>
          <w:szCs w:val="22"/>
        </w:rPr>
        <w:t>Chem. Geol</w:t>
      </w:r>
      <w:r w:rsidRPr="00D708B1">
        <w:rPr>
          <w:sz w:val="22"/>
          <w:szCs w:val="22"/>
        </w:rPr>
        <w:t>.</w:t>
      </w:r>
      <w:r w:rsidR="00257BBB" w:rsidRPr="00D708B1">
        <w:rPr>
          <w:sz w:val="22"/>
          <w:szCs w:val="22"/>
        </w:rPr>
        <w:t>,</w:t>
      </w:r>
      <w:r w:rsidRPr="00D708B1">
        <w:rPr>
          <w:sz w:val="22"/>
          <w:szCs w:val="22"/>
        </w:rPr>
        <w:t xml:space="preserve"> </w:t>
      </w:r>
      <w:r w:rsidRPr="00D708B1">
        <w:rPr>
          <w:b/>
          <w:sz w:val="22"/>
          <w:szCs w:val="22"/>
        </w:rPr>
        <w:t>137</w:t>
      </w:r>
      <w:r w:rsidRPr="00D708B1">
        <w:rPr>
          <w:sz w:val="22"/>
          <w:szCs w:val="22"/>
        </w:rPr>
        <w:t xml:space="preserve">, 221-242.  </w:t>
      </w:r>
    </w:p>
    <w:p w:rsidR="00215438" w:rsidRPr="00D708B1" w:rsidRDefault="00215438" w:rsidP="00257BBB">
      <w:pPr>
        <w:ind w:left="567" w:hanging="567"/>
        <w:jc w:val="both"/>
        <w:rPr>
          <w:sz w:val="22"/>
          <w:szCs w:val="22"/>
        </w:rPr>
      </w:pPr>
      <w:r w:rsidRPr="00D708B1">
        <w:rPr>
          <w:sz w:val="22"/>
          <w:szCs w:val="22"/>
        </w:rPr>
        <w:t>Pokrovski V.A.</w:t>
      </w:r>
      <w:r w:rsidR="00020235" w:rsidRPr="00D708B1">
        <w:rPr>
          <w:sz w:val="22"/>
          <w:szCs w:val="22"/>
        </w:rPr>
        <w:t>,</w:t>
      </w:r>
      <w:r w:rsidRPr="00D708B1">
        <w:rPr>
          <w:sz w:val="22"/>
          <w:szCs w:val="22"/>
        </w:rPr>
        <w:t xml:space="preserve"> Helgeson H.C. (1997b) Calculation of the standard partial molal thermodynamic properties of KCl</w:t>
      </w:r>
      <w:r w:rsidRPr="00D708B1">
        <w:rPr>
          <w:sz w:val="22"/>
          <w:szCs w:val="22"/>
          <w:vertAlign w:val="superscript"/>
        </w:rPr>
        <w:t>0</w:t>
      </w:r>
      <w:r w:rsidRPr="00D708B1">
        <w:rPr>
          <w:sz w:val="22"/>
          <w:szCs w:val="22"/>
        </w:rPr>
        <w:t xml:space="preserve"> and activity coefficients of aqueous KCl at temperatures and pressures to 1000°C and 5 kbar. </w:t>
      </w:r>
      <w:r w:rsidRPr="00D708B1">
        <w:rPr>
          <w:i/>
          <w:sz w:val="22"/>
          <w:szCs w:val="22"/>
        </w:rPr>
        <w:t>Geochim. Cosmochim. Acta</w:t>
      </w:r>
      <w:r w:rsidR="00257BBB" w:rsidRPr="00D708B1">
        <w:rPr>
          <w:i/>
          <w:sz w:val="22"/>
          <w:szCs w:val="22"/>
        </w:rPr>
        <w:t>,</w:t>
      </w:r>
      <w:r w:rsidRPr="00D708B1">
        <w:rPr>
          <w:sz w:val="22"/>
          <w:szCs w:val="22"/>
        </w:rPr>
        <w:t xml:space="preserve"> </w:t>
      </w:r>
      <w:r w:rsidRPr="00D708B1">
        <w:rPr>
          <w:b/>
          <w:sz w:val="22"/>
          <w:szCs w:val="22"/>
        </w:rPr>
        <w:t>61</w:t>
      </w:r>
      <w:r w:rsidRPr="00D708B1">
        <w:rPr>
          <w:sz w:val="22"/>
          <w:szCs w:val="22"/>
        </w:rPr>
        <w:t>, 2175-2183.</w:t>
      </w:r>
    </w:p>
    <w:p w:rsidR="00215438" w:rsidRPr="00D708B1" w:rsidRDefault="00215438" w:rsidP="00257BBB">
      <w:pPr>
        <w:ind w:left="567" w:hanging="567"/>
        <w:jc w:val="both"/>
        <w:rPr>
          <w:sz w:val="22"/>
          <w:szCs w:val="22"/>
        </w:rPr>
      </w:pPr>
      <w:r w:rsidRPr="00D708B1">
        <w:rPr>
          <w:sz w:val="22"/>
          <w:szCs w:val="22"/>
        </w:rPr>
        <w:t>Powell R.</w:t>
      </w:r>
      <w:r w:rsidR="00020235" w:rsidRPr="00D708B1">
        <w:rPr>
          <w:sz w:val="22"/>
          <w:szCs w:val="22"/>
        </w:rPr>
        <w:t>,</w:t>
      </w:r>
      <w:r w:rsidRPr="00D708B1">
        <w:rPr>
          <w:sz w:val="22"/>
          <w:szCs w:val="22"/>
        </w:rPr>
        <w:t xml:space="preserve"> Holland T.J.B. (1993) On the formulation of simple mixing models for complex phases. </w:t>
      </w:r>
      <w:r w:rsidRPr="00D708B1">
        <w:rPr>
          <w:i/>
          <w:sz w:val="22"/>
          <w:szCs w:val="22"/>
        </w:rPr>
        <w:t>Amer. Mineral.</w:t>
      </w:r>
      <w:r w:rsidR="00257BBB" w:rsidRPr="00D708B1">
        <w:rPr>
          <w:i/>
          <w:sz w:val="22"/>
          <w:szCs w:val="22"/>
        </w:rPr>
        <w:t>,</w:t>
      </w:r>
      <w:r w:rsidRPr="00D708B1">
        <w:rPr>
          <w:sz w:val="22"/>
          <w:szCs w:val="22"/>
        </w:rPr>
        <w:t xml:space="preserve"> </w:t>
      </w:r>
      <w:r w:rsidRPr="00D708B1">
        <w:rPr>
          <w:b/>
          <w:sz w:val="22"/>
          <w:szCs w:val="22"/>
        </w:rPr>
        <w:t>78</w:t>
      </w:r>
      <w:r w:rsidRPr="00D708B1">
        <w:rPr>
          <w:sz w:val="22"/>
          <w:szCs w:val="22"/>
        </w:rPr>
        <w:t>, 1174-1180.</w:t>
      </w:r>
    </w:p>
    <w:p w:rsidR="00215438" w:rsidRPr="00D708B1" w:rsidRDefault="00215438" w:rsidP="00257BBB">
      <w:pPr>
        <w:ind w:left="567" w:hanging="567"/>
        <w:jc w:val="both"/>
        <w:rPr>
          <w:sz w:val="22"/>
          <w:szCs w:val="22"/>
        </w:rPr>
      </w:pPr>
      <w:r w:rsidRPr="00D708B1">
        <w:rPr>
          <w:sz w:val="22"/>
          <w:szCs w:val="22"/>
        </w:rPr>
        <w:t>Prausnitz J.M., Lichtenthaler R.N.</w:t>
      </w:r>
      <w:r w:rsidR="00020235" w:rsidRPr="00D708B1">
        <w:rPr>
          <w:sz w:val="22"/>
          <w:szCs w:val="22"/>
        </w:rPr>
        <w:t>,</w:t>
      </w:r>
      <w:r w:rsidRPr="00D708B1">
        <w:rPr>
          <w:sz w:val="22"/>
          <w:szCs w:val="22"/>
        </w:rPr>
        <w:t xml:space="preserve"> De Azevedo E.G. (1997) Molecular Thermodynamics of Fluid-Phase Equilibria. 3</w:t>
      </w:r>
      <w:r w:rsidRPr="00D708B1">
        <w:rPr>
          <w:sz w:val="22"/>
          <w:szCs w:val="22"/>
          <w:vertAlign w:val="superscript"/>
        </w:rPr>
        <w:t>rd</w:t>
      </w:r>
      <w:r w:rsidRPr="00D708B1">
        <w:rPr>
          <w:sz w:val="22"/>
          <w:szCs w:val="22"/>
        </w:rPr>
        <w:t xml:space="preserve"> ed., Prentice-Hall, London, 864 pp.</w:t>
      </w:r>
    </w:p>
    <w:p w:rsidR="00215438" w:rsidRPr="00D708B1" w:rsidRDefault="00215438" w:rsidP="00257BBB">
      <w:pPr>
        <w:ind w:left="567" w:hanging="567"/>
        <w:jc w:val="both"/>
        <w:rPr>
          <w:sz w:val="22"/>
          <w:szCs w:val="22"/>
        </w:rPr>
      </w:pPr>
      <w:r w:rsidRPr="00D708B1">
        <w:rPr>
          <w:sz w:val="22"/>
          <w:szCs w:val="22"/>
        </w:rPr>
        <w:t>Renon H.</w:t>
      </w:r>
      <w:r w:rsidR="00020235" w:rsidRPr="00D708B1">
        <w:rPr>
          <w:sz w:val="22"/>
          <w:szCs w:val="22"/>
        </w:rPr>
        <w:t>,</w:t>
      </w:r>
      <w:r w:rsidRPr="00D708B1">
        <w:rPr>
          <w:sz w:val="22"/>
          <w:szCs w:val="22"/>
        </w:rPr>
        <w:t xml:space="preserve"> Prausnitz J.M. (1968) Local compositions in thermodynamic excess functions for liquid mixtures. </w:t>
      </w:r>
      <w:r w:rsidRPr="00D708B1">
        <w:rPr>
          <w:i/>
          <w:sz w:val="22"/>
          <w:szCs w:val="22"/>
        </w:rPr>
        <w:t>AIChE J.</w:t>
      </w:r>
      <w:r w:rsidR="00257BBB" w:rsidRPr="00D708B1">
        <w:rPr>
          <w:i/>
          <w:sz w:val="22"/>
          <w:szCs w:val="22"/>
        </w:rPr>
        <w:t>,</w:t>
      </w:r>
      <w:r w:rsidRPr="00D708B1">
        <w:rPr>
          <w:sz w:val="22"/>
          <w:szCs w:val="22"/>
        </w:rPr>
        <w:t xml:space="preserve"> </w:t>
      </w:r>
      <w:r w:rsidRPr="00D708B1">
        <w:rPr>
          <w:b/>
          <w:sz w:val="22"/>
          <w:szCs w:val="22"/>
        </w:rPr>
        <w:t>14</w:t>
      </w:r>
      <w:r w:rsidRPr="00D708B1">
        <w:rPr>
          <w:sz w:val="22"/>
          <w:szCs w:val="22"/>
        </w:rPr>
        <w:t>, 135-144.</w:t>
      </w:r>
    </w:p>
    <w:p w:rsidR="00215438" w:rsidRPr="00D708B1" w:rsidRDefault="00215438" w:rsidP="00257BBB">
      <w:pPr>
        <w:ind w:left="567" w:hanging="567"/>
        <w:jc w:val="both"/>
        <w:rPr>
          <w:sz w:val="22"/>
          <w:szCs w:val="22"/>
        </w:rPr>
      </w:pPr>
      <w:r w:rsidRPr="00D708B1">
        <w:rPr>
          <w:sz w:val="22"/>
          <w:szCs w:val="22"/>
        </w:rPr>
        <w:t>Robinson R.A.</w:t>
      </w:r>
      <w:r w:rsidR="00020235" w:rsidRPr="00D708B1">
        <w:rPr>
          <w:sz w:val="22"/>
          <w:szCs w:val="22"/>
        </w:rPr>
        <w:t>,</w:t>
      </w:r>
      <w:r w:rsidRPr="00D708B1">
        <w:rPr>
          <w:sz w:val="22"/>
          <w:szCs w:val="22"/>
        </w:rPr>
        <w:t xml:space="preserve"> Stokes R.H. (1968) </w:t>
      </w:r>
      <w:r w:rsidRPr="00D708B1">
        <w:rPr>
          <w:i/>
          <w:sz w:val="22"/>
          <w:szCs w:val="22"/>
        </w:rPr>
        <w:t>Electrolyte solutions</w:t>
      </w:r>
      <w:r w:rsidRPr="00D708B1">
        <w:rPr>
          <w:sz w:val="22"/>
          <w:szCs w:val="22"/>
        </w:rPr>
        <w:t>. London, Butterworth, 571 p.</w:t>
      </w:r>
    </w:p>
    <w:p w:rsidR="00925CAA" w:rsidRPr="00D708B1" w:rsidRDefault="00925CAA" w:rsidP="00257BBB">
      <w:pPr>
        <w:ind w:left="567" w:hanging="567"/>
        <w:jc w:val="both"/>
        <w:rPr>
          <w:sz w:val="22"/>
          <w:szCs w:val="22"/>
        </w:rPr>
      </w:pPr>
      <w:r w:rsidRPr="00D708B1">
        <w:rPr>
          <w:sz w:val="22"/>
          <w:szCs w:val="22"/>
        </w:rPr>
        <w:t>Robinson D.B., Peng D.Y. (1978) The characterization of the heptanes and heavier fractions for the GPA Peng-Robinson programs. Gas Processor Association, Research Report RR-28.</w:t>
      </w:r>
    </w:p>
    <w:p w:rsidR="00E72539" w:rsidRPr="00D708B1" w:rsidRDefault="00E72539" w:rsidP="00257BBB">
      <w:pPr>
        <w:ind w:left="567" w:hanging="567"/>
        <w:jc w:val="both"/>
        <w:rPr>
          <w:sz w:val="22"/>
          <w:szCs w:val="22"/>
        </w:rPr>
      </w:pPr>
      <w:r w:rsidRPr="00D708B1">
        <w:rPr>
          <w:sz w:val="22"/>
          <w:szCs w:val="22"/>
        </w:rPr>
        <w:t xml:space="preserve">Soave G. (1972) Equilibrium constants from a modified Redlich-Kwong equation of state. </w:t>
      </w:r>
      <w:r w:rsidRPr="00D708B1">
        <w:rPr>
          <w:i/>
          <w:sz w:val="22"/>
          <w:szCs w:val="22"/>
        </w:rPr>
        <w:t>Chem. Eng. Sci.</w:t>
      </w:r>
      <w:r w:rsidR="00257BBB" w:rsidRPr="00D708B1">
        <w:rPr>
          <w:i/>
          <w:sz w:val="22"/>
          <w:szCs w:val="22"/>
        </w:rPr>
        <w:t>,</w:t>
      </w:r>
      <w:r w:rsidRPr="00D708B1">
        <w:rPr>
          <w:sz w:val="22"/>
          <w:szCs w:val="22"/>
        </w:rPr>
        <w:t xml:space="preserve"> </w:t>
      </w:r>
      <w:r w:rsidRPr="00D708B1">
        <w:rPr>
          <w:b/>
          <w:sz w:val="22"/>
          <w:szCs w:val="22"/>
        </w:rPr>
        <w:t>27</w:t>
      </w:r>
      <w:r w:rsidRPr="00D708B1">
        <w:rPr>
          <w:sz w:val="22"/>
          <w:szCs w:val="22"/>
        </w:rPr>
        <w:t>, 1197-1203.</w:t>
      </w:r>
    </w:p>
    <w:p w:rsidR="00215438" w:rsidRPr="00D708B1" w:rsidRDefault="00215438" w:rsidP="00257BBB">
      <w:pPr>
        <w:ind w:left="567" w:hanging="567"/>
        <w:jc w:val="both"/>
        <w:rPr>
          <w:sz w:val="22"/>
          <w:szCs w:val="22"/>
        </w:rPr>
      </w:pPr>
      <w:r w:rsidRPr="00D708B1">
        <w:rPr>
          <w:sz w:val="22"/>
          <w:szCs w:val="22"/>
        </w:rPr>
        <w:t>Stryjek R.</w:t>
      </w:r>
      <w:r w:rsidR="00020235" w:rsidRPr="00D708B1">
        <w:rPr>
          <w:sz w:val="22"/>
          <w:szCs w:val="22"/>
        </w:rPr>
        <w:t>,</w:t>
      </w:r>
      <w:r w:rsidRPr="00D708B1">
        <w:rPr>
          <w:sz w:val="22"/>
          <w:szCs w:val="22"/>
        </w:rPr>
        <w:t xml:space="preserve"> Vera J.H. (1986a) PRSV – an improved Peng-Robinson equation of state for pure compounds and mixtures. </w:t>
      </w:r>
      <w:r w:rsidRPr="00D708B1">
        <w:rPr>
          <w:i/>
          <w:sz w:val="22"/>
          <w:szCs w:val="22"/>
        </w:rPr>
        <w:t>Can. J. Chem. Eng</w:t>
      </w:r>
      <w:r w:rsidRPr="00D708B1">
        <w:rPr>
          <w:sz w:val="22"/>
          <w:szCs w:val="22"/>
        </w:rPr>
        <w:t>.</w:t>
      </w:r>
      <w:r w:rsidR="00257BBB" w:rsidRPr="00D708B1">
        <w:rPr>
          <w:sz w:val="22"/>
          <w:szCs w:val="22"/>
        </w:rPr>
        <w:t>,</w:t>
      </w:r>
      <w:r w:rsidRPr="00D708B1">
        <w:rPr>
          <w:sz w:val="22"/>
          <w:szCs w:val="22"/>
        </w:rPr>
        <w:t xml:space="preserve"> </w:t>
      </w:r>
      <w:r w:rsidRPr="00D708B1">
        <w:rPr>
          <w:b/>
          <w:sz w:val="22"/>
          <w:szCs w:val="22"/>
        </w:rPr>
        <w:t>64</w:t>
      </w:r>
      <w:r w:rsidRPr="00D708B1">
        <w:rPr>
          <w:sz w:val="22"/>
          <w:szCs w:val="22"/>
        </w:rPr>
        <w:t>, 323-333.</w:t>
      </w:r>
    </w:p>
    <w:p w:rsidR="00215438" w:rsidRPr="00D708B1" w:rsidRDefault="00215438" w:rsidP="00257BBB">
      <w:pPr>
        <w:ind w:left="567" w:hanging="567"/>
        <w:jc w:val="both"/>
        <w:rPr>
          <w:sz w:val="22"/>
          <w:szCs w:val="22"/>
        </w:rPr>
      </w:pPr>
      <w:r w:rsidRPr="00D708B1">
        <w:rPr>
          <w:sz w:val="22"/>
          <w:szCs w:val="22"/>
        </w:rPr>
        <w:t>Stryjek R.</w:t>
      </w:r>
      <w:r w:rsidR="00020235" w:rsidRPr="00D708B1">
        <w:rPr>
          <w:sz w:val="22"/>
          <w:szCs w:val="22"/>
        </w:rPr>
        <w:t>,</w:t>
      </w:r>
      <w:r w:rsidRPr="00D708B1">
        <w:rPr>
          <w:sz w:val="22"/>
          <w:szCs w:val="22"/>
        </w:rPr>
        <w:t xml:space="preserve"> Vera J.H. (1986b) PRSV2: A cubic equation of state for accurate vapor-liquid equilibria calculations. </w:t>
      </w:r>
      <w:r w:rsidRPr="00D708B1">
        <w:rPr>
          <w:i/>
          <w:sz w:val="22"/>
          <w:szCs w:val="22"/>
        </w:rPr>
        <w:t>Can. J. Chem. Eng</w:t>
      </w:r>
      <w:r w:rsidRPr="00D708B1">
        <w:rPr>
          <w:sz w:val="22"/>
          <w:szCs w:val="22"/>
        </w:rPr>
        <w:t>.</w:t>
      </w:r>
      <w:r w:rsidR="00257BBB" w:rsidRPr="00D708B1">
        <w:rPr>
          <w:sz w:val="22"/>
          <w:szCs w:val="22"/>
        </w:rPr>
        <w:t>,</w:t>
      </w:r>
      <w:r w:rsidRPr="00D708B1">
        <w:rPr>
          <w:sz w:val="22"/>
          <w:szCs w:val="22"/>
        </w:rPr>
        <w:t xml:space="preserve"> </w:t>
      </w:r>
      <w:r w:rsidRPr="00D708B1">
        <w:rPr>
          <w:b/>
          <w:sz w:val="22"/>
          <w:szCs w:val="22"/>
        </w:rPr>
        <w:t>64</w:t>
      </w:r>
      <w:r w:rsidRPr="00D708B1">
        <w:rPr>
          <w:sz w:val="22"/>
          <w:szCs w:val="22"/>
        </w:rPr>
        <w:t>, 820-826.</w:t>
      </w:r>
    </w:p>
    <w:p w:rsidR="005F14B6" w:rsidRPr="00D708B1" w:rsidRDefault="005F14B6" w:rsidP="00257BBB">
      <w:pPr>
        <w:autoSpaceDE w:val="0"/>
        <w:autoSpaceDN w:val="0"/>
        <w:adjustRightInd w:val="0"/>
        <w:ind w:left="567" w:hanging="567"/>
        <w:rPr>
          <w:sz w:val="22"/>
          <w:szCs w:val="22"/>
        </w:rPr>
      </w:pPr>
      <w:r w:rsidRPr="00D708B1">
        <w:rPr>
          <w:sz w:val="22"/>
          <w:szCs w:val="22"/>
        </w:rPr>
        <w:t>Thomsen K., Rasmussen P., Gani R. (1996) Correlation and prediction of thermal properties and phase behaviour for a class of electrolyte systems.</w:t>
      </w:r>
      <w:r w:rsidRPr="00D708B1">
        <w:rPr>
          <w:i/>
          <w:sz w:val="22"/>
          <w:szCs w:val="22"/>
        </w:rPr>
        <w:t xml:space="preserve"> Chem. Eng. Sci.</w:t>
      </w:r>
      <w:r w:rsidR="00257BBB" w:rsidRPr="00D708B1">
        <w:rPr>
          <w:i/>
          <w:sz w:val="22"/>
          <w:szCs w:val="22"/>
        </w:rPr>
        <w:t>,</w:t>
      </w:r>
      <w:r w:rsidRPr="00D708B1">
        <w:rPr>
          <w:i/>
          <w:sz w:val="22"/>
          <w:szCs w:val="22"/>
        </w:rPr>
        <w:t xml:space="preserve"> </w:t>
      </w:r>
      <w:r w:rsidRPr="00D708B1">
        <w:rPr>
          <w:b/>
          <w:sz w:val="22"/>
          <w:szCs w:val="22"/>
        </w:rPr>
        <w:t>51</w:t>
      </w:r>
      <w:r w:rsidRPr="00D708B1">
        <w:rPr>
          <w:sz w:val="22"/>
          <w:szCs w:val="22"/>
        </w:rPr>
        <w:t>, 3675-3683.</w:t>
      </w:r>
    </w:p>
    <w:p w:rsidR="005F14B6" w:rsidRPr="00D708B1" w:rsidRDefault="005F14B6" w:rsidP="00257BBB">
      <w:pPr>
        <w:ind w:left="567" w:hanging="567"/>
        <w:jc w:val="both"/>
        <w:rPr>
          <w:i/>
          <w:sz w:val="22"/>
          <w:szCs w:val="22"/>
        </w:rPr>
      </w:pPr>
      <w:r w:rsidRPr="00D708B1">
        <w:rPr>
          <w:sz w:val="22"/>
          <w:szCs w:val="22"/>
        </w:rPr>
        <w:t>Thomsen K., Rasmussen P. (1999) Modeling of vapor-liquid-solid equilibria in gas-aqueous electrolyte systems.</w:t>
      </w:r>
      <w:r w:rsidRPr="00D708B1">
        <w:rPr>
          <w:i/>
          <w:sz w:val="22"/>
          <w:szCs w:val="22"/>
        </w:rPr>
        <w:t xml:space="preserve"> Chem. Eng. Sci.</w:t>
      </w:r>
      <w:r w:rsidR="00257BBB" w:rsidRPr="00D708B1">
        <w:rPr>
          <w:i/>
          <w:sz w:val="22"/>
          <w:szCs w:val="22"/>
        </w:rPr>
        <w:t>,</w:t>
      </w:r>
      <w:r w:rsidRPr="00D708B1">
        <w:rPr>
          <w:i/>
          <w:sz w:val="22"/>
          <w:szCs w:val="22"/>
        </w:rPr>
        <w:t xml:space="preserve"> </w:t>
      </w:r>
      <w:r w:rsidRPr="00D708B1">
        <w:rPr>
          <w:b/>
          <w:sz w:val="22"/>
          <w:szCs w:val="22"/>
        </w:rPr>
        <w:t>54</w:t>
      </w:r>
      <w:r w:rsidRPr="00D708B1">
        <w:rPr>
          <w:sz w:val="22"/>
          <w:szCs w:val="22"/>
        </w:rPr>
        <w:t>, 1787-1802.</w:t>
      </w:r>
    </w:p>
    <w:p w:rsidR="004030B7" w:rsidRDefault="00215438" w:rsidP="004030B7">
      <w:pPr>
        <w:ind w:left="567" w:hanging="567"/>
        <w:jc w:val="both"/>
        <w:rPr>
          <w:sz w:val="22"/>
          <w:szCs w:val="22"/>
        </w:rPr>
      </w:pPr>
      <w:r w:rsidRPr="00D708B1">
        <w:rPr>
          <w:sz w:val="22"/>
          <w:szCs w:val="22"/>
        </w:rPr>
        <w:t xml:space="preserve">Thomsen K. (2005) Modeling electrolyte solutions with the extended universal quasichemical (UNIQUAC) model. </w:t>
      </w:r>
      <w:r w:rsidRPr="00D708B1">
        <w:rPr>
          <w:i/>
          <w:sz w:val="22"/>
          <w:szCs w:val="22"/>
        </w:rPr>
        <w:t>Pure Appl. Chem.</w:t>
      </w:r>
      <w:r w:rsidR="00257BBB" w:rsidRPr="00D708B1">
        <w:rPr>
          <w:i/>
          <w:sz w:val="22"/>
          <w:szCs w:val="22"/>
        </w:rPr>
        <w:t>,</w:t>
      </w:r>
      <w:r w:rsidRPr="00D708B1">
        <w:rPr>
          <w:sz w:val="22"/>
          <w:szCs w:val="22"/>
        </w:rPr>
        <w:t xml:space="preserve"> </w:t>
      </w:r>
      <w:r w:rsidRPr="00D708B1">
        <w:rPr>
          <w:b/>
          <w:sz w:val="22"/>
          <w:szCs w:val="22"/>
        </w:rPr>
        <w:t>77</w:t>
      </w:r>
      <w:r w:rsidRPr="00D708B1">
        <w:rPr>
          <w:sz w:val="22"/>
          <w:szCs w:val="22"/>
        </w:rPr>
        <w:t>, 531-542.</w:t>
      </w:r>
    </w:p>
    <w:p w:rsidR="00215438" w:rsidRPr="004030B7" w:rsidRDefault="004030B7" w:rsidP="004030B7">
      <w:pPr>
        <w:ind w:left="567" w:hanging="567"/>
        <w:jc w:val="both"/>
        <w:rPr>
          <w:sz w:val="22"/>
          <w:szCs w:val="22"/>
        </w:rPr>
      </w:pPr>
      <w:r w:rsidRPr="004030B7">
        <w:rPr>
          <w:sz w:val="22"/>
          <w:szCs w:val="22"/>
        </w:rPr>
        <w:t xml:space="preserve">Wagner T., Kulik D.A., Hingerl F.F., Dmytrieva S.V. (2012): GEM-Selektor geochemical modeling package: TSolMod library and data interface for multicomponent phase models. </w:t>
      </w:r>
      <w:r w:rsidRPr="004030B7">
        <w:rPr>
          <w:i/>
          <w:sz w:val="22"/>
          <w:szCs w:val="22"/>
        </w:rPr>
        <w:t>Canadian Mineralogist</w:t>
      </w:r>
      <w:r w:rsidRPr="004030B7">
        <w:rPr>
          <w:sz w:val="22"/>
          <w:szCs w:val="22"/>
        </w:rPr>
        <w:t xml:space="preserve"> 50, 1173-1195</w:t>
      </w:r>
      <w:r w:rsidRPr="004030B7">
        <w:rPr>
          <w:b/>
          <w:sz w:val="22"/>
          <w:szCs w:val="22"/>
        </w:rPr>
        <w:t>.</w:t>
      </w:r>
    </w:p>
    <w:p w:rsidR="00215438" w:rsidRPr="00343EA9" w:rsidRDefault="00F472A3">
      <w:r>
        <w:rPr>
          <w:b/>
        </w:rPr>
        <w:br w:type="page"/>
      </w:r>
      <w:r w:rsidR="00215438" w:rsidRPr="00343EA9">
        <w:rPr>
          <w:b/>
        </w:rPr>
        <w:lastRenderedPageBreak/>
        <w:t>Appendix 4</w:t>
      </w:r>
      <w:r w:rsidR="00456F22">
        <w:rPr>
          <w:b/>
        </w:rPr>
        <w:t>.</w:t>
      </w:r>
      <w:r w:rsidR="00215438" w:rsidRPr="00343EA9">
        <w:rPr>
          <w:b/>
        </w:rPr>
        <w:t>1</w:t>
      </w:r>
      <w:r w:rsidR="00215438" w:rsidRPr="00456F22">
        <w:rPr>
          <w:b/>
        </w:rPr>
        <w:t>.</w:t>
      </w:r>
      <w:r w:rsidR="00215438" w:rsidRPr="00343EA9">
        <w:t xml:space="preserve"> Built-in options for calculation of activity coefficients for aqueous species (</w:t>
      </w:r>
      <w:r w:rsidR="00084401">
        <w:t xml:space="preserve">TSolMod library, </w:t>
      </w:r>
      <w:r w:rsidR="00215438" w:rsidRPr="00343EA9">
        <w:t>GEM-Selektor v.</w:t>
      </w:r>
      <w:r w:rsidR="007C4D42">
        <w:t xml:space="preserve"> </w:t>
      </w:r>
      <w:r w:rsidR="004030B7">
        <w:t>3.2</w:t>
      </w:r>
      <w:r w:rsidR="00215438" w:rsidRPr="00343EA9">
        <w:t>).</w:t>
      </w:r>
    </w:p>
    <w:p w:rsidR="00215438" w:rsidRPr="00343EA9" w:rsidRDefault="002154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040"/>
        <w:gridCol w:w="1320"/>
        <w:gridCol w:w="5099"/>
      </w:tblGrid>
      <w:tr w:rsidR="00215438" w:rsidRPr="009F048C" w:rsidTr="009F048C">
        <w:tc>
          <w:tcPr>
            <w:tcW w:w="828" w:type="dxa"/>
            <w:shd w:val="clear" w:color="auto" w:fill="auto"/>
          </w:tcPr>
          <w:p w:rsidR="00215438" w:rsidRPr="009F048C" w:rsidRDefault="00215438" w:rsidP="009F048C">
            <w:pPr>
              <w:spacing w:before="120" w:after="120"/>
              <w:rPr>
                <w:sz w:val="22"/>
                <w:szCs w:val="22"/>
              </w:rPr>
            </w:pPr>
            <w:r w:rsidRPr="009F048C">
              <w:rPr>
                <w:sz w:val="22"/>
                <w:szCs w:val="22"/>
              </w:rPr>
              <w:t>Code</w:t>
            </w:r>
          </w:p>
        </w:tc>
        <w:tc>
          <w:tcPr>
            <w:tcW w:w="2040" w:type="dxa"/>
            <w:shd w:val="clear" w:color="auto" w:fill="auto"/>
          </w:tcPr>
          <w:p w:rsidR="00215438" w:rsidRPr="009F048C" w:rsidRDefault="00215438" w:rsidP="009F048C">
            <w:pPr>
              <w:spacing w:before="120" w:after="120"/>
              <w:rPr>
                <w:sz w:val="22"/>
                <w:szCs w:val="22"/>
              </w:rPr>
            </w:pPr>
            <w:r w:rsidRPr="009F048C">
              <w:rPr>
                <w:sz w:val="22"/>
                <w:szCs w:val="22"/>
              </w:rPr>
              <w:t>Model</w:t>
            </w:r>
          </w:p>
        </w:tc>
        <w:tc>
          <w:tcPr>
            <w:tcW w:w="1320" w:type="dxa"/>
            <w:shd w:val="clear" w:color="auto" w:fill="auto"/>
          </w:tcPr>
          <w:p w:rsidR="00215438" w:rsidRPr="009F048C" w:rsidRDefault="00215438" w:rsidP="009F048C">
            <w:pPr>
              <w:spacing w:before="120" w:after="120"/>
              <w:rPr>
                <w:sz w:val="22"/>
                <w:szCs w:val="22"/>
              </w:rPr>
            </w:pPr>
            <w:r w:rsidRPr="009F048C">
              <w:rPr>
                <w:sz w:val="22"/>
                <w:szCs w:val="22"/>
              </w:rPr>
              <w:t xml:space="preserve">Equations </w:t>
            </w:r>
          </w:p>
        </w:tc>
        <w:tc>
          <w:tcPr>
            <w:tcW w:w="5099" w:type="dxa"/>
            <w:shd w:val="clear" w:color="auto" w:fill="auto"/>
          </w:tcPr>
          <w:p w:rsidR="00215438" w:rsidRPr="009F048C" w:rsidRDefault="00215438" w:rsidP="009F048C">
            <w:pPr>
              <w:spacing w:before="120" w:after="120"/>
              <w:rPr>
                <w:sz w:val="22"/>
                <w:szCs w:val="22"/>
              </w:rPr>
            </w:pPr>
            <w:r w:rsidRPr="009F048C">
              <w:rPr>
                <w:sz w:val="22"/>
                <w:szCs w:val="22"/>
              </w:rPr>
              <w:t>Input parameters</w:t>
            </w:r>
          </w:p>
        </w:tc>
      </w:tr>
      <w:tr w:rsidR="00215438" w:rsidRPr="009F048C" w:rsidTr="009F048C">
        <w:tc>
          <w:tcPr>
            <w:tcW w:w="828" w:type="dxa"/>
            <w:shd w:val="clear" w:color="auto" w:fill="auto"/>
          </w:tcPr>
          <w:p w:rsidR="00215438" w:rsidRPr="009F048C" w:rsidRDefault="00215438" w:rsidP="009F048C">
            <w:pPr>
              <w:spacing w:before="60" w:after="60"/>
              <w:rPr>
                <w:rFonts w:ascii="Courier New" w:hAnsi="Courier New" w:cs="Courier New"/>
                <w:b/>
                <w:sz w:val="22"/>
                <w:szCs w:val="22"/>
              </w:rPr>
            </w:pPr>
            <w:r w:rsidRPr="009F048C">
              <w:rPr>
                <w:rFonts w:ascii="Courier New" w:hAnsi="Courier New" w:cs="Courier New"/>
                <w:b/>
                <w:sz w:val="22"/>
                <w:szCs w:val="22"/>
              </w:rPr>
              <w:t>D</w:t>
            </w:r>
          </w:p>
        </w:tc>
        <w:tc>
          <w:tcPr>
            <w:tcW w:w="2040" w:type="dxa"/>
            <w:shd w:val="clear" w:color="auto" w:fill="auto"/>
          </w:tcPr>
          <w:p w:rsidR="00215438" w:rsidRPr="009F048C" w:rsidRDefault="00215438" w:rsidP="009F048C">
            <w:pPr>
              <w:spacing w:before="60" w:after="60"/>
              <w:rPr>
                <w:sz w:val="22"/>
                <w:szCs w:val="22"/>
              </w:rPr>
            </w:pPr>
            <w:r w:rsidRPr="009F048C">
              <w:rPr>
                <w:sz w:val="22"/>
                <w:szCs w:val="22"/>
              </w:rPr>
              <w:t>Davies</w:t>
            </w:r>
          </w:p>
        </w:tc>
        <w:tc>
          <w:tcPr>
            <w:tcW w:w="1320" w:type="dxa"/>
            <w:shd w:val="clear" w:color="auto" w:fill="auto"/>
          </w:tcPr>
          <w:p w:rsidR="00215438" w:rsidRPr="009F048C" w:rsidRDefault="00215438" w:rsidP="009F048C">
            <w:pPr>
              <w:spacing w:before="60" w:after="60"/>
              <w:rPr>
                <w:sz w:val="22"/>
                <w:szCs w:val="22"/>
              </w:rPr>
            </w:pPr>
            <w:r w:rsidRPr="009F048C">
              <w:rPr>
                <w:sz w:val="22"/>
                <w:szCs w:val="22"/>
              </w:rPr>
              <w:t>4.1-10</w:t>
            </w:r>
          </w:p>
        </w:tc>
        <w:tc>
          <w:tcPr>
            <w:tcW w:w="5099" w:type="dxa"/>
            <w:shd w:val="clear" w:color="auto" w:fill="auto"/>
          </w:tcPr>
          <w:p w:rsidR="00215438" w:rsidRPr="009F048C" w:rsidRDefault="00215438" w:rsidP="009F048C">
            <w:pPr>
              <w:spacing w:before="60" w:after="60"/>
              <w:rPr>
                <w:sz w:val="22"/>
                <w:szCs w:val="22"/>
              </w:rPr>
            </w:pPr>
            <w:r w:rsidRPr="009F048C">
              <w:rPr>
                <w:sz w:val="22"/>
                <w:szCs w:val="22"/>
              </w:rPr>
              <w:t xml:space="preserve">Ionic strength </w:t>
            </w:r>
            <w:r w:rsidRPr="009F048C">
              <w:rPr>
                <w:i/>
                <w:sz w:val="22"/>
                <w:szCs w:val="22"/>
              </w:rPr>
              <w:t>I</w:t>
            </w:r>
            <w:r w:rsidRPr="009F048C">
              <w:rPr>
                <w:sz w:val="22"/>
                <w:szCs w:val="22"/>
              </w:rPr>
              <w:t xml:space="preserve"> (eqn 4.1-3, computed automatically on each GEM IPM iteration); molality correction optional</w:t>
            </w:r>
          </w:p>
        </w:tc>
      </w:tr>
      <w:tr w:rsidR="00A611F4" w:rsidRPr="009F048C" w:rsidTr="009F048C">
        <w:tc>
          <w:tcPr>
            <w:tcW w:w="828" w:type="dxa"/>
            <w:shd w:val="clear" w:color="auto" w:fill="auto"/>
          </w:tcPr>
          <w:p w:rsidR="00A611F4" w:rsidRPr="009F048C" w:rsidRDefault="00A611F4" w:rsidP="009F048C">
            <w:pPr>
              <w:spacing w:before="60" w:after="60"/>
              <w:rPr>
                <w:rFonts w:ascii="Courier New" w:hAnsi="Courier New" w:cs="Courier New"/>
                <w:b/>
                <w:sz w:val="22"/>
                <w:szCs w:val="22"/>
              </w:rPr>
            </w:pPr>
            <w:r w:rsidRPr="009F048C">
              <w:rPr>
                <w:rFonts w:ascii="Courier New" w:hAnsi="Courier New" w:cs="Courier New"/>
                <w:b/>
                <w:sz w:val="22"/>
                <w:szCs w:val="22"/>
              </w:rPr>
              <w:t>H</w:t>
            </w:r>
          </w:p>
        </w:tc>
        <w:tc>
          <w:tcPr>
            <w:tcW w:w="2040" w:type="dxa"/>
            <w:shd w:val="clear" w:color="auto" w:fill="auto"/>
          </w:tcPr>
          <w:p w:rsidR="00A611F4" w:rsidRPr="009F048C" w:rsidRDefault="00A611F4" w:rsidP="009F048C">
            <w:pPr>
              <w:spacing w:before="60" w:after="60"/>
              <w:rPr>
                <w:sz w:val="22"/>
                <w:szCs w:val="22"/>
              </w:rPr>
            </w:pPr>
            <w:r w:rsidRPr="009F048C">
              <w:rPr>
                <w:sz w:val="22"/>
                <w:szCs w:val="22"/>
              </w:rPr>
              <w:t>Extended Debye-Hückel (Helgeson)</w:t>
            </w:r>
          </w:p>
        </w:tc>
        <w:tc>
          <w:tcPr>
            <w:tcW w:w="1320" w:type="dxa"/>
            <w:shd w:val="clear" w:color="auto" w:fill="auto"/>
          </w:tcPr>
          <w:p w:rsidR="00A611F4" w:rsidRPr="009F048C" w:rsidRDefault="00A611F4" w:rsidP="009F048C">
            <w:pPr>
              <w:spacing w:before="60" w:after="60"/>
              <w:rPr>
                <w:sz w:val="22"/>
                <w:szCs w:val="22"/>
              </w:rPr>
            </w:pPr>
            <w:r w:rsidRPr="009F048C">
              <w:rPr>
                <w:sz w:val="22"/>
                <w:szCs w:val="22"/>
              </w:rPr>
              <w:t>4.1-9,      4.1-11</w:t>
            </w:r>
          </w:p>
        </w:tc>
        <w:tc>
          <w:tcPr>
            <w:tcW w:w="5099" w:type="dxa"/>
            <w:shd w:val="clear" w:color="auto" w:fill="auto"/>
          </w:tcPr>
          <w:p w:rsidR="00A611F4" w:rsidRPr="009F048C" w:rsidRDefault="00A611F4" w:rsidP="009F048C">
            <w:pPr>
              <w:spacing w:before="60" w:after="60"/>
              <w:rPr>
                <w:sz w:val="22"/>
                <w:szCs w:val="22"/>
              </w:rPr>
            </w:pPr>
            <w:r w:rsidRPr="009F048C">
              <w:rPr>
                <w:i/>
                <w:sz w:val="22"/>
                <w:szCs w:val="22"/>
              </w:rPr>
              <w:t>I</w:t>
            </w:r>
            <w:r w:rsidRPr="009F048C">
              <w:rPr>
                <w:sz w:val="22"/>
                <w:szCs w:val="22"/>
              </w:rPr>
              <w:t xml:space="preserve">; common ion-size parameter </w:t>
            </w:r>
            <w:r w:rsidRPr="009F048C">
              <w:rPr>
                <w:i/>
                <w:sz w:val="22"/>
                <w:szCs w:val="22"/>
              </w:rPr>
              <w:t>å</w:t>
            </w:r>
            <w:r w:rsidRPr="009F048C">
              <w:rPr>
                <w:sz w:val="22"/>
                <w:szCs w:val="22"/>
              </w:rPr>
              <w:t xml:space="preserve"> = 3.72 (parameters from DComp/ReacDC records ignored); common </w:t>
            </w:r>
            <w:r w:rsidRPr="009F048C">
              <w:rPr>
                <w:i/>
                <w:sz w:val="22"/>
                <w:szCs w:val="22"/>
              </w:rPr>
              <w:t>b</w:t>
            </w:r>
            <w:r w:rsidRPr="009F048C">
              <w:rPr>
                <w:i/>
                <w:sz w:val="22"/>
                <w:szCs w:val="22"/>
                <w:vertAlign w:val="subscript"/>
              </w:rPr>
              <w:sym w:font="Symbol" w:char="F067"/>
            </w:r>
            <w:r w:rsidRPr="009F048C">
              <w:rPr>
                <w:sz w:val="22"/>
                <w:szCs w:val="22"/>
              </w:rPr>
              <w:t xml:space="preserve">  parameter (default 0.064)</w:t>
            </w:r>
          </w:p>
        </w:tc>
      </w:tr>
      <w:tr w:rsidR="00A611F4" w:rsidRPr="009F048C" w:rsidTr="009F048C">
        <w:tc>
          <w:tcPr>
            <w:tcW w:w="828" w:type="dxa"/>
            <w:shd w:val="clear" w:color="auto" w:fill="auto"/>
          </w:tcPr>
          <w:p w:rsidR="00A611F4" w:rsidRPr="009F048C" w:rsidRDefault="00A611F4" w:rsidP="009F048C">
            <w:pPr>
              <w:spacing w:before="60" w:after="60"/>
              <w:rPr>
                <w:rFonts w:ascii="Courier New" w:hAnsi="Courier New" w:cs="Courier New"/>
                <w:b/>
                <w:sz w:val="22"/>
                <w:szCs w:val="22"/>
              </w:rPr>
            </w:pPr>
            <w:r w:rsidRPr="009F048C">
              <w:rPr>
                <w:rFonts w:ascii="Courier New" w:hAnsi="Courier New" w:cs="Courier New"/>
                <w:b/>
                <w:sz w:val="22"/>
                <w:szCs w:val="22"/>
              </w:rPr>
              <w:t>Y</w:t>
            </w:r>
          </w:p>
        </w:tc>
        <w:tc>
          <w:tcPr>
            <w:tcW w:w="2040" w:type="dxa"/>
            <w:shd w:val="clear" w:color="auto" w:fill="auto"/>
          </w:tcPr>
          <w:p w:rsidR="00A611F4" w:rsidRPr="009F048C" w:rsidRDefault="00A611F4" w:rsidP="009F048C">
            <w:pPr>
              <w:spacing w:before="60" w:after="60"/>
              <w:rPr>
                <w:sz w:val="22"/>
                <w:szCs w:val="22"/>
              </w:rPr>
            </w:pPr>
            <w:r w:rsidRPr="009F048C">
              <w:rPr>
                <w:sz w:val="22"/>
                <w:szCs w:val="22"/>
              </w:rPr>
              <w:t>Extended Debye-Hückel (Shvarov)</w:t>
            </w:r>
          </w:p>
        </w:tc>
        <w:tc>
          <w:tcPr>
            <w:tcW w:w="1320" w:type="dxa"/>
            <w:shd w:val="clear" w:color="auto" w:fill="auto"/>
          </w:tcPr>
          <w:p w:rsidR="00A611F4" w:rsidRPr="009F048C" w:rsidRDefault="00A611F4" w:rsidP="009F048C">
            <w:pPr>
              <w:spacing w:before="60" w:after="60"/>
              <w:rPr>
                <w:sz w:val="22"/>
                <w:szCs w:val="22"/>
              </w:rPr>
            </w:pPr>
            <w:r w:rsidRPr="009F048C">
              <w:rPr>
                <w:sz w:val="22"/>
                <w:szCs w:val="22"/>
              </w:rPr>
              <w:t>4.1-9,      4.1-11</w:t>
            </w:r>
          </w:p>
        </w:tc>
        <w:tc>
          <w:tcPr>
            <w:tcW w:w="5099" w:type="dxa"/>
            <w:shd w:val="clear" w:color="auto" w:fill="auto"/>
          </w:tcPr>
          <w:p w:rsidR="00A611F4" w:rsidRPr="009F048C" w:rsidRDefault="00A611F4" w:rsidP="009F048C">
            <w:pPr>
              <w:spacing w:before="60" w:after="60"/>
              <w:rPr>
                <w:sz w:val="22"/>
                <w:szCs w:val="22"/>
              </w:rPr>
            </w:pPr>
            <w:r w:rsidRPr="009F048C">
              <w:rPr>
                <w:i/>
                <w:sz w:val="22"/>
                <w:szCs w:val="22"/>
              </w:rPr>
              <w:t>I</w:t>
            </w:r>
            <w:r w:rsidRPr="009F048C">
              <w:rPr>
                <w:sz w:val="22"/>
                <w:szCs w:val="22"/>
              </w:rPr>
              <w:t xml:space="preserve">; common ion-size parameter </w:t>
            </w:r>
            <w:r w:rsidRPr="009F048C">
              <w:rPr>
                <w:i/>
                <w:sz w:val="22"/>
                <w:szCs w:val="22"/>
              </w:rPr>
              <w:t>å</w:t>
            </w:r>
            <w:r w:rsidRPr="009F048C">
              <w:rPr>
                <w:sz w:val="22"/>
                <w:szCs w:val="22"/>
              </w:rPr>
              <w:t xml:space="preserve"> = 3.72 (parameters from DComp/ReacDC records ignored); common </w:t>
            </w:r>
            <w:r w:rsidRPr="009F048C">
              <w:rPr>
                <w:i/>
                <w:sz w:val="22"/>
                <w:szCs w:val="22"/>
              </w:rPr>
              <w:t>b</w:t>
            </w:r>
            <w:r w:rsidRPr="009F048C">
              <w:rPr>
                <w:i/>
                <w:sz w:val="22"/>
                <w:szCs w:val="22"/>
                <w:vertAlign w:val="subscript"/>
              </w:rPr>
              <w:sym w:font="Symbol" w:char="F067"/>
            </w:r>
            <w:r w:rsidRPr="009F048C">
              <w:rPr>
                <w:sz w:val="22"/>
                <w:szCs w:val="22"/>
              </w:rPr>
              <w:t xml:space="preserve">  parameter (default 0.064)</w:t>
            </w:r>
          </w:p>
        </w:tc>
      </w:tr>
      <w:tr w:rsidR="00215438" w:rsidRPr="009F048C" w:rsidTr="009F048C">
        <w:tc>
          <w:tcPr>
            <w:tcW w:w="828" w:type="dxa"/>
            <w:shd w:val="clear" w:color="auto" w:fill="auto"/>
          </w:tcPr>
          <w:p w:rsidR="00215438" w:rsidRPr="009F048C" w:rsidRDefault="00215438" w:rsidP="009F048C">
            <w:pPr>
              <w:spacing w:before="60" w:after="60"/>
              <w:rPr>
                <w:rFonts w:ascii="Courier New" w:hAnsi="Courier New" w:cs="Courier New"/>
                <w:b/>
                <w:sz w:val="22"/>
                <w:szCs w:val="22"/>
              </w:rPr>
            </w:pPr>
            <w:r w:rsidRPr="009F048C">
              <w:rPr>
                <w:rFonts w:ascii="Courier New" w:hAnsi="Courier New" w:cs="Courier New"/>
                <w:b/>
                <w:sz w:val="22"/>
                <w:szCs w:val="22"/>
              </w:rPr>
              <w:t>3</w:t>
            </w:r>
          </w:p>
        </w:tc>
        <w:tc>
          <w:tcPr>
            <w:tcW w:w="2040" w:type="dxa"/>
            <w:shd w:val="clear" w:color="auto" w:fill="auto"/>
          </w:tcPr>
          <w:p w:rsidR="00215438" w:rsidRPr="009F048C" w:rsidRDefault="00215438" w:rsidP="009F048C">
            <w:pPr>
              <w:spacing w:before="60" w:after="60"/>
              <w:rPr>
                <w:sz w:val="22"/>
                <w:szCs w:val="22"/>
              </w:rPr>
            </w:pPr>
            <w:r w:rsidRPr="009F048C">
              <w:rPr>
                <w:sz w:val="22"/>
                <w:szCs w:val="22"/>
              </w:rPr>
              <w:t>Extended Debye-Hückel (</w:t>
            </w:r>
            <w:r w:rsidR="00A611F4" w:rsidRPr="009F048C">
              <w:rPr>
                <w:sz w:val="22"/>
                <w:szCs w:val="22"/>
              </w:rPr>
              <w:t>Karpov</w:t>
            </w:r>
            <w:r w:rsidRPr="009F048C">
              <w:rPr>
                <w:sz w:val="22"/>
                <w:szCs w:val="22"/>
              </w:rPr>
              <w:t>)</w:t>
            </w:r>
          </w:p>
        </w:tc>
        <w:tc>
          <w:tcPr>
            <w:tcW w:w="1320" w:type="dxa"/>
            <w:shd w:val="clear" w:color="auto" w:fill="auto"/>
          </w:tcPr>
          <w:p w:rsidR="00215438" w:rsidRPr="009F048C" w:rsidRDefault="00215438" w:rsidP="009F048C">
            <w:pPr>
              <w:spacing w:before="60" w:after="60"/>
              <w:rPr>
                <w:sz w:val="22"/>
                <w:szCs w:val="22"/>
              </w:rPr>
            </w:pPr>
            <w:r w:rsidRPr="009F048C">
              <w:rPr>
                <w:sz w:val="22"/>
                <w:szCs w:val="22"/>
              </w:rPr>
              <w:t>4.1-9,     4.1-11</w:t>
            </w:r>
          </w:p>
        </w:tc>
        <w:tc>
          <w:tcPr>
            <w:tcW w:w="5099" w:type="dxa"/>
            <w:shd w:val="clear" w:color="auto" w:fill="auto"/>
          </w:tcPr>
          <w:p w:rsidR="00215438" w:rsidRPr="009F048C" w:rsidRDefault="00215438" w:rsidP="009F048C">
            <w:pPr>
              <w:spacing w:before="60" w:after="60"/>
              <w:rPr>
                <w:sz w:val="22"/>
                <w:szCs w:val="22"/>
              </w:rPr>
            </w:pPr>
            <w:r w:rsidRPr="009F048C">
              <w:rPr>
                <w:i/>
                <w:sz w:val="22"/>
                <w:szCs w:val="22"/>
              </w:rPr>
              <w:t>I</w:t>
            </w:r>
            <w:r w:rsidRPr="009F048C">
              <w:rPr>
                <w:sz w:val="22"/>
                <w:szCs w:val="22"/>
              </w:rPr>
              <w:t xml:space="preserve">; individual ion-size parameter </w:t>
            </w:r>
            <w:r w:rsidRPr="009F048C">
              <w:rPr>
                <w:i/>
                <w:sz w:val="22"/>
                <w:szCs w:val="22"/>
              </w:rPr>
              <w:t>å</w:t>
            </w:r>
            <w:r w:rsidRPr="009F048C">
              <w:rPr>
                <w:sz w:val="22"/>
                <w:szCs w:val="22"/>
              </w:rPr>
              <w:t xml:space="preserve"> (Kielland, collected from DComp/ReacDC records); common </w:t>
            </w:r>
            <w:r w:rsidRPr="009F048C">
              <w:rPr>
                <w:i/>
                <w:sz w:val="22"/>
                <w:szCs w:val="22"/>
              </w:rPr>
              <w:t>b</w:t>
            </w:r>
            <w:r w:rsidRPr="009F048C">
              <w:rPr>
                <w:i/>
                <w:sz w:val="22"/>
                <w:szCs w:val="22"/>
                <w:vertAlign w:val="subscript"/>
              </w:rPr>
              <w:sym w:font="Symbol" w:char="F067"/>
            </w:r>
            <w:r w:rsidRPr="009F048C">
              <w:rPr>
                <w:sz w:val="22"/>
                <w:szCs w:val="22"/>
              </w:rPr>
              <w:t xml:space="preserve">  (third) parameter (default 0.064)</w:t>
            </w:r>
          </w:p>
        </w:tc>
      </w:tr>
      <w:tr w:rsidR="00215438" w:rsidRPr="009F048C" w:rsidTr="009F048C">
        <w:tc>
          <w:tcPr>
            <w:tcW w:w="828" w:type="dxa"/>
            <w:shd w:val="clear" w:color="auto" w:fill="auto"/>
          </w:tcPr>
          <w:p w:rsidR="00215438" w:rsidRPr="009F048C" w:rsidRDefault="00215438" w:rsidP="009F048C">
            <w:pPr>
              <w:spacing w:before="60" w:after="60"/>
              <w:rPr>
                <w:rFonts w:ascii="Courier New" w:hAnsi="Courier New" w:cs="Courier New"/>
                <w:b/>
                <w:sz w:val="22"/>
                <w:szCs w:val="22"/>
              </w:rPr>
            </w:pPr>
            <w:r w:rsidRPr="009F048C">
              <w:rPr>
                <w:rFonts w:ascii="Courier New" w:hAnsi="Courier New" w:cs="Courier New"/>
                <w:b/>
                <w:sz w:val="22"/>
                <w:szCs w:val="22"/>
              </w:rPr>
              <w:t>2</w:t>
            </w:r>
          </w:p>
        </w:tc>
        <w:tc>
          <w:tcPr>
            <w:tcW w:w="2040" w:type="dxa"/>
            <w:shd w:val="clear" w:color="auto" w:fill="auto"/>
          </w:tcPr>
          <w:p w:rsidR="00215438" w:rsidRPr="009F048C" w:rsidRDefault="00215438" w:rsidP="009F048C">
            <w:pPr>
              <w:spacing w:before="60" w:after="60"/>
              <w:rPr>
                <w:sz w:val="22"/>
                <w:szCs w:val="22"/>
              </w:rPr>
            </w:pPr>
            <w:r w:rsidRPr="009F048C">
              <w:rPr>
                <w:sz w:val="22"/>
                <w:szCs w:val="22"/>
              </w:rPr>
              <w:t>Debye-Hückel</w:t>
            </w:r>
          </w:p>
        </w:tc>
        <w:tc>
          <w:tcPr>
            <w:tcW w:w="1320" w:type="dxa"/>
            <w:shd w:val="clear" w:color="auto" w:fill="auto"/>
          </w:tcPr>
          <w:p w:rsidR="00215438" w:rsidRPr="009F048C" w:rsidRDefault="00215438" w:rsidP="009F048C">
            <w:pPr>
              <w:spacing w:before="60" w:after="60"/>
              <w:rPr>
                <w:sz w:val="22"/>
                <w:szCs w:val="22"/>
              </w:rPr>
            </w:pPr>
            <w:r w:rsidRPr="009F048C">
              <w:rPr>
                <w:sz w:val="22"/>
                <w:szCs w:val="22"/>
              </w:rPr>
              <w:t>4.1-5a</w:t>
            </w:r>
          </w:p>
        </w:tc>
        <w:tc>
          <w:tcPr>
            <w:tcW w:w="5099" w:type="dxa"/>
            <w:shd w:val="clear" w:color="auto" w:fill="auto"/>
          </w:tcPr>
          <w:p w:rsidR="00215438" w:rsidRPr="009F048C" w:rsidRDefault="00215438" w:rsidP="009F048C">
            <w:pPr>
              <w:spacing w:before="60" w:after="60"/>
              <w:rPr>
                <w:sz w:val="22"/>
                <w:szCs w:val="22"/>
              </w:rPr>
            </w:pPr>
            <w:r w:rsidRPr="009F048C">
              <w:rPr>
                <w:i/>
                <w:sz w:val="22"/>
                <w:szCs w:val="22"/>
              </w:rPr>
              <w:t>I</w:t>
            </w:r>
            <w:r w:rsidRPr="009F048C">
              <w:rPr>
                <w:sz w:val="22"/>
                <w:szCs w:val="22"/>
              </w:rPr>
              <w:t xml:space="preserve">; individual ion-size parameter </w:t>
            </w:r>
            <w:r w:rsidRPr="009F048C">
              <w:rPr>
                <w:i/>
                <w:sz w:val="22"/>
                <w:szCs w:val="22"/>
              </w:rPr>
              <w:t>å</w:t>
            </w:r>
            <w:r w:rsidRPr="009F048C">
              <w:rPr>
                <w:sz w:val="22"/>
                <w:szCs w:val="22"/>
              </w:rPr>
              <w:t xml:space="preserve"> (Kielland, collected from DComp/ReacDC records);</w:t>
            </w:r>
          </w:p>
        </w:tc>
      </w:tr>
      <w:tr w:rsidR="00215438" w:rsidRPr="009F048C" w:rsidTr="009F048C">
        <w:tc>
          <w:tcPr>
            <w:tcW w:w="828" w:type="dxa"/>
            <w:shd w:val="clear" w:color="auto" w:fill="auto"/>
          </w:tcPr>
          <w:p w:rsidR="00215438" w:rsidRPr="009F048C" w:rsidRDefault="00215438" w:rsidP="009F048C">
            <w:pPr>
              <w:spacing w:before="60" w:after="60"/>
              <w:rPr>
                <w:rFonts w:ascii="Courier New" w:hAnsi="Courier New" w:cs="Courier New"/>
                <w:b/>
                <w:sz w:val="22"/>
                <w:szCs w:val="22"/>
              </w:rPr>
            </w:pPr>
            <w:r w:rsidRPr="009F048C">
              <w:rPr>
                <w:rFonts w:ascii="Courier New" w:hAnsi="Courier New" w:cs="Courier New"/>
                <w:b/>
                <w:sz w:val="22"/>
                <w:szCs w:val="22"/>
              </w:rPr>
              <w:t>1</w:t>
            </w:r>
          </w:p>
        </w:tc>
        <w:tc>
          <w:tcPr>
            <w:tcW w:w="2040" w:type="dxa"/>
            <w:shd w:val="clear" w:color="auto" w:fill="auto"/>
          </w:tcPr>
          <w:p w:rsidR="00215438" w:rsidRPr="009F048C" w:rsidRDefault="00215438" w:rsidP="009F048C">
            <w:pPr>
              <w:spacing w:before="60" w:after="60"/>
              <w:rPr>
                <w:sz w:val="22"/>
                <w:szCs w:val="22"/>
              </w:rPr>
            </w:pPr>
            <w:r w:rsidRPr="009F048C">
              <w:rPr>
                <w:sz w:val="22"/>
                <w:szCs w:val="22"/>
              </w:rPr>
              <w:t>Debye-Hückel limiting law</w:t>
            </w:r>
          </w:p>
        </w:tc>
        <w:tc>
          <w:tcPr>
            <w:tcW w:w="1320" w:type="dxa"/>
            <w:tcBorders>
              <w:bottom w:val="single" w:sz="4" w:space="0" w:color="auto"/>
            </w:tcBorders>
            <w:shd w:val="clear" w:color="auto" w:fill="auto"/>
          </w:tcPr>
          <w:p w:rsidR="00215438" w:rsidRPr="009F048C" w:rsidRDefault="00215438" w:rsidP="009F048C">
            <w:pPr>
              <w:spacing w:before="60" w:after="60"/>
              <w:rPr>
                <w:sz w:val="22"/>
                <w:szCs w:val="22"/>
              </w:rPr>
            </w:pPr>
            <w:r w:rsidRPr="009F048C">
              <w:rPr>
                <w:sz w:val="22"/>
                <w:szCs w:val="22"/>
              </w:rPr>
              <w:t>4.1-8</w:t>
            </w:r>
          </w:p>
        </w:tc>
        <w:tc>
          <w:tcPr>
            <w:tcW w:w="5099" w:type="dxa"/>
            <w:shd w:val="clear" w:color="auto" w:fill="auto"/>
          </w:tcPr>
          <w:p w:rsidR="00215438" w:rsidRPr="009F048C" w:rsidRDefault="00215438" w:rsidP="009F048C">
            <w:pPr>
              <w:spacing w:before="60" w:after="60"/>
              <w:rPr>
                <w:sz w:val="22"/>
                <w:szCs w:val="22"/>
              </w:rPr>
            </w:pPr>
            <w:r w:rsidRPr="009F048C">
              <w:rPr>
                <w:i/>
                <w:sz w:val="22"/>
                <w:szCs w:val="22"/>
              </w:rPr>
              <w:t>I</w:t>
            </w:r>
            <w:r w:rsidRPr="009F048C">
              <w:rPr>
                <w:sz w:val="22"/>
                <w:szCs w:val="22"/>
              </w:rPr>
              <w:t xml:space="preserve"> – ionic strength only (eqn 4.1-3)</w:t>
            </w:r>
          </w:p>
        </w:tc>
      </w:tr>
      <w:tr w:rsidR="00215438" w:rsidRPr="009F048C" w:rsidTr="009F048C">
        <w:tc>
          <w:tcPr>
            <w:tcW w:w="828" w:type="dxa"/>
            <w:shd w:val="clear" w:color="auto" w:fill="auto"/>
          </w:tcPr>
          <w:p w:rsidR="00215438" w:rsidRPr="009F048C" w:rsidRDefault="00215438" w:rsidP="009F048C">
            <w:pPr>
              <w:spacing w:before="60" w:after="60"/>
              <w:rPr>
                <w:rFonts w:ascii="Courier New" w:hAnsi="Courier New" w:cs="Courier New"/>
                <w:b/>
                <w:sz w:val="22"/>
                <w:szCs w:val="22"/>
              </w:rPr>
            </w:pPr>
            <w:r w:rsidRPr="009F048C">
              <w:rPr>
                <w:rFonts w:ascii="Courier New" w:hAnsi="Courier New" w:cs="Courier New"/>
                <w:b/>
                <w:sz w:val="22"/>
                <w:szCs w:val="22"/>
              </w:rPr>
              <w:t>S</w:t>
            </w:r>
          </w:p>
        </w:tc>
        <w:tc>
          <w:tcPr>
            <w:tcW w:w="2040" w:type="dxa"/>
            <w:shd w:val="clear" w:color="auto" w:fill="auto"/>
          </w:tcPr>
          <w:p w:rsidR="00215438" w:rsidRPr="009F048C" w:rsidRDefault="00215438" w:rsidP="009F048C">
            <w:pPr>
              <w:spacing w:before="60" w:after="60"/>
              <w:rPr>
                <w:sz w:val="22"/>
                <w:szCs w:val="22"/>
              </w:rPr>
            </w:pPr>
            <w:r w:rsidRPr="009F048C">
              <w:rPr>
                <w:sz w:val="22"/>
                <w:szCs w:val="22"/>
              </w:rPr>
              <w:t>SIT (BGS) model</w:t>
            </w:r>
          </w:p>
        </w:tc>
        <w:tc>
          <w:tcPr>
            <w:tcW w:w="1320" w:type="dxa"/>
            <w:tcBorders>
              <w:right w:val="single" w:sz="4" w:space="0" w:color="auto"/>
            </w:tcBorders>
            <w:shd w:val="clear" w:color="auto" w:fill="auto"/>
          </w:tcPr>
          <w:p w:rsidR="00215438" w:rsidRPr="009F048C" w:rsidRDefault="00215438" w:rsidP="009F048C">
            <w:pPr>
              <w:spacing w:before="60" w:after="60"/>
              <w:rPr>
                <w:sz w:val="22"/>
                <w:szCs w:val="22"/>
              </w:rPr>
            </w:pPr>
            <w:r w:rsidRPr="009F048C">
              <w:rPr>
                <w:sz w:val="22"/>
                <w:szCs w:val="22"/>
              </w:rPr>
              <w:t>4.1-12</w:t>
            </w:r>
          </w:p>
        </w:tc>
        <w:tc>
          <w:tcPr>
            <w:tcW w:w="5099" w:type="dxa"/>
            <w:tcBorders>
              <w:left w:val="single" w:sz="4" w:space="0" w:color="auto"/>
            </w:tcBorders>
            <w:shd w:val="clear" w:color="auto" w:fill="auto"/>
          </w:tcPr>
          <w:p w:rsidR="00215438" w:rsidRPr="009F048C" w:rsidRDefault="00215438" w:rsidP="009F048C">
            <w:pPr>
              <w:spacing w:before="60" w:after="60"/>
              <w:rPr>
                <w:i/>
                <w:sz w:val="22"/>
                <w:szCs w:val="22"/>
              </w:rPr>
            </w:pPr>
            <w:r w:rsidRPr="009F048C">
              <w:rPr>
                <w:i/>
                <w:sz w:val="22"/>
                <w:szCs w:val="22"/>
              </w:rPr>
              <w:t>I</w:t>
            </w:r>
            <w:r w:rsidRPr="009F048C">
              <w:rPr>
                <w:sz w:val="22"/>
                <w:szCs w:val="22"/>
              </w:rPr>
              <w:t xml:space="preserve">; </w:t>
            </w:r>
            <w:r w:rsidR="004E605F" w:rsidRPr="009F048C">
              <w:rPr>
                <w:sz w:val="22"/>
                <w:szCs w:val="22"/>
              </w:rPr>
              <w:t>two</w:t>
            </w:r>
            <w:r w:rsidRPr="009F048C">
              <w:rPr>
                <w:sz w:val="22"/>
                <w:szCs w:val="22"/>
              </w:rPr>
              <w:t xml:space="preserve"> interaction coefficient</w:t>
            </w:r>
            <w:r w:rsidR="004E605F" w:rsidRPr="009F048C">
              <w:rPr>
                <w:sz w:val="22"/>
                <w:szCs w:val="22"/>
              </w:rPr>
              <w:t>s</w:t>
            </w:r>
            <w:r w:rsidRPr="009F048C">
              <w:rPr>
                <w:sz w:val="22"/>
                <w:szCs w:val="22"/>
              </w:rPr>
              <w:t xml:space="preserve"> per cation-anion pair (to enter into </w:t>
            </w:r>
            <w:r w:rsidRPr="009F048C">
              <w:rPr>
                <w:rFonts w:ascii="Courier New" w:hAnsi="Courier New" w:cs="Courier New"/>
                <w:b/>
                <w:sz w:val="22"/>
                <w:szCs w:val="22"/>
              </w:rPr>
              <w:t>ph_cf</w:t>
            </w:r>
            <w:r w:rsidRPr="009F048C">
              <w:rPr>
                <w:sz w:val="22"/>
                <w:szCs w:val="22"/>
              </w:rPr>
              <w:t xml:space="preserve"> array of Phase record) </w:t>
            </w:r>
          </w:p>
        </w:tc>
      </w:tr>
      <w:tr w:rsidR="00B83AF4" w:rsidRPr="009F048C" w:rsidTr="009F048C">
        <w:tc>
          <w:tcPr>
            <w:tcW w:w="828" w:type="dxa"/>
            <w:shd w:val="clear" w:color="auto" w:fill="auto"/>
          </w:tcPr>
          <w:p w:rsidR="00B83AF4" w:rsidRPr="009F048C" w:rsidRDefault="00B83AF4" w:rsidP="009F048C">
            <w:pPr>
              <w:spacing w:before="60" w:after="60"/>
              <w:rPr>
                <w:rFonts w:ascii="Courier New" w:hAnsi="Courier New" w:cs="Courier New"/>
                <w:b/>
                <w:sz w:val="22"/>
                <w:szCs w:val="22"/>
              </w:rPr>
            </w:pPr>
            <w:r w:rsidRPr="009F048C">
              <w:rPr>
                <w:rFonts w:ascii="Courier New" w:hAnsi="Courier New" w:cs="Courier New"/>
                <w:b/>
                <w:sz w:val="22"/>
                <w:szCs w:val="22"/>
              </w:rPr>
              <w:t>Z</w:t>
            </w:r>
          </w:p>
        </w:tc>
        <w:tc>
          <w:tcPr>
            <w:tcW w:w="2040" w:type="dxa"/>
            <w:shd w:val="clear" w:color="auto" w:fill="auto"/>
          </w:tcPr>
          <w:p w:rsidR="00B83AF4" w:rsidRPr="009F048C" w:rsidRDefault="00B83AF4" w:rsidP="009F048C">
            <w:pPr>
              <w:spacing w:before="60" w:after="60"/>
              <w:rPr>
                <w:sz w:val="22"/>
                <w:szCs w:val="22"/>
              </w:rPr>
            </w:pPr>
            <w:r w:rsidRPr="009F048C">
              <w:rPr>
                <w:sz w:val="22"/>
                <w:szCs w:val="22"/>
              </w:rPr>
              <w:t>Pitzer (HMW) model</w:t>
            </w:r>
          </w:p>
        </w:tc>
        <w:tc>
          <w:tcPr>
            <w:tcW w:w="1320" w:type="dxa"/>
            <w:tcBorders>
              <w:right w:val="single" w:sz="4" w:space="0" w:color="auto"/>
            </w:tcBorders>
            <w:shd w:val="clear" w:color="auto" w:fill="auto"/>
          </w:tcPr>
          <w:p w:rsidR="00B83AF4" w:rsidRPr="009F048C" w:rsidRDefault="00B83AF4" w:rsidP="009F048C">
            <w:pPr>
              <w:spacing w:before="60" w:after="60"/>
              <w:rPr>
                <w:sz w:val="22"/>
                <w:szCs w:val="22"/>
              </w:rPr>
            </w:pPr>
            <w:r w:rsidRPr="009F048C">
              <w:rPr>
                <w:sz w:val="22"/>
                <w:szCs w:val="22"/>
              </w:rPr>
              <w:t>4.1-32 to 4.1-36</w:t>
            </w:r>
          </w:p>
        </w:tc>
        <w:tc>
          <w:tcPr>
            <w:tcW w:w="5099" w:type="dxa"/>
            <w:tcBorders>
              <w:left w:val="single" w:sz="4" w:space="0" w:color="auto"/>
            </w:tcBorders>
            <w:shd w:val="clear" w:color="auto" w:fill="auto"/>
          </w:tcPr>
          <w:p w:rsidR="00B83AF4" w:rsidRPr="009F048C" w:rsidRDefault="00B83AF4" w:rsidP="009F048C">
            <w:pPr>
              <w:spacing w:before="60" w:after="60"/>
              <w:rPr>
                <w:i/>
                <w:sz w:val="22"/>
                <w:szCs w:val="22"/>
              </w:rPr>
            </w:pPr>
            <w:r w:rsidRPr="009F048C">
              <w:rPr>
                <w:i/>
                <w:sz w:val="22"/>
                <w:szCs w:val="22"/>
              </w:rPr>
              <w:t>I</w:t>
            </w:r>
            <w:r w:rsidRPr="009F048C">
              <w:rPr>
                <w:sz w:val="22"/>
                <w:szCs w:val="22"/>
              </w:rPr>
              <w:t xml:space="preserve">; several sorts of binary and ternary interaction coefficients (in </w:t>
            </w:r>
            <w:r w:rsidRPr="009F048C">
              <w:rPr>
                <w:rFonts w:ascii="Courier New" w:hAnsi="Courier New" w:cs="Courier New"/>
                <w:b/>
                <w:sz w:val="22"/>
                <w:szCs w:val="22"/>
              </w:rPr>
              <w:t>ph_cf</w:t>
            </w:r>
            <w:r w:rsidRPr="009F048C">
              <w:rPr>
                <w:sz w:val="22"/>
                <w:szCs w:val="22"/>
              </w:rPr>
              <w:t xml:space="preserve"> array of Phase record)</w:t>
            </w:r>
          </w:p>
        </w:tc>
      </w:tr>
      <w:tr w:rsidR="002E7813" w:rsidRPr="009F048C" w:rsidTr="009F048C">
        <w:tc>
          <w:tcPr>
            <w:tcW w:w="828" w:type="dxa"/>
            <w:shd w:val="clear" w:color="auto" w:fill="auto"/>
          </w:tcPr>
          <w:p w:rsidR="002E7813" w:rsidRPr="009F048C" w:rsidRDefault="002E7813" w:rsidP="009F048C">
            <w:pPr>
              <w:spacing w:before="60" w:after="60"/>
              <w:rPr>
                <w:rFonts w:ascii="Courier New" w:hAnsi="Courier New" w:cs="Courier New"/>
                <w:b/>
                <w:sz w:val="22"/>
                <w:szCs w:val="22"/>
              </w:rPr>
            </w:pPr>
            <w:r w:rsidRPr="009F048C">
              <w:rPr>
                <w:rFonts w:ascii="Courier New" w:hAnsi="Courier New" w:cs="Courier New"/>
                <w:b/>
                <w:sz w:val="22"/>
                <w:szCs w:val="22"/>
              </w:rPr>
              <w:t>Q</w:t>
            </w:r>
          </w:p>
        </w:tc>
        <w:tc>
          <w:tcPr>
            <w:tcW w:w="2040" w:type="dxa"/>
            <w:shd w:val="clear" w:color="auto" w:fill="auto"/>
          </w:tcPr>
          <w:p w:rsidR="002E7813" w:rsidRPr="009F048C" w:rsidRDefault="002E7813" w:rsidP="009F048C">
            <w:pPr>
              <w:spacing w:before="60" w:after="60"/>
              <w:rPr>
                <w:sz w:val="22"/>
                <w:szCs w:val="22"/>
              </w:rPr>
            </w:pPr>
            <w:r w:rsidRPr="009F048C">
              <w:rPr>
                <w:sz w:val="22"/>
                <w:szCs w:val="22"/>
              </w:rPr>
              <w:t>EUNIQUAC model</w:t>
            </w:r>
          </w:p>
        </w:tc>
        <w:tc>
          <w:tcPr>
            <w:tcW w:w="1320" w:type="dxa"/>
            <w:tcBorders>
              <w:right w:val="single" w:sz="4" w:space="0" w:color="auto"/>
            </w:tcBorders>
            <w:shd w:val="clear" w:color="auto" w:fill="auto"/>
          </w:tcPr>
          <w:p w:rsidR="002E7813" w:rsidRPr="009F048C" w:rsidRDefault="002E7813" w:rsidP="009F048C">
            <w:pPr>
              <w:spacing w:before="60" w:after="60"/>
              <w:rPr>
                <w:sz w:val="22"/>
                <w:szCs w:val="22"/>
              </w:rPr>
            </w:pPr>
            <w:r w:rsidRPr="009F048C">
              <w:rPr>
                <w:sz w:val="22"/>
                <w:szCs w:val="22"/>
              </w:rPr>
              <w:t>4.1-</w:t>
            </w:r>
            <w:r w:rsidR="00B83AF4" w:rsidRPr="009F048C">
              <w:rPr>
                <w:sz w:val="22"/>
                <w:szCs w:val="22"/>
              </w:rPr>
              <w:t>42</w:t>
            </w:r>
            <w:r w:rsidRPr="009F048C">
              <w:rPr>
                <w:sz w:val="22"/>
                <w:szCs w:val="22"/>
              </w:rPr>
              <w:t xml:space="preserve"> to 4.1-</w:t>
            </w:r>
            <w:r w:rsidR="00B83AF4" w:rsidRPr="009F048C">
              <w:rPr>
                <w:sz w:val="22"/>
                <w:szCs w:val="22"/>
              </w:rPr>
              <w:t>66</w:t>
            </w:r>
          </w:p>
        </w:tc>
        <w:tc>
          <w:tcPr>
            <w:tcW w:w="5099" w:type="dxa"/>
            <w:tcBorders>
              <w:left w:val="single" w:sz="4" w:space="0" w:color="auto"/>
            </w:tcBorders>
            <w:shd w:val="clear" w:color="auto" w:fill="auto"/>
          </w:tcPr>
          <w:p w:rsidR="002E7813" w:rsidRPr="009F048C" w:rsidRDefault="002E7813" w:rsidP="009F048C">
            <w:pPr>
              <w:spacing w:before="60" w:after="60"/>
              <w:rPr>
                <w:i/>
                <w:sz w:val="22"/>
                <w:szCs w:val="22"/>
              </w:rPr>
            </w:pPr>
            <w:r w:rsidRPr="009F048C">
              <w:rPr>
                <w:i/>
                <w:sz w:val="22"/>
                <w:szCs w:val="22"/>
              </w:rPr>
              <w:t>I</w:t>
            </w:r>
            <w:r w:rsidRPr="009F048C">
              <w:rPr>
                <w:sz w:val="22"/>
                <w:szCs w:val="22"/>
              </w:rPr>
              <w:t xml:space="preserve">; volumen and surface parameter per species; binary interaction coefficients (in </w:t>
            </w:r>
            <w:r w:rsidRPr="009F048C">
              <w:rPr>
                <w:rFonts w:ascii="Courier New" w:hAnsi="Courier New" w:cs="Courier New"/>
                <w:b/>
                <w:sz w:val="22"/>
                <w:szCs w:val="22"/>
              </w:rPr>
              <w:t>ph_cf</w:t>
            </w:r>
            <w:r w:rsidRPr="009F048C">
              <w:rPr>
                <w:sz w:val="22"/>
                <w:szCs w:val="22"/>
              </w:rPr>
              <w:t xml:space="preserve"> array of Phase record)</w:t>
            </w:r>
          </w:p>
        </w:tc>
      </w:tr>
    </w:tbl>
    <w:p w:rsidR="00215438" w:rsidRPr="00343EA9" w:rsidRDefault="00215438"/>
    <w:p w:rsidR="00BF79CF" w:rsidRDefault="00BF79CF" w:rsidP="00BF79CF">
      <w:r w:rsidRPr="00766C88">
        <w:t xml:space="preserve">Note: </w:t>
      </w:r>
      <w:r>
        <w:t>The Debye-Huckel based aqueous models can be used with different options:</w:t>
      </w:r>
    </w:p>
    <w:p w:rsidR="00BF79CF" w:rsidRDefault="00BF79CF" w:rsidP="00BF79CF">
      <w:r>
        <w:t>1) extended term parameter constant or temperature- and pressure-dependent</w:t>
      </w:r>
    </w:p>
    <w:p w:rsidR="00BF79CF" w:rsidRDefault="00BF79CF" w:rsidP="00BF79CF">
      <w:r>
        <w:t>2) calculate the activity coefficients for neutral species from the extended-term parameter (generic salting-out coefficient) or set to 1.0</w:t>
      </w:r>
    </w:p>
    <w:p w:rsidR="00BF79CF" w:rsidRDefault="00BF79CF" w:rsidP="00BF79CF">
      <w:r>
        <w:t>3) calculate the activity coefficient of water solvent from the osmotic coefficient or set to 1.0</w:t>
      </w:r>
    </w:p>
    <w:p w:rsidR="00BD5EC2" w:rsidRDefault="00BD5EC2" w:rsidP="00BF79CF"/>
    <w:p w:rsidR="00BD5EC2" w:rsidRDefault="00BD5EC2" w:rsidP="00BF79CF">
      <w:r>
        <w:t xml:space="preserve">Note: A brief description of the format for the input of the interaction parameter coefficients in SIT, Pitzer, and EUNIQUAC models </w:t>
      </w:r>
      <w:r w:rsidR="00C2041C">
        <w:t xml:space="preserve">implemented in </w:t>
      </w:r>
      <w:r w:rsidR="00084401">
        <w:t>TSolMod library</w:t>
      </w:r>
      <w:r w:rsidR="00C2041C">
        <w:t xml:space="preserve"> </w:t>
      </w:r>
      <w:r>
        <w:t xml:space="preserve">is provided in Appendix 4.6.  </w:t>
      </w:r>
    </w:p>
    <w:p w:rsidR="00BD5EC2" w:rsidRDefault="00BD5EC2" w:rsidP="002D7E53">
      <w:pPr>
        <w:spacing w:before="120" w:after="120"/>
        <w:jc w:val="both"/>
        <w:rPr>
          <w:b/>
        </w:rPr>
      </w:pPr>
    </w:p>
    <w:p w:rsidR="002D7E53" w:rsidRPr="00343EA9" w:rsidRDefault="002D7E53" w:rsidP="002D7E53">
      <w:pPr>
        <w:spacing w:before="120" w:after="120"/>
        <w:jc w:val="both"/>
      </w:pPr>
      <w:r>
        <w:rPr>
          <w:b/>
        </w:rPr>
        <w:br w:type="page"/>
      </w:r>
      <w:r w:rsidRPr="00343EA9">
        <w:rPr>
          <w:b/>
        </w:rPr>
        <w:lastRenderedPageBreak/>
        <w:t>Appendix 4</w:t>
      </w:r>
      <w:r w:rsidR="00456F22">
        <w:rPr>
          <w:b/>
        </w:rPr>
        <w:t>.</w:t>
      </w:r>
      <w:r>
        <w:rPr>
          <w:b/>
        </w:rPr>
        <w:t>2</w:t>
      </w:r>
      <w:r w:rsidRPr="00456F22">
        <w:rPr>
          <w:b/>
        </w:rPr>
        <w:t>.</w:t>
      </w:r>
      <w:r w:rsidRPr="00343EA9">
        <w:t xml:space="preserve"> Built-in options for activity coefficients for end members of condensed </w:t>
      </w:r>
      <w:r>
        <w:t xml:space="preserve">(solid and liquid) </w:t>
      </w:r>
      <w:r w:rsidRPr="00343EA9">
        <w:t>non-electrolyte solution phases (</w:t>
      </w:r>
      <w:r w:rsidR="00084401">
        <w:t xml:space="preserve">TSolMod library, </w:t>
      </w:r>
      <w:r w:rsidRPr="00343EA9">
        <w:t>GEM</w:t>
      </w:r>
      <w:r w:rsidR="00950861">
        <w:t>-</w:t>
      </w:r>
      <w:r w:rsidRPr="00343EA9">
        <w:t>S</w:t>
      </w:r>
      <w:r w:rsidR="00950861">
        <w:t>elektor</w:t>
      </w:r>
      <w:r>
        <w:t xml:space="preserve"> v.</w:t>
      </w:r>
      <w:r w:rsidR="007C4D42">
        <w:t xml:space="preserve"> </w:t>
      </w:r>
      <w:r w:rsidR="004030B7">
        <w:t>3.2</w:t>
      </w:r>
      <w:r w:rsidRPr="00343EA9">
        <w:t>).</w:t>
      </w:r>
    </w:p>
    <w:p w:rsidR="002D7E53" w:rsidRPr="00343EA9" w:rsidRDefault="002D7E53" w:rsidP="002D7E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2025"/>
        <w:gridCol w:w="1200"/>
        <w:gridCol w:w="5339"/>
      </w:tblGrid>
      <w:tr w:rsidR="002D7E53" w:rsidRPr="009F048C" w:rsidTr="009F048C">
        <w:tc>
          <w:tcPr>
            <w:tcW w:w="723" w:type="dxa"/>
            <w:shd w:val="clear" w:color="auto" w:fill="auto"/>
          </w:tcPr>
          <w:p w:rsidR="002D7E53" w:rsidRPr="009F048C" w:rsidRDefault="002D7E53" w:rsidP="009F048C">
            <w:pPr>
              <w:spacing w:before="120" w:after="120"/>
              <w:rPr>
                <w:sz w:val="22"/>
                <w:szCs w:val="22"/>
              </w:rPr>
            </w:pPr>
            <w:r w:rsidRPr="009F048C">
              <w:rPr>
                <w:sz w:val="22"/>
                <w:szCs w:val="22"/>
              </w:rPr>
              <w:t>Code</w:t>
            </w:r>
          </w:p>
        </w:tc>
        <w:tc>
          <w:tcPr>
            <w:tcW w:w="2025" w:type="dxa"/>
            <w:shd w:val="clear" w:color="auto" w:fill="auto"/>
          </w:tcPr>
          <w:p w:rsidR="002D7E53" w:rsidRPr="009F048C" w:rsidRDefault="002D7E53" w:rsidP="009F048C">
            <w:pPr>
              <w:spacing w:before="120" w:after="120"/>
              <w:rPr>
                <w:sz w:val="22"/>
                <w:szCs w:val="22"/>
              </w:rPr>
            </w:pPr>
            <w:r w:rsidRPr="009F048C">
              <w:rPr>
                <w:sz w:val="22"/>
                <w:szCs w:val="22"/>
              </w:rPr>
              <w:t>Model</w:t>
            </w:r>
          </w:p>
        </w:tc>
        <w:tc>
          <w:tcPr>
            <w:tcW w:w="1200" w:type="dxa"/>
            <w:shd w:val="clear" w:color="auto" w:fill="auto"/>
          </w:tcPr>
          <w:p w:rsidR="002D7E53" w:rsidRPr="009F048C" w:rsidRDefault="002D7E53" w:rsidP="009F048C">
            <w:pPr>
              <w:spacing w:before="120" w:after="120"/>
              <w:rPr>
                <w:sz w:val="22"/>
                <w:szCs w:val="22"/>
              </w:rPr>
            </w:pPr>
            <w:r w:rsidRPr="009F048C">
              <w:rPr>
                <w:sz w:val="22"/>
                <w:szCs w:val="22"/>
              </w:rPr>
              <w:t>Equations</w:t>
            </w:r>
          </w:p>
        </w:tc>
        <w:tc>
          <w:tcPr>
            <w:tcW w:w="5339" w:type="dxa"/>
            <w:shd w:val="clear" w:color="auto" w:fill="auto"/>
          </w:tcPr>
          <w:p w:rsidR="002D7E53" w:rsidRPr="009F048C" w:rsidRDefault="002D7E53" w:rsidP="009F048C">
            <w:pPr>
              <w:spacing w:before="120" w:after="120"/>
              <w:rPr>
                <w:sz w:val="22"/>
                <w:szCs w:val="22"/>
              </w:rPr>
            </w:pPr>
            <w:r w:rsidRPr="009F048C">
              <w:rPr>
                <w:sz w:val="22"/>
                <w:szCs w:val="22"/>
              </w:rPr>
              <w:t xml:space="preserve">Interaction parameters (to enter into </w:t>
            </w:r>
            <w:r w:rsidRPr="009F048C">
              <w:rPr>
                <w:rFonts w:ascii="Courier New" w:hAnsi="Courier New" w:cs="Courier New"/>
                <w:b/>
                <w:sz w:val="22"/>
                <w:szCs w:val="22"/>
              </w:rPr>
              <w:t>ph_cf</w:t>
            </w:r>
            <w:r w:rsidRPr="009F048C">
              <w:rPr>
                <w:sz w:val="22"/>
                <w:szCs w:val="22"/>
              </w:rPr>
              <w:t xml:space="preserve">  array)</w:t>
            </w:r>
          </w:p>
        </w:tc>
      </w:tr>
      <w:tr w:rsidR="002D7E53" w:rsidRPr="009F048C" w:rsidTr="009F048C">
        <w:tc>
          <w:tcPr>
            <w:tcW w:w="723" w:type="dxa"/>
            <w:shd w:val="clear" w:color="auto" w:fill="auto"/>
          </w:tcPr>
          <w:p w:rsidR="002D7E53" w:rsidRPr="009F048C" w:rsidRDefault="002D7E53" w:rsidP="009F048C">
            <w:pPr>
              <w:spacing w:before="60" w:after="60"/>
              <w:rPr>
                <w:rFonts w:ascii="Courier New" w:hAnsi="Courier New" w:cs="Courier New"/>
                <w:b/>
                <w:sz w:val="22"/>
                <w:szCs w:val="22"/>
              </w:rPr>
            </w:pPr>
            <w:r w:rsidRPr="009F048C">
              <w:rPr>
                <w:rFonts w:ascii="Courier New" w:hAnsi="Courier New" w:cs="Courier New"/>
                <w:b/>
                <w:sz w:val="22"/>
                <w:szCs w:val="22"/>
              </w:rPr>
              <w:t>G</w:t>
            </w:r>
          </w:p>
        </w:tc>
        <w:tc>
          <w:tcPr>
            <w:tcW w:w="2025" w:type="dxa"/>
            <w:shd w:val="clear" w:color="auto" w:fill="auto"/>
          </w:tcPr>
          <w:p w:rsidR="002D7E53" w:rsidRPr="009F048C" w:rsidRDefault="002D7E53" w:rsidP="009F048C">
            <w:pPr>
              <w:spacing w:before="60" w:after="60"/>
              <w:rPr>
                <w:sz w:val="22"/>
                <w:szCs w:val="22"/>
              </w:rPr>
            </w:pPr>
            <w:r w:rsidRPr="009F048C">
              <w:rPr>
                <w:sz w:val="22"/>
                <w:szCs w:val="22"/>
              </w:rPr>
              <w:t>Redlich-Kister model (binary)</w:t>
            </w:r>
          </w:p>
        </w:tc>
        <w:tc>
          <w:tcPr>
            <w:tcW w:w="1200" w:type="dxa"/>
            <w:shd w:val="clear" w:color="auto" w:fill="auto"/>
          </w:tcPr>
          <w:p w:rsidR="002D7E53" w:rsidRPr="009F048C" w:rsidRDefault="002D7E53" w:rsidP="009F048C">
            <w:pPr>
              <w:spacing w:before="60" w:after="60"/>
              <w:rPr>
                <w:sz w:val="22"/>
                <w:szCs w:val="22"/>
              </w:rPr>
            </w:pPr>
            <w:r w:rsidRPr="009F048C">
              <w:rPr>
                <w:sz w:val="22"/>
                <w:szCs w:val="22"/>
              </w:rPr>
              <w:t>4.2-36 to 4.2-38</w:t>
            </w:r>
          </w:p>
        </w:tc>
        <w:tc>
          <w:tcPr>
            <w:tcW w:w="5339" w:type="dxa"/>
            <w:shd w:val="clear" w:color="auto" w:fill="auto"/>
          </w:tcPr>
          <w:p w:rsidR="002D7E53" w:rsidRPr="009F048C" w:rsidRDefault="004E605F" w:rsidP="009F048C">
            <w:pPr>
              <w:spacing w:before="60" w:after="60"/>
              <w:rPr>
                <w:sz w:val="22"/>
                <w:szCs w:val="22"/>
              </w:rPr>
            </w:pPr>
            <w:r w:rsidRPr="009F048C">
              <w:rPr>
                <w:sz w:val="22"/>
                <w:szCs w:val="22"/>
              </w:rPr>
              <w:t>three</w:t>
            </w:r>
            <w:r w:rsidR="002D7E53" w:rsidRPr="009F048C">
              <w:rPr>
                <w:sz w:val="22"/>
                <w:szCs w:val="22"/>
              </w:rPr>
              <w:t xml:space="preserve"> constant binary interaction parameters</w:t>
            </w:r>
          </w:p>
        </w:tc>
      </w:tr>
      <w:tr w:rsidR="002D7E53" w:rsidRPr="009F048C" w:rsidTr="009F048C">
        <w:tc>
          <w:tcPr>
            <w:tcW w:w="723" w:type="dxa"/>
            <w:shd w:val="clear" w:color="auto" w:fill="auto"/>
          </w:tcPr>
          <w:p w:rsidR="002D7E53" w:rsidRPr="009F048C" w:rsidRDefault="002D7E53" w:rsidP="009F048C">
            <w:pPr>
              <w:spacing w:before="60" w:after="60"/>
              <w:rPr>
                <w:rFonts w:ascii="Courier New" w:hAnsi="Courier New" w:cs="Courier New"/>
                <w:b/>
                <w:sz w:val="22"/>
                <w:szCs w:val="22"/>
              </w:rPr>
            </w:pPr>
            <w:r w:rsidRPr="009F048C">
              <w:rPr>
                <w:rFonts w:ascii="Courier New" w:hAnsi="Courier New" w:cs="Courier New"/>
                <w:b/>
                <w:sz w:val="22"/>
                <w:szCs w:val="22"/>
              </w:rPr>
              <w:t>M</w:t>
            </w:r>
          </w:p>
        </w:tc>
        <w:tc>
          <w:tcPr>
            <w:tcW w:w="2025" w:type="dxa"/>
            <w:shd w:val="clear" w:color="auto" w:fill="auto"/>
          </w:tcPr>
          <w:p w:rsidR="002D7E53" w:rsidRPr="009F048C" w:rsidRDefault="002D7E53" w:rsidP="009F048C">
            <w:pPr>
              <w:spacing w:before="60" w:after="60"/>
              <w:rPr>
                <w:sz w:val="22"/>
                <w:szCs w:val="22"/>
              </w:rPr>
            </w:pPr>
            <w:r w:rsidRPr="009F048C">
              <w:rPr>
                <w:sz w:val="22"/>
                <w:szCs w:val="22"/>
              </w:rPr>
              <w:t>Subregular model (binary)</w:t>
            </w:r>
          </w:p>
        </w:tc>
        <w:tc>
          <w:tcPr>
            <w:tcW w:w="1200" w:type="dxa"/>
            <w:shd w:val="clear" w:color="auto" w:fill="auto"/>
          </w:tcPr>
          <w:p w:rsidR="002D7E53" w:rsidRPr="009F048C" w:rsidRDefault="002D7E53" w:rsidP="009F048C">
            <w:pPr>
              <w:spacing w:before="60" w:after="60"/>
              <w:rPr>
                <w:sz w:val="22"/>
                <w:szCs w:val="22"/>
              </w:rPr>
            </w:pPr>
            <w:r w:rsidRPr="009F048C">
              <w:rPr>
                <w:sz w:val="22"/>
                <w:szCs w:val="22"/>
              </w:rPr>
              <w:t>4.2-10 to 4.2-13</w:t>
            </w:r>
          </w:p>
        </w:tc>
        <w:tc>
          <w:tcPr>
            <w:tcW w:w="5339" w:type="dxa"/>
            <w:shd w:val="clear" w:color="auto" w:fill="auto"/>
          </w:tcPr>
          <w:p w:rsidR="002D7E53" w:rsidRPr="009F048C" w:rsidRDefault="004E605F" w:rsidP="009F048C">
            <w:pPr>
              <w:spacing w:before="60" w:after="60"/>
              <w:rPr>
                <w:sz w:val="22"/>
                <w:szCs w:val="22"/>
              </w:rPr>
            </w:pPr>
            <w:r w:rsidRPr="009F048C">
              <w:rPr>
                <w:sz w:val="22"/>
                <w:szCs w:val="22"/>
              </w:rPr>
              <w:t xml:space="preserve">two </w:t>
            </w:r>
            <w:r w:rsidR="002D7E53" w:rsidRPr="009F048C">
              <w:rPr>
                <w:sz w:val="22"/>
                <w:szCs w:val="22"/>
              </w:rPr>
              <w:t xml:space="preserve">binary interaction parameters, each represented with 3 coefficients as </w:t>
            </w:r>
            <w:r w:rsidR="002D7E53" w:rsidRPr="009F048C">
              <w:rPr>
                <w:i/>
                <w:sz w:val="22"/>
                <w:szCs w:val="22"/>
              </w:rPr>
              <w:t>a</w:t>
            </w:r>
            <w:r w:rsidR="002D7E53" w:rsidRPr="009F048C">
              <w:rPr>
                <w:sz w:val="22"/>
                <w:szCs w:val="22"/>
              </w:rPr>
              <w:t xml:space="preserve"> – </w:t>
            </w:r>
            <w:r w:rsidR="002D7E53" w:rsidRPr="009F048C">
              <w:rPr>
                <w:i/>
                <w:sz w:val="22"/>
                <w:szCs w:val="22"/>
              </w:rPr>
              <w:t>b</w:t>
            </w:r>
            <w:r w:rsidR="002D7E53" w:rsidRPr="009F048C">
              <w:rPr>
                <w:i/>
                <w:sz w:val="22"/>
                <w:szCs w:val="22"/>
              </w:rPr>
              <w:sym w:font="Symbol" w:char="F0D7"/>
            </w:r>
            <w:r w:rsidR="002D7E53" w:rsidRPr="009F048C">
              <w:rPr>
                <w:i/>
                <w:sz w:val="22"/>
                <w:szCs w:val="22"/>
              </w:rPr>
              <w:t>T</w:t>
            </w:r>
            <w:r w:rsidR="002D7E53" w:rsidRPr="009F048C">
              <w:rPr>
                <w:sz w:val="22"/>
                <w:szCs w:val="22"/>
              </w:rPr>
              <w:t xml:space="preserve"> + </w:t>
            </w:r>
            <w:r w:rsidR="002D7E53" w:rsidRPr="009F048C">
              <w:rPr>
                <w:i/>
                <w:sz w:val="22"/>
                <w:szCs w:val="22"/>
              </w:rPr>
              <w:t>c</w:t>
            </w:r>
            <w:r w:rsidR="002D7E53" w:rsidRPr="009F048C">
              <w:rPr>
                <w:i/>
                <w:sz w:val="22"/>
                <w:szCs w:val="22"/>
              </w:rPr>
              <w:sym w:font="Symbol" w:char="F0D7"/>
            </w:r>
            <w:r w:rsidR="002D7E53" w:rsidRPr="009F048C">
              <w:rPr>
                <w:i/>
                <w:sz w:val="22"/>
                <w:szCs w:val="22"/>
              </w:rPr>
              <w:t>P</w:t>
            </w:r>
          </w:p>
        </w:tc>
      </w:tr>
      <w:tr w:rsidR="002D7E53" w:rsidRPr="009F048C" w:rsidTr="009F048C">
        <w:tc>
          <w:tcPr>
            <w:tcW w:w="723" w:type="dxa"/>
            <w:shd w:val="clear" w:color="auto" w:fill="auto"/>
          </w:tcPr>
          <w:p w:rsidR="002D7E53" w:rsidRPr="009F048C" w:rsidRDefault="002D7E53" w:rsidP="009F048C">
            <w:pPr>
              <w:spacing w:before="60" w:after="60"/>
              <w:rPr>
                <w:rFonts w:ascii="Courier New" w:hAnsi="Courier New" w:cs="Courier New"/>
                <w:b/>
                <w:sz w:val="22"/>
                <w:szCs w:val="22"/>
              </w:rPr>
            </w:pPr>
            <w:r w:rsidRPr="009F048C">
              <w:rPr>
                <w:rFonts w:ascii="Courier New" w:hAnsi="Courier New" w:cs="Courier New"/>
                <w:b/>
                <w:sz w:val="22"/>
                <w:szCs w:val="22"/>
              </w:rPr>
              <w:t>T</w:t>
            </w:r>
          </w:p>
        </w:tc>
        <w:tc>
          <w:tcPr>
            <w:tcW w:w="2025" w:type="dxa"/>
            <w:shd w:val="clear" w:color="auto" w:fill="auto"/>
          </w:tcPr>
          <w:p w:rsidR="002D7E53" w:rsidRPr="009F048C" w:rsidRDefault="002D7E53" w:rsidP="009F048C">
            <w:pPr>
              <w:spacing w:before="60" w:after="60"/>
              <w:rPr>
                <w:sz w:val="22"/>
                <w:szCs w:val="22"/>
              </w:rPr>
            </w:pPr>
            <w:r w:rsidRPr="009F048C">
              <w:rPr>
                <w:sz w:val="22"/>
                <w:szCs w:val="22"/>
              </w:rPr>
              <w:t xml:space="preserve">Regular model </w:t>
            </w:r>
            <w:r w:rsidR="0047367D">
              <w:rPr>
                <w:sz w:val="22"/>
                <w:szCs w:val="22"/>
              </w:rPr>
              <w:t xml:space="preserve"> </w:t>
            </w:r>
            <w:r w:rsidRPr="009F048C">
              <w:rPr>
                <w:sz w:val="22"/>
                <w:szCs w:val="22"/>
              </w:rPr>
              <w:t>(ternary)</w:t>
            </w:r>
          </w:p>
        </w:tc>
        <w:tc>
          <w:tcPr>
            <w:tcW w:w="1200" w:type="dxa"/>
            <w:shd w:val="clear" w:color="auto" w:fill="auto"/>
          </w:tcPr>
          <w:p w:rsidR="002D7E53" w:rsidRPr="009F048C" w:rsidRDefault="002D7E53" w:rsidP="009F048C">
            <w:pPr>
              <w:spacing w:before="60" w:after="60"/>
              <w:rPr>
                <w:sz w:val="22"/>
                <w:szCs w:val="22"/>
              </w:rPr>
            </w:pPr>
            <w:r w:rsidRPr="009F048C">
              <w:rPr>
                <w:sz w:val="22"/>
                <w:szCs w:val="22"/>
              </w:rPr>
              <w:t>4.2-21 to 4.2-24</w:t>
            </w:r>
          </w:p>
        </w:tc>
        <w:tc>
          <w:tcPr>
            <w:tcW w:w="5339" w:type="dxa"/>
            <w:shd w:val="clear" w:color="auto" w:fill="auto"/>
          </w:tcPr>
          <w:p w:rsidR="002D7E53" w:rsidRPr="009F048C" w:rsidRDefault="004E605F" w:rsidP="009F048C">
            <w:pPr>
              <w:spacing w:before="60" w:after="60"/>
              <w:rPr>
                <w:i/>
                <w:sz w:val="22"/>
                <w:szCs w:val="22"/>
              </w:rPr>
            </w:pPr>
            <w:r w:rsidRPr="009F048C">
              <w:rPr>
                <w:sz w:val="22"/>
                <w:szCs w:val="22"/>
              </w:rPr>
              <w:t>one</w:t>
            </w:r>
            <w:r w:rsidR="002D7E53" w:rsidRPr="009F048C">
              <w:rPr>
                <w:sz w:val="22"/>
                <w:szCs w:val="22"/>
              </w:rPr>
              <w:t xml:space="preserve"> binary interaction parameter per pair and 1 ternary interaction parameter, each represented with 3 coefficients as </w:t>
            </w:r>
            <w:r w:rsidR="002D7E53" w:rsidRPr="009F048C">
              <w:rPr>
                <w:i/>
                <w:sz w:val="22"/>
                <w:szCs w:val="22"/>
              </w:rPr>
              <w:t>a</w:t>
            </w:r>
            <w:r w:rsidR="002D7E53" w:rsidRPr="009F048C">
              <w:rPr>
                <w:sz w:val="22"/>
                <w:szCs w:val="22"/>
              </w:rPr>
              <w:t xml:space="preserve"> – </w:t>
            </w:r>
            <w:r w:rsidR="002D7E53" w:rsidRPr="009F048C">
              <w:rPr>
                <w:i/>
                <w:sz w:val="22"/>
                <w:szCs w:val="22"/>
              </w:rPr>
              <w:t>b</w:t>
            </w:r>
            <w:r w:rsidR="002D7E53" w:rsidRPr="009F048C">
              <w:rPr>
                <w:i/>
                <w:sz w:val="22"/>
                <w:szCs w:val="22"/>
              </w:rPr>
              <w:sym w:font="Symbol" w:char="F0D7"/>
            </w:r>
            <w:r w:rsidR="002D7E53" w:rsidRPr="009F048C">
              <w:rPr>
                <w:i/>
                <w:sz w:val="22"/>
                <w:szCs w:val="22"/>
              </w:rPr>
              <w:t>T</w:t>
            </w:r>
            <w:r w:rsidR="002D7E53" w:rsidRPr="009F048C">
              <w:rPr>
                <w:sz w:val="22"/>
                <w:szCs w:val="22"/>
              </w:rPr>
              <w:t xml:space="preserve"> + </w:t>
            </w:r>
            <w:r w:rsidR="002D7E53" w:rsidRPr="009F048C">
              <w:rPr>
                <w:i/>
                <w:sz w:val="22"/>
                <w:szCs w:val="22"/>
              </w:rPr>
              <w:t>c</w:t>
            </w:r>
            <w:r w:rsidR="002D7E53" w:rsidRPr="009F048C">
              <w:rPr>
                <w:i/>
                <w:sz w:val="22"/>
                <w:szCs w:val="22"/>
              </w:rPr>
              <w:sym w:font="Symbol" w:char="F0D7"/>
            </w:r>
            <w:r w:rsidR="002D7E53" w:rsidRPr="009F048C">
              <w:rPr>
                <w:i/>
                <w:sz w:val="22"/>
                <w:szCs w:val="22"/>
              </w:rPr>
              <w:t>P</w:t>
            </w:r>
          </w:p>
        </w:tc>
      </w:tr>
      <w:tr w:rsidR="002D7E53" w:rsidRPr="009F048C" w:rsidTr="009F048C">
        <w:tc>
          <w:tcPr>
            <w:tcW w:w="723" w:type="dxa"/>
            <w:shd w:val="clear" w:color="auto" w:fill="auto"/>
          </w:tcPr>
          <w:p w:rsidR="002D7E53" w:rsidRPr="009F048C" w:rsidRDefault="002D7E53" w:rsidP="009F048C">
            <w:pPr>
              <w:spacing w:before="60" w:after="60"/>
              <w:rPr>
                <w:rFonts w:ascii="Courier New" w:hAnsi="Courier New" w:cs="Courier New"/>
                <w:b/>
                <w:sz w:val="22"/>
                <w:szCs w:val="22"/>
              </w:rPr>
            </w:pPr>
            <w:r w:rsidRPr="009F048C">
              <w:rPr>
                <w:rFonts w:ascii="Courier New" w:hAnsi="Courier New" w:cs="Courier New"/>
                <w:b/>
                <w:sz w:val="22"/>
                <w:szCs w:val="22"/>
              </w:rPr>
              <w:t>R</w:t>
            </w:r>
          </w:p>
        </w:tc>
        <w:tc>
          <w:tcPr>
            <w:tcW w:w="2025" w:type="dxa"/>
            <w:shd w:val="clear" w:color="auto" w:fill="auto"/>
          </w:tcPr>
          <w:p w:rsidR="002D7E53" w:rsidRPr="009F048C" w:rsidRDefault="002D7E53" w:rsidP="009F048C">
            <w:pPr>
              <w:spacing w:before="60" w:after="60"/>
              <w:rPr>
                <w:sz w:val="22"/>
                <w:szCs w:val="22"/>
              </w:rPr>
            </w:pPr>
            <w:r w:rsidRPr="009F048C">
              <w:rPr>
                <w:sz w:val="22"/>
                <w:szCs w:val="22"/>
              </w:rPr>
              <w:t>Regular model (multicomponent)</w:t>
            </w:r>
          </w:p>
        </w:tc>
        <w:tc>
          <w:tcPr>
            <w:tcW w:w="1200" w:type="dxa"/>
            <w:shd w:val="clear" w:color="auto" w:fill="auto"/>
          </w:tcPr>
          <w:p w:rsidR="002D7E53" w:rsidRPr="009F048C" w:rsidRDefault="002D7E53" w:rsidP="009F048C">
            <w:pPr>
              <w:spacing w:before="60" w:after="60"/>
              <w:rPr>
                <w:sz w:val="22"/>
                <w:szCs w:val="22"/>
              </w:rPr>
            </w:pPr>
            <w:r w:rsidRPr="009F048C">
              <w:rPr>
                <w:sz w:val="22"/>
                <w:szCs w:val="22"/>
              </w:rPr>
              <w:t>4.2-29,   4.2-30</w:t>
            </w:r>
          </w:p>
        </w:tc>
        <w:tc>
          <w:tcPr>
            <w:tcW w:w="5339" w:type="dxa"/>
            <w:shd w:val="clear" w:color="auto" w:fill="auto"/>
          </w:tcPr>
          <w:p w:rsidR="002D7E53" w:rsidRPr="009F048C" w:rsidRDefault="004E605F" w:rsidP="009F048C">
            <w:pPr>
              <w:spacing w:before="60" w:after="60"/>
              <w:rPr>
                <w:sz w:val="22"/>
                <w:szCs w:val="22"/>
              </w:rPr>
            </w:pPr>
            <w:r w:rsidRPr="009F048C">
              <w:rPr>
                <w:sz w:val="22"/>
                <w:szCs w:val="22"/>
              </w:rPr>
              <w:t>one</w:t>
            </w:r>
            <w:r w:rsidR="002D7E53" w:rsidRPr="009F048C">
              <w:rPr>
                <w:sz w:val="22"/>
                <w:szCs w:val="22"/>
              </w:rPr>
              <w:t xml:space="preserve"> binary interaction parameter per pair of components, represented as  </w:t>
            </w:r>
            <w:r w:rsidR="002D7E53" w:rsidRPr="009F048C">
              <w:rPr>
                <w:i/>
                <w:sz w:val="22"/>
                <w:szCs w:val="22"/>
              </w:rPr>
              <w:t>a</w:t>
            </w:r>
            <w:r w:rsidR="002D7E53" w:rsidRPr="009F048C">
              <w:rPr>
                <w:sz w:val="22"/>
                <w:szCs w:val="22"/>
              </w:rPr>
              <w:t xml:space="preserve"> + </w:t>
            </w:r>
            <w:r w:rsidR="002D7E53" w:rsidRPr="009F048C">
              <w:rPr>
                <w:i/>
                <w:sz w:val="22"/>
                <w:szCs w:val="22"/>
              </w:rPr>
              <w:t>b</w:t>
            </w:r>
            <w:r w:rsidR="002D7E53" w:rsidRPr="009F048C">
              <w:rPr>
                <w:i/>
                <w:sz w:val="22"/>
                <w:szCs w:val="22"/>
              </w:rPr>
              <w:sym w:font="Symbol" w:char="F0D7"/>
            </w:r>
            <w:r w:rsidR="002D7E53" w:rsidRPr="009F048C">
              <w:rPr>
                <w:i/>
                <w:sz w:val="22"/>
                <w:szCs w:val="22"/>
              </w:rPr>
              <w:t>T</w:t>
            </w:r>
            <w:r w:rsidR="002D7E53" w:rsidRPr="009F048C">
              <w:rPr>
                <w:sz w:val="22"/>
                <w:szCs w:val="22"/>
              </w:rPr>
              <w:t xml:space="preserve"> + </w:t>
            </w:r>
            <w:r w:rsidR="002D7E53" w:rsidRPr="009F048C">
              <w:rPr>
                <w:i/>
                <w:sz w:val="22"/>
                <w:szCs w:val="22"/>
              </w:rPr>
              <w:t>c</w:t>
            </w:r>
            <w:r w:rsidR="002D7E53" w:rsidRPr="009F048C">
              <w:rPr>
                <w:i/>
                <w:sz w:val="22"/>
                <w:szCs w:val="22"/>
              </w:rPr>
              <w:sym w:font="Symbol" w:char="F0D7"/>
            </w:r>
            <w:r w:rsidR="002D7E53" w:rsidRPr="009F048C">
              <w:rPr>
                <w:i/>
                <w:sz w:val="22"/>
                <w:szCs w:val="22"/>
              </w:rPr>
              <w:t>P</w:t>
            </w:r>
          </w:p>
        </w:tc>
      </w:tr>
      <w:tr w:rsidR="002D7E53" w:rsidRPr="009F048C" w:rsidTr="009F048C">
        <w:tc>
          <w:tcPr>
            <w:tcW w:w="723" w:type="dxa"/>
            <w:shd w:val="clear" w:color="auto" w:fill="auto"/>
          </w:tcPr>
          <w:p w:rsidR="002D7E53" w:rsidRPr="009F048C" w:rsidRDefault="002D7E53" w:rsidP="009F048C">
            <w:pPr>
              <w:spacing w:before="60" w:after="60"/>
              <w:rPr>
                <w:rFonts w:ascii="Courier New" w:hAnsi="Courier New" w:cs="Courier New"/>
                <w:b/>
                <w:sz w:val="22"/>
                <w:szCs w:val="22"/>
              </w:rPr>
            </w:pPr>
            <w:r w:rsidRPr="009F048C">
              <w:rPr>
                <w:rFonts w:ascii="Courier New" w:hAnsi="Courier New" w:cs="Courier New"/>
                <w:b/>
                <w:sz w:val="22"/>
                <w:szCs w:val="22"/>
              </w:rPr>
              <w:t>V</w:t>
            </w:r>
          </w:p>
        </w:tc>
        <w:tc>
          <w:tcPr>
            <w:tcW w:w="2025" w:type="dxa"/>
            <w:shd w:val="clear" w:color="auto" w:fill="auto"/>
          </w:tcPr>
          <w:p w:rsidR="002D7E53" w:rsidRPr="009F048C" w:rsidRDefault="002D7E53" w:rsidP="009F048C">
            <w:pPr>
              <w:spacing w:before="60" w:after="60"/>
              <w:rPr>
                <w:sz w:val="22"/>
                <w:szCs w:val="22"/>
              </w:rPr>
            </w:pPr>
            <w:r w:rsidRPr="009F048C">
              <w:rPr>
                <w:sz w:val="22"/>
                <w:szCs w:val="22"/>
              </w:rPr>
              <w:t>Van Laar model (multicomponent)</w:t>
            </w:r>
          </w:p>
        </w:tc>
        <w:tc>
          <w:tcPr>
            <w:tcW w:w="1200" w:type="dxa"/>
            <w:shd w:val="clear" w:color="auto" w:fill="auto"/>
          </w:tcPr>
          <w:p w:rsidR="002D7E53" w:rsidRPr="009F048C" w:rsidRDefault="002D7E53" w:rsidP="009F048C">
            <w:pPr>
              <w:spacing w:before="60" w:after="60"/>
              <w:rPr>
                <w:sz w:val="22"/>
                <w:szCs w:val="22"/>
              </w:rPr>
            </w:pPr>
            <w:r w:rsidRPr="009F048C">
              <w:rPr>
                <w:sz w:val="22"/>
                <w:szCs w:val="22"/>
              </w:rPr>
              <w:t>4.2-31 to 4.2-35</w:t>
            </w:r>
          </w:p>
        </w:tc>
        <w:tc>
          <w:tcPr>
            <w:tcW w:w="5339" w:type="dxa"/>
            <w:shd w:val="clear" w:color="auto" w:fill="auto"/>
          </w:tcPr>
          <w:p w:rsidR="002D7E53" w:rsidRPr="009F048C" w:rsidRDefault="004E605F" w:rsidP="009F048C">
            <w:pPr>
              <w:spacing w:before="60" w:after="60"/>
              <w:rPr>
                <w:i/>
                <w:sz w:val="22"/>
                <w:szCs w:val="22"/>
              </w:rPr>
            </w:pPr>
            <w:r w:rsidRPr="009F048C">
              <w:rPr>
                <w:sz w:val="22"/>
                <w:szCs w:val="22"/>
              </w:rPr>
              <w:t>one</w:t>
            </w:r>
            <w:r w:rsidR="002D7E53" w:rsidRPr="009F048C">
              <w:rPr>
                <w:sz w:val="22"/>
                <w:szCs w:val="22"/>
              </w:rPr>
              <w:t xml:space="preserve"> binary interaction parameter per pair of components, represented as</w:t>
            </w:r>
            <w:r w:rsidR="002D7E53" w:rsidRPr="009F048C">
              <w:rPr>
                <w:i/>
                <w:sz w:val="22"/>
                <w:szCs w:val="22"/>
              </w:rPr>
              <w:t xml:space="preserve"> a + b</w:t>
            </w:r>
            <w:r w:rsidR="002D7E53" w:rsidRPr="009F048C">
              <w:rPr>
                <w:i/>
                <w:sz w:val="22"/>
                <w:szCs w:val="22"/>
              </w:rPr>
              <w:sym w:font="Symbol" w:char="F0D7"/>
            </w:r>
            <w:r w:rsidR="002D7E53" w:rsidRPr="009F048C">
              <w:rPr>
                <w:i/>
                <w:sz w:val="22"/>
                <w:szCs w:val="22"/>
              </w:rPr>
              <w:t>T + c</w:t>
            </w:r>
            <w:r w:rsidR="002D7E53" w:rsidRPr="009F048C">
              <w:rPr>
                <w:i/>
                <w:sz w:val="22"/>
                <w:szCs w:val="22"/>
              </w:rPr>
              <w:sym w:font="Symbol" w:char="F0D7"/>
            </w:r>
            <w:r w:rsidR="002D7E53" w:rsidRPr="009F048C">
              <w:rPr>
                <w:i/>
                <w:sz w:val="22"/>
                <w:szCs w:val="22"/>
              </w:rPr>
              <w:t>P</w:t>
            </w:r>
          </w:p>
          <w:p w:rsidR="002D7E53" w:rsidRPr="009F048C" w:rsidRDefault="004E605F" w:rsidP="009F048C">
            <w:pPr>
              <w:spacing w:before="60" w:after="60"/>
              <w:rPr>
                <w:sz w:val="22"/>
                <w:szCs w:val="22"/>
              </w:rPr>
            </w:pPr>
            <w:r w:rsidRPr="009F048C">
              <w:rPr>
                <w:sz w:val="22"/>
                <w:szCs w:val="22"/>
              </w:rPr>
              <w:t>one</w:t>
            </w:r>
            <w:r w:rsidR="002D7E53" w:rsidRPr="009F048C">
              <w:rPr>
                <w:sz w:val="22"/>
                <w:szCs w:val="22"/>
              </w:rPr>
              <w:t xml:space="preserve"> size parameter per component (end member) in </w:t>
            </w:r>
            <w:r w:rsidR="002D7E53" w:rsidRPr="009F048C">
              <w:rPr>
                <w:rFonts w:ascii="Courier New" w:hAnsi="Courier New" w:cs="Courier New"/>
                <w:b/>
                <w:sz w:val="22"/>
                <w:szCs w:val="22"/>
              </w:rPr>
              <w:t>dc_cf</w:t>
            </w:r>
            <w:r w:rsidR="002D7E53" w:rsidRPr="009F048C">
              <w:rPr>
                <w:sz w:val="22"/>
                <w:szCs w:val="22"/>
              </w:rPr>
              <w:t xml:space="preserve"> array</w:t>
            </w:r>
          </w:p>
        </w:tc>
      </w:tr>
      <w:tr w:rsidR="0047367D" w:rsidRPr="009F048C" w:rsidTr="009F048C">
        <w:tc>
          <w:tcPr>
            <w:tcW w:w="723" w:type="dxa"/>
            <w:shd w:val="clear" w:color="auto" w:fill="auto"/>
          </w:tcPr>
          <w:p w:rsidR="0047367D" w:rsidRPr="00D6716B" w:rsidRDefault="0047367D" w:rsidP="000B43DA">
            <w:pPr>
              <w:spacing w:before="60" w:after="60"/>
              <w:rPr>
                <w:rFonts w:ascii="Courier New" w:hAnsi="Courier New" w:cs="Courier New"/>
                <w:b/>
                <w:sz w:val="22"/>
                <w:szCs w:val="22"/>
              </w:rPr>
            </w:pPr>
            <w:r>
              <w:rPr>
                <w:rFonts w:ascii="Courier New" w:hAnsi="Courier New" w:cs="Courier New"/>
                <w:b/>
                <w:sz w:val="22"/>
                <w:szCs w:val="22"/>
              </w:rPr>
              <w:t>B</w:t>
            </w:r>
          </w:p>
        </w:tc>
        <w:tc>
          <w:tcPr>
            <w:tcW w:w="2025" w:type="dxa"/>
            <w:shd w:val="clear" w:color="auto" w:fill="auto"/>
          </w:tcPr>
          <w:p w:rsidR="0047367D" w:rsidRPr="00D6716B" w:rsidRDefault="0047367D" w:rsidP="000B43DA">
            <w:pPr>
              <w:spacing w:before="60" w:after="60"/>
              <w:rPr>
                <w:sz w:val="22"/>
                <w:szCs w:val="22"/>
              </w:rPr>
            </w:pPr>
            <w:r>
              <w:rPr>
                <w:sz w:val="22"/>
                <w:szCs w:val="22"/>
              </w:rPr>
              <w:t>Berman multisite model (multicomponent)</w:t>
            </w:r>
          </w:p>
        </w:tc>
        <w:tc>
          <w:tcPr>
            <w:tcW w:w="1200" w:type="dxa"/>
            <w:shd w:val="clear" w:color="auto" w:fill="auto"/>
          </w:tcPr>
          <w:p w:rsidR="0047367D" w:rsidRPr="00D6716B" w:rsidRDefault="0047367D" w:rsidP="000B43DA">
            <w:pPr>
              <w:spacing w:before="60" w:after="60"/>
              <w:rPr>
                <w:sz w:val="22"/>
                <w:szCs w:val="22"/>
              </w:rPr>
            </w:pPr>
            <w:r>
              <w:rPr>
                <w:sz w:val="22"/>
                <w:szCs w:val="22"/>
              </w:rPr>
              <w:t>5.1-14 to 5.2-6</w:t>
            </w:r>
          </w:p>
        </w:tc>
        <w:tc>
          <w:tcPr>
            <w:tcW w:w="5339" w:type="dxa"/>
            <w:shd w:val="clear" w:color="auto" w:fill="auto"/>
          </w:tcPr>
          <w:p w:rsidR="0047367D" w:rsidRPr="00D6716B" w:rsidRDefault="0047367D" w:rsidP="000B43DA">
            <w:pPr>
              <w:spacing w:before="60" w:after="60"/>
              <w:rPr>
                <w:sz w:val="22"/>
                <w:szCs w:val="22"/>
              </w:rPr>
            </w:pPr>
            <w:r w:rsidRPr="00D6716B">
              <w:rPr>
                <w:sz w:val="22"/>
                <w:szCs w:val="22"/>
              </w:rPr>
              <w:t>one binary</w:t>
            </w:r>
            <w:r>
              <w:rPr>
                <w:sz w:val="22"/>
                <w:szCs w:val="22"/>
              </w:rPr>
              <w:t xml:space="preserve"> or 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sidRPr="00D6716B">
              <w:rPr>
                <w:sz w:val="22"/>
                <w:szCs w:val="22"/>
              </w:rPr>
              <w:t xml:space="preserve"> –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 </w:t>
            </w:r>
            <w:r w:rsidRPr="00D6716B">
              <w:rPr>
                <w:i/>
                <w:sz w:val="22"/>
                <w:szCs w:val="22"/>
              </w:rPr>
              <w:t>c</w:t>
            </w:r>
            <w:r w:rsidRPr="00D6716B">
              <w:rPr>
                <w:i/>
                <w:sz w:val="22"/>
                <w:szCs w:val="22"/>
              </w:rPr>
              <w:sym w:font="Symbol" w:char="F0D7"/>
            </w:r>
            <w:r w:rsidRPr="00D6716B">
              <w:rPr>
                <w:i/>
                <w:sz w:val="22"/>
                <w:szCs w:val="22"/>
              </w:rPr>
              <w:t>P</w:t>
            </w:r>
          </w:p>
        </w:tc>
      </w:tr>
      <w:tr w:rsidR="0047367D" w:rsidRPr="009F048C" w:rsidTr="009F048C">
        <w:tc>
          <w:tcPr>
            <w:tcW w:w="723" w:type="dxa"/>
            <w:shd w:val="clear" w:color="auto" w:fill="auto"/>
          </w:tcPr>
          <w:p w:rsidR="0047367D" w:rsidRDefault="0047367D" w:rsidP="000B43DA">
            <w:pPr>
              <w:spacing w:before="60" w:after="60"/>
              <w:rPr>
                <w:rFonts w:ascii="Courier New" w:hAnsi="Courier New" w:cs="Courier New"/>
                <w:b/>
                <w:sz w:val="22"/>
                <w:szCs w:val="22"/>
              </w:rPr>
            </w:pPr>
            <w:r>
              <w:rPr>
                <w:rFonts w:ascii="Courier New" w:hAnsi="Courier New" w:cs="Courier New"/>
                <w:b/>
                <w:sz w:val="22"/>
                <w:szCs w:val="22"/>
              </w:rPr>
              <w:t>$</w:t>
            </w:r>
          </w:p>
        </w:tc>
        <w:tc>
          <w:tcPr>
            <w:tcW w:w="2025" w:type="dxa"/>
            <w:shd w:val="clear" w:color="auto" w:fill="auto"/>
          </w:tcPr>
          <w:p w:rsidR="0047367D" w:rsidRDefault="0047367D" w:rsidP="000B43DA">
            <w:pPr>
              <w:spacing w:before="60" w:after="60"/>
              <w:rPr>
                <w:sz w:val="22"/>
                <w:szCs w:val="22"/>
              </w:rPr>
            </w:pPr>
            <w:r>
              <w:rPr>
                <w:sz w:val="22"/>
                <w:szCs w:val="22"/>
              </w:rPr>
              <w:t>CEF multisite model  (multicomponent)</w:t>
            </w:r>
          </w:p>
        </w:tc>
        <w:tc>
          <w:tcPr>
            <w:tcW w:w="1200" w:type="dxa"/>
            <w:shd w:val="clear" w:color="auto" w:fill="auto"/>
          </w:tcPr>
          <w:p w:rsidR="0047367D" w:rsidRDefault="0047367D" w:rsidP="000B43DA">
            <w:pPr>
              <w:spacing w:before="60" w:after="60"/>
              <w:rPr>
                <w:sz w:val="22"/>
                <w:szCs w:val="22"/>
              </w:rPr>
            </w:pPr>
            <w:r>
              <w:rPr>
                <w:sz w:val="22"/>
                <w:szCs w:val="22"/>
              </w:rPr>
              <w:t>5.1-14; 5.3-6; 5.4-</w:t>
            </w:r>
          </w:p>
        </w:tc>
        <w:tc>
          <w:tcPr>
            <w:tcW w:w="5339" w:type="dxa"/>
            <w:shd w:val="clear" w:color="auto" w:fill="auto"/>
          </w:tcPr>
          <w:p w:rsidR="0047367D" w:rsidRPr="00D6716B" w:rsidRDefault="0047367D" w:rsidP="000B43DA">
            <w:pPr>
              <w:spacing w:before="60" w:after="60"/>
              <w:rPr>
                <w:sz w:val="22"/>
                <w:szCs w:val="22"/>
              </w:rPr>
            </w:pPr>
            <w:r>
              <w:rPr>
                <w:sz w:val="22"/>
                <w:szCs w:val="22"/>
              </w:rPr>
              <w:t>one binary, ternary or quaternary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Pr>
                <w:sz w:val="22"/>
                <w:szCs w:val="22"/>
              </w:rPr>
              <w:t xml:space="preserve"> +</w:t>
            </w:r>
            <w:r w:rsidRPr="00D6716B">
              <w:rPr>
                <w:sz w:val="22"/>
                <w:szCs w:val="22"/>
              </w:rPr>
              <w:t xml:space="preserve">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w:t>
            </w:r>
            <w:r w:rsidRPr="00D6716B">
              <w:rPr>
                <w:i/>
                <w:sz w:val="22"/>
                <w:szCs w:val="22"/>
              </w:rPr>
              <w:t xml:space="preserve"> c</w:t>
            </w:r>
            <w:r w:rsidRPr="00D6716B">
              <w:rPr>
                <w:i/>
                <w:sz w:val="22"/>
                <w:szCs w:val="22"/>
              </w:rPr>
              <w:sym w:font="Symbol" w:char="F0D7"/>
            </w:r>
            <w:r w:rsidRPr="00D6716B">
              <w:rPr>
                <w:i/>
                <w:sz w:val="22"/>
                <w:szCs w:val="22"/>
              </w:rPr>
              <w:t>T</w:t>
            </w:r>
            <w:r w:rsidRPr="00D6716B">
              <w:rPr>
                <w:sz w:val="22"/>
                <w:szCs w:val="22"/>
              </w:rPr>
              <w:sym w:font="Symbol" w:char="F0D7"/>
            </w:r>
            <w:r w:rsidRPr="00D6716B">
              <w:rPr>
                <w:sz w:val="22"/>
                <w:szCs w:val="22"/>
              </w:rPr>
              <w:t>ln(</w:t>
            </w:r>
            <w:r w:rsidRPr="00D6716B">
              <w:rPr>
                <w:i/>
                <w:sz w:val="22"/>
                <w:szCs w:val="22"/>
              </w:rPr>
              <w:t>T</w:t>
            </w:r>
            <w:r w:rsidRPr="00D6716B">
              <w:rPr>
                <w:sz w:val="22"/>
                <w:szCs w:val="22"/>
              </w:rPr>
              <w:t xml:space="preserve">) </w:t>
            </w:r>
            <w:r w:rsidRPr="00D6716B">
              <w:rPr>
                <w:i/>
                <w:sz w:val="22"/>
                <w:szCs w:val="22"/>
              </w:rPr>
              <w:t>+ d</w:t>
            </w:r>
            <w:r w:rsidRPr="00D6716B">
              <w:rPr>
                <w:i/>
                <w:sz w:val="22"/>
                <w:szCs w:val="22"/>
              </w:rPr>
              <w:sym w:font="Symbol" w:char="F0D7"/>
            </w:r>
            <w:r w:rsidRPr="00D6716B">
              <w:rPr>
                <w:i/>
                <w:sz w:val="22"/>
                <w:szCs w:val="22"/>
              </w:rPr>
              <w:t>P</w:t>
            </w:r>
          </w:p>
        </w:tc>
      </w:tr>
      <w:tr w:rsidR="0047367D" w:rsidRPr="009F048C" w:rsidTr="009F048C">
        <w:tc>
          <w:tcPr>
            <w:tcW w:w="723" w:type="dxa"/>
            <w:shd w:val="clear" w:color="auto" w:fill="auto"/>
          </w:tcPr>
          <w:p w:rsidR="0047367D" w:rsidRPr="009F048C" w:rsidRDefault="0047367D" w:rsidP="009F048C">
            <w:pPr>
              <w:spacing w:before="60" w:after="60"/>
              <w:rPr>
                <w:rFonts w:ascii="Courier New" w:hAnsi="Courier New" w:cs="Courier New"/>
                <w:b/>
                <w:sz w:val="22"/>
                <w:szCs w:val="22"/>
              </w:rPr>
            </w:pPr>
            <w:r w:rsidRPr="009F048C">
              <w:rPr>
                <w:rFonts w:ascii="Courier New" w:hAnsi="Courier New" w:cs="Courier New"/>
                <w:b/>
                <w:sz w:val="22"/>
                <w:szCs w:val="22"/>
              </w:rPr>
              <w:t>K</w:t>
            </w:r>
          </w:p>
        </w:tc>
        <w:tc>
          <w:tcPr>
            <w:tcW w:w="2025" w:type="dxa"/>
            <w:shd w:val="clear" w:color="auto" w:fill="auto"/>
          </w:tcPr>
          <w:p w:rsidR="0047367D" w:rsidRPr="009F048C" w:rsidRDefault="0047367D" w:rsidP="009F048C">
            <w:pPr>
              <w:spacing w:before="60" w:after="60"/>
              <w:rPr>
                <w:sz w:val="22"/>
                <w:szCs w:val="22"/>
              </w:rPr>
            </w:pPr>
            <w:r w:rsidRPr="009F048C">
              <w:rPr>
                <w:sz w:val="22"/>
                <w:szCs w:val="22"/>
              </w:rPr>
              <w:t>Redlich-Kister model (multicomponent)</w:t>
            </w:r>
          </w:p>
        </w:tc>
        <w:tc>
          <w:tcPr>
            <w:tcW w:w="1200" w:type="dxa"/>
            <w:shd w:val="clear" w:color="auto" w:fill="auto"/>
          </w:tcPr>
          <w:p w:rsidR="0047367D" w:rsidRPr="009F048C" w:rsidRDefault="0047367D" w:rsidP="009F048C">
            <w:pPr>
              <w:spacing w:before="60" w:after="60"/>
              <w:rPr>
                <w:sz w:val="22"/>
                <w:szCs w:val="22"/>
              </w:rPr>
            </w:pPr>
            <w:r w:rsidRPr="009F048C">
              <w:rPr>
                <w:sz w:val="22"/>
                <w:szCs w:val="22"/>
              </w:rPr>
              <w:t>4.2-41,   4.2-42</w:t>
            </w:r>
          </w:p>
        </w:tc>
        <w:tc>
          <w:tcPr>
            <w:tcW w:w="5339" w:type="dxa"/>
            <w:shd w:val="clear" w:color="auto" w:fill="auto"/>
          </w:tcPr>
          <w:p w:rsidR="0047367D" w:rsidRPr="009F048C" w:rsidRDefault="0047367D" w:rsidP="009F048C">
            <w:pPr>
              <w:spacing w:before="60" w:after="60"/>
              <w:rPr>
                <w:sz w:val="22"/>
                <w:szCs w:val="22"/>
              </w:rPr>
            </w:pPr>
            <w:r w:rsidRPr="009F048C">
              <w:rPr>
                <w:sz w:val="22"/>
                <w:szCs w:val="22"/>
              </w:rPr>
              <w:t xml:space="preserve">four binary interaction parameters per pair of components, represented as </w:t>
            </w:r>
            <w:r w:rsidRPr="009F048C">
              <w:rPr>
                <w:i/>
                <w:sz w:val="22"/>
                <w:szCs w:val="22"/>
              </w:rPr>
              <w:t>a + b</w:t>
            </w:r>
            <w:r w:rsidRPr="009F048C">
              <w:rPr>
                <w:i/>
                <w:sz w:val="22"/>
                <w:szCs w:val="22"/>
              </w:rPr>
              <w:sym w:font="Symbol" w:char="F0D7"/>
            </w:r>
            <w:r w:rsidRPr="009F048C">
              <w:rPr>
                <w:i/>
                <w:sz w:val="22"/>
                <w:szCs w:val="22"/>
              </w:rPr>
              <w:t>T + c</w:t>
            </w:r>
            <w:r w:rsidRPr="009F048C">
              <w:rPr>
                <w:i/>
                <w:sz w:val="22"/>
                <w:szCs w:val="22"/>
              </w:rPr>
              <w:sym w:font="Symbol" w:char="F0D7"/>
            </w:r>
            <w:r w:rsidRPr="009F048C">
              <w:rPr>
                <w:i/>
                <w:sz w:val="22"/>
                <w:szCs w:val="22"/>
              </w:rPr>
              <w:t>T</w:t>
            </w:r>
            <w:r w:rsidRPr="009F048C">
              <w:rPr>
                <w:sz w:val="22"/>
                <w:szCs w:val="22"/>
              </w:rPr>
              <w:sym w:font="Symbol" w:char="F0D7"/>
            </w:r>
            <w:r w:rsidRPr="009F048C">
              <w:rPr>
                <w:sz w:val="22"/>
                <w:szCs w:val="22"/>
              </w:rPr>
              <w:t>ln(</w:t>
            </w:r>
            <w:r w:rsidRPr="009F048C">
              <w:rPr>
                <w:i/>
                <w:sz w:val="22"/>
                <w:szCs w:val="22"/>
              </w:rPr>
              <w:t>T</w:t>
            </w:r>
            <w:r w:rsidRPr="009F048C">
              <w:rPr>
                <w:sz w:val="22"/>
                <w:szCs w:val="22"/>
              </w:rPr>
              <w:t xml:space="preserve">) </w:t>
            </w:r>
            <w:r w:rsidRPr="009F048C">
              <w:rPr>
                <w:i/>
                <w:sz w:val="22"/>
                <w:szCs w:val="22"/>
              </w:rPr>
              <w:t>+ d</w:t>
            </w:r>
            <w:r w:rsidRPr="009F048C">
              <w:rPr>
                <w:i/>
                <w:sz w:val="22"/>
                <w:szCs w:val="22"/>
              </w:rPr>
              <w:sym w:font="Symbol" w:char="F0D7"/>
            </w:r>
            <w:r w:rsidRPr="009F048C">
              <w:rPr>
                <w:i/>
                <w:sz w:val="22"/>
                <w:szCs w:val="22"/>
              </w:rPr>
              <w:t>P</w:t>
            </w:r>
          </w:p>
        </w:tc>
      </w:tr>
      <w:tr w:rsidR="0047367D" w:rsidRPr="009F048C" w:rsidTr="009F048C">
        <w:tc>
          <w:tcPr>
            <w:tcW w:w="723" w:type="dxa"/>
            <w:shd w:val="clear" w:color="auto" w:fill="auto"/>
          </w:tcPr>
          <w:p w:rsidR="0047367D" w:rsidRPr="009F048C" w:rsidRDefault="0047367D" w:rsidP="009F048C">
            <w:pPr>
              <w:spacing w:before="60" w:after="60"/>
              <w:rPr>
                <w:rFonts w:ascii="Courier New" w:hAnsi="Courier New" w:cs="Courier New"/>
                <w:b/>
                <w:sz w:val="22"/>
                <w:szCs w:val="22"/>
              </w:rPr>
            </w:pPr>
            <w:r w:rsidRPr="009F048C">
              <w:rPr>
                <w:rFonts w:ascii="Courier New" w:hAnsi="Courier New" w:cs="Courier New"/>
                <w:b/>
                <w:sz w:val="22"/>
                <w:szCs w:val="22"/>
              </w:rPr>
              <w:t>L</w:t>
            </w:r>
          </w:p>
        </w:tc>
        <w:tc>
          <w:tcPr>
            <w:tcW w:w="2025" w:type="dxa"/>
            <w:shd w:val="clear" w:color="auto" w:fill="auto"/>
          </w:tcPr>
          <w:p w:rsidR="0047367D" w:rsidRPr="009F048C" w:rsidRDefault="0047367D" w:rsidP="009F048C">
            <w:pPr>
              <w:spacing w:before="60" w:after="60"/>
              <w:rPr>
                <w:sz w:val="22"/>
                <w:szCs w:val="22"/>
              </w:rPr>
            </w:pPr>
            <w:r w:rsidRPr="009F048C">
              <w:rPr>
                <w:sz w:val="22"/>
                <w:szCs w:val="22"/>
              </w:rPr>
              <w:t>NRTL model (multicomponent)</w:t>
            </w:r>
          </w:p>
        </w:tc>
        <w:tc>
          <w:tcPr>
            <w:tcW w:w="1200" w:type="dxa"/>
            <w:shd w:val="clear" w:color="auto" w:fill="auto"/>
          </w:tcPr>
          <w:p w:rsidR="0047367D" w:rsidRPr="009F048C" w:rsidRDefault="0047367D" w:rsidP="009F048C">
            <w:pPr>
              <w:spacing w:before="60" w:after="60"/>
              <w:rPr>
                <w:sz w:val="22"/>
                <w:szCs w:val="22"/>
              </w:rPr>
            </w:pPr>
            <w:r w:rsidRPr="009F048C">
              <w:rPr>
                <w:sz w:val="22"/>
                <w:szCs w:val="22"/>
              </w:rPr>
              <w:t>4.2-50,   4.2-51</w:t>
            </w:r>
          </w:p>
        </w:tc>
        <w:tc>
          <w:tcPr>
            <w:tcW w:w="5339" w:type="dxa"/>
            <w:shd w:val="clear" w:color="auto" w:fill="auto"/>
          </w:tcPr>
          <w:p w:rsidR="0047367D" w:rsidRPr="009F048C" w:rsidRDefault="0047367D" w:rsidP="009F048C">
            <w:pPr>
              <w:spacing w:before="60" w:after="60"/>
              <w:rPr>
                <w:sz w:val="22"/>
                <w:szCs w:val="22"/>
              </w:rPr>
            </w:pPr>
            <w:r w:rsidRPr="009F048C">
              <w:rPr>
                <w:sz w:val="22"/>
                <w:szCs w:val="22"/>
              </w:rPr>
              <w:t xml:space="preserve">two normalized binary interaction energies per pair of components, represented as  </w:t>
            </w:r>
            <w:r w:rsidRPr="009F048C">
              <w:rPr>
                <w:i/>
                <w:sz w:val="22"/>
                <w:szCs w:val="22"/>
              </w:rPr>
              <w:t>A + B/T + C</w:t>
            </w:r>
            <w:r w:rsidRPr="009F048C">
              <w:rPr>
                <w:i/>
                <w:sz w:val="22"/>
                <w:szCs w:val="22"/>
              </w:rPr>
              <w:sym w:font="Symbol" w:char="F0D7"/>
            </w:r>
            <w:r w:rsidRPr="009F048C">
              <w:rPr>
                <w:i/>
                <w:sz w:val="22"/>
                <w:szCs w:val="22"/>
              </w:rPr>
              <w:t>T</w:t>
            </w:r>
            <w:r w:rsidRPr="009F048C">
              <w:rPr>
                <w:sz w:val="22"/>
                <w:szCs w:val="22"/>
              </w:rPr>
              <w:t xml:space="preserve"> </w:t>
            </w:r>
            <w:r w:rsidRPr="009F048C">
              <w:rPr>
                <w:i/>
                <w:sz w:val="22"/>
                <w:szCs w:val="22"/>
              </w:rPr>
              <w:t>+ D</w:t>
            </w:r>
            <w:r w:rsidRPr="009F048C">
              <w:rPr>
                <w:sz w:val="22"/>
                <w:szCs w:val="22"/>
              </w:rPr>
              <w:sym w:font="Symbol" w:char="F0D7"/>
            </w:r>
            <w:r w:rsidRPr="009F048C">
              <w:rPr>
                <w:sz w:val="22"/>
                <w:szCs w:val="22"/>
              </w:rPr>
              <w:t>ln(</w:t>
            </w:r>
            <w:r w:rsidRPr="009F048C">
              <w:rPr>
                <w:i/>
                <w:sz w:val="22"/>
                <w:szCs w:val="22"/>
              </w:rPr>
              <w:t>T</w:t>
            </w:r>
            <w:r w:rsidRPr="009F048C">
              <w:rPr>
                <w:sz w:val="22"/>
                <w:szCs w:val="22"/>
              </w:rPr>
              <w:t>)</w:t>
            </w:r>
          </w:p>
          <w:p w:rsidR="0047367D" w:rsidRPr="009F048C" w:rsidRDefault="0047367D" w:rsidP="009F048C">
            <w:pPr>
              <w:spacing w:before="60" w:after="60"/>
              <w:rPr>
                <w:sz w:val="22"/>
                <w:szCs w:val="22"/>
              </w:rPr>
            </w:pPr>
            <w:r w:rsidRPr="009F048C">
              <w:rPr>
                <w:sz w:val="22"/>
                <w:szCs w:val="22"/>
              </w:rPr>
              <w:t xml:space="preserve">1 parameter α per pair of components: </w:t>
            </w:r>
            <w:r w:rsidRPr="009F048C">
              <w:rPr>
                <w:i/>
                <w:sz w:val="22"/>
                <w:szCs w:val="22"/>
              </w:rPr>
              <w:t>E + F</w:t>
            </w:r>
            <w:r w:rsidRPr="009F048C">
              <w:rPr>
                <w:i/>
                <w:sz w:val="22"/>
                <w:szCs w:val="22"/>
              </w:rPr>
              <w:sym w:font="Symbol" w:char="F0D7"/>
            </w:r>
            <w:r w:rsidRPr="009F048C">
              <w:rPr>
                <w:i/>
                <w:sz w:val="22"/>
                <w:szCs w:val="22"/>
              </w:rPr>
              <w:t xml:space="preserve"> </w:t>
            </w:r>
            <w:r w:rsidRPr="009F048C">
              <w:rPr>
                <w:sz w:val="22"/>
                <w:szCs w:val="22"/>
              </w:rPr>
              <w:t>(</w:t>
            </w:r>
            <w:r w:rsidRPr="009F048C">
              <w:rPr>
                <w:i/>
                <w:sz w:val="22"/>
                <w:szCs w:val="22"/>
              </w:rPr>
              <w:t>T</w:t>
            </w:r>
            <w:r w:rsidRPr="009F048C">
              <w:rPr>
                <w:sz w:val="22"/>
                <w:szCs w:val="22"/>
              </w:rPr>
              <w:t>-273.15)</w:t>
            </w:r>
          </w:p>
        </w:tc>
      </w:tr>
      <w:tr w:rsidR="0047367D" w:rsidRPr="009F048C" w:rsidTr="009F048C">
        <w:tc>
          <w:tcPr>
            <w:tcW w:w="723" w:type="dxa"/>
            <w:shd w:val="clear" w:color="auto" w:fill="auto"/>
          </w:tcPr>
          <w:p w:rsidR="0047367D" w:rsidRPr="009F048C" w:rsidRDefault="0047367D" w:rsidP="009F048C">
            <w:pPr>
              <w:spacing w:before="60" w:after="60"/>
              <w:rPr>
                <w:rFonts w:ascii="Courier New" w:hAnsi="Courier New" w:cs="Courier New"/>
                <w:b/>
                <w:sz w:val="22"/>
                <w:szCs w:val="22"/>
              </w:rPr>
            </w:pPr>
            <w:r w:rsidRPr="009F048C">
              <w:rPr>
                <w:rFonts w:ascii="Courier New" w:hAnsi="Courier New" w:cs="Courier New"/>
                <w:b/>
                <w:sz w:val="22"/>
                <w:szCs w:val="22"/>
              </w:rPr>
              <w:t>W</w:t>
            </w:r>
          </w:p>
        </w:tc>
        <w:tc>
          <w:tcPr>
            <w:tcW w:w="2025" w:type="dxa"/>
            <w:shd w:val="clear" w:color="auto" w:fill="auto"/>
          </w:tcPr>
          <w:p w:rsidR="0047367D" w:rsidRPr="009F048C" w:rsidRDefault="0047367D" w:rsidP="009F048C">
            <w:pPr>
              <w:spacing w:before="60" w:after="60"/>
              <w:rPr>
                <w:sz w:val="22"/>
                <w:szCs w:val="22"/>
              </w:rPr>
            </w:pPr>
            <w:r w:rsidRPr="009F048C">
              <w:rPr>
                <w:sz w:val="22"/>
                <w:szCs w:val="22"/>
              </w:rPr>
              <w:t>Wilson model (multicomponent)</w:t>
            </w:r>
          </w:p>
        </w:tc>
        <w:tc>
          <w:tcPr>
            <w:tcW w:w="1200" w:type="dxa"/>
            <w:shd w:val="clear" w:color="auto" w:fill="auto"/>
          </w:tcPr>
          <w:p w:rsidR="0047367D" w:rsidRPr="009F048C" w:rsidRDefault="0047367D" w:rsidP="009F048C">
            <w:pPr>
              <w:spacing w:before="60" w:after="60"/>
              <w:rPr>
                <w:sz w:val="22"/>
                <w:szCs w:val="22"/>
              </w:rPr>
            </w:pPr>
            <w:r w:rsidRPr="009F048C">
              <w:rPr>
                <w:sz w:val="22"/>
                <w:szCs w:val="22"/>
              </w:rPr>
              <w:t>4.2-59,   4.2-60</w:t>
            </w:r>
          </w:p>
        </w:tc>
        <w:tc>
          <w:tcPr>
            <w:tcW w:w="5339" w:type="dxa"/>
            <w:shd w:val="clear" w:color="auto" w:fill="auto"/>
          </w:tcPr>
          <w:p w:rsidR="0047367D" w:rsidRPr="009F048C" w:rsidRDefault="0047367D" w:rsidP="009F048C">
            <w:pPr>
              <w:spacing w:before="60" w:after="60"/>
              <w:rPr>
                <w:sz w:val="22"/>
                <w:szCs w:val="22"/>
              </w:rPr>
            </w:pPr>
            <w:r w:rsidRPr="009F048C">
              <w:rPr>
                <w:sz w:val="22"/>
                <w:szCs w:val="22"/>
              </w:rPr>
              <w:t xml:space="preserve">two binary interaction energies per pair of components, represented as exp[ </w:t>
            </w:r>
            <w:r w:rsidRPr="009F048C">
              <w:rPr>
                <w:i/>
                <w:sz w:val="22"/>
                <w:szCs w:val="22"/>
              </w:rPr>
              <w:t>A + B/T + C</w:t>
            </w:r>
            <w:r w:rsidRPr="009F048C">
              <w:rPr>
                <w:i/>
                <w:sz w:val="22"/>
                <w:szCs w:val="22"/>
              </w:rPr>
              <w:sym w:font="Symbol" w:char="F0D7"/>
            </w:r>
            <w:r w:rsidRPr="009F048C">
              <w:rPr>
                <w:i/>
                <w:sz w:val="22"/>
                <w:szCs w:val="22"/>
              </w:rPr>
              <w:t>T</w:t>
            </w:r>
            <w:r w:rsidRPr="009F048C">
              <w:rPr>
                <w:sz w:val="22"/>
                <w:szCs w:val="22"/>
              </w:rPr>
              <w:t xml:space="preserve"> </w:t>
            </w:r>
            <w:r w:rsidRPr="009F048C">
              <w:rPr>
                <w:i/>
                <w:sz w:val="22"/>
                <w:szCs w:val="22"/>
              </w:rPr>
              <w:t>+ D</w:t>
            </w:r>
            <w:r w:rsidRPr="009F048C">
              <w:rPr>
                <w:sz w:val="22"/>
                <w:szCs w:val="22"/>
              </w:rPr>
              <w:sym w:font="Symbol" w:char="F0D7"/>
            </w:r>
            <w:r w:rsidRPr="009F048C">
              <w:rPr>
                <w:sz w:val="22"/>
                <w:szCs w:val="22"/>
              </w:rPr>
              <w:t>ln(</w:t>
            </w:r>
            <w:r w:rsidRPr="009F048C">
              <w:rPr>
                <w:i/>
                <w:sz w:val="22"/>
                <w:szCs w:val="22"/>
              </w:rPr>
              <w:t>T</w:t>
            </w:r>
            <w:r w:rsidRPr="009F048C">
              <w:rPr>
                <w:sz w:val="22"/>
                <w:szCs w:val="22"/>
              </w:rPr>
              <w:t>) ]</w:t>
            </w:r>
          </w:p>
        </w:tc>
      </w:tr>
      <w:tr w:rsidR="0047367D" w:rsidRPr="009F048C" w:rsidTr="009F048C">
        <w:tc>
          <w:tcPr>
            <w:tcW w:w="723" w:type="dxa"/>
            <w:shd w:val="clear" w:color="auto" w:fill="auto"/>
          </w:tcPr>
          <w:p w:rsidR="0047367D" w:rsidRPr="009F048C" w:rsidRDefault="0047367D" w:rsidP="009F048C">
            <w:pPr>
              <w:spacing w:before="60" w:after="60"/>
              <w:rPr>
                <w:rFonts w:ascii="Courier New" w:hAnsi="Courier New" w:cs="Courier New"/>
                <w:b/>
                <w:sz w:val="22"/>
                <w:szCs w:val="22"/>
              </w:rPr>
            </w:pPr>
            <w:r w:rsidRPr="009F048C">
              <w:rPr>
                <w:rFonts w:ascii="Courier New" w:hAnsi="Courier New" w:cs="Courier New"/>
                <w:b/>
                <w:sz w:val="22"/>
                <w:szCs w:val="22"/>
              </w:rPr>
              <w:t>U</w:t>
            </w:r>
          </w:p>
        </w:tc>
        <w:tc>
          <w:tcPr>
            <w:tcW w:w="2025" w:type="dxa"/>
            <w:shd w:val="clear" w:color="auto" w:fill="auto"/>
          </w:tcPr>
          <w:p w:rsidR="0047367D" w:rsidRPr="009F048C" w:rsidRDefault="0047367D" w:rsidP="009F048C">
            <w:pPr>
              <w:spacing w:before="60" w:after="60"/>
              <w:rPr>
                <w:sz w:val="22"/>
                <w:szCs w:val="22"/>
              </w:rPr>
            </w:pPr>
            <w:r w:rsidRPr="009F048C">
              <w:rPr>
                <w:sz w:val="22"/>
                <w:szCs w:val="22"/>
              </w:rPr>
              <w:t>User-defined</w:t>
            </w:r>
          </w:p>
        </w:tc>
        <w:tc>
          <w:tcPr>
            <w:tcW w:w="1200" w:type="dxa"/>
            <w:shd w:val="clear" w:color="auto" w:fill="auto"/>
          </w:tcPr>
          <w:p w:rsidR="0047367D" w:rsidRPr="009F048C" w:rsidRDefault="0047367D" w:rsidP="009F048C">
            <w:pPr>
              <w:spacing w:before="60" w:after="60"/>
              <w:rPr>
                <w:sz w:val="22"/>
                <w:szCs w:val="22"/>
              </w:rPr>
            </w:pPr>
          </w:p>
        </w:tc>
        <w:tc>
          <w:tcPr>
            <w:tcW w:w="5339" w:type="dxa"/>
            <w:shd w:val="clear" w:color="auto" w:fill="auto"/>
          </w:tcPr>
          <w:p w:rsidR="0047367D" w:rsidRPr="009F048C" w:rsidRDefault="0047367D" w:rsidP="009F048C">
            <w:pPr>
              <w:spacing w:before="60" w:after="60"/>
              <w:rPr>
                <w:sz w:val="22"/>
                <w:szCs w:val="22"/>
              </w:rPr>
            </w:pPr>
            <w:r w:rsidRPr="009F048C">
              <w:rPr>
                <w:sz w:val="22"/>
                <w:szCs w:val="22"/>
              </w:rPr>
              <w:t>Must be provided as Phase scripts and parameters</w:t>
            </w:r>
          </w:p>
        </w:tc>
      </w:tr>
    </w:tbl>
    <w:p w:rsidR="002D7E53" w:rsidRPr="00343EA9" w:rsidRDefault="002D7E53" w:rsidP="002D7E53"/>
    <w:p w:rsidR="002D7E53" w:rsidRPr="00343EA9" w:rsidRDefault="002D7E53" w:rsidP="002D7E53">
      <w:r>
        <w:rPr>
          <w:b/>
        </w:rPr>
        <w:br w:type="page"/>
      </w:r>
      <w:r w:rsidRPr="00343EA9">
        <w:rPr>
          <w:b/>
        </w:rPr>
        <w:lastRenderedPageBreak/>
        <w:t>Appendix 4</w:t>
      </w:r>
      <w:r w:rsidR="00456F22">
        <w:rPr>
          <w:b/>
        </w:rPr>
        <w:t>.</w:t>
      </w:r>
      <w:r>
        <w:rPr>
          <w:b/>
        </w:rPr>
        <w:t>3</w:t>
      </w:r>
      <w:r w:rsidRPr="00456F22">
        <w:rPr>
          <w:b/>
        </w:rPr>
        <w:t>.</w:t>
      </w:r>
      <w:r w:rsidRPr="00343EA9">
        <w:t xml:space="preserve"> Built-in options for m</w:t>
      </w:r>
      <w:r w:rsidR="00084401">
        <w:t>ixed non-ideal gas/fluid phases</w:t>
      </w:r>
      <w:r w:rsidRPr="00343EA9">
        <w:t xml:space="preserve"> (</w:t>
      </w:r>
      <w:r w:rsidR="00084401">
        <w:t xml:space="preserve">TSolMod library, </w:t>
      </w:r>
      <w:r w:rsidRPr="00343EA9">
        <w:t>GEM</w:t>
      </w:r>
      <w:r w:rsidR="00950861">
        <w:t>-</w:t>
      </w:r>
      <w:r w:rsidRPr="00343EA9">
        <w:t>S</w:t>
      </w:r>
      <w:r w:rsidR="00950861">
        <w:t>elektor</w:t>
      </w:r>
      <w:r>
        <w:t xml:space="preserve"> v.</w:t>
      </w:r>
      <w:r w:rsidR="007C4D42">
        <w:t xml:space="preserve"> </w:t>
      </w:r>
      <w:r w:rsidR="004030B7">
        <w:t>3.2</w:t>
      </w:r>
      <w:r w:rsidRPr="00343EA9">
        <w:t>).</w:t>
      </w:r>
    </w:p>
    <w:p w:rsidR="002D7E53" w:rsidRPr="00343EA9" w:rsidRDefault="002D7E53" w:rsidP="002D7E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160"/>
        <w:gridCol w:w="1440"/>
        <w:gridCol w:w="4859"/>
      </w:tblGrid>
      <w:tr w:rsidR="002D7E53" w:rsidRPr="009F048C" w:rsidTr="009F048C">
        <w:tc>
          <w:tcPr>
            <w:tcW w:w="828" w:type="dxa"/>
            <w:shd w:val="clear" w:color="auto" w:fill="auto"/>
          </w:tcPr>
          <w:p w:rsidR="002D7E53" w:rsidRPr="009F048C" w:rsidRDefault="002D7E53" w:rsidP="009F048C">
            <w:pPr>
              <w:spacing w:before="120" w:after="120"/>
              <w:rPr>
                <w:sz w:val="22"/>
                <w:szCs w:val="22"/>
              </w:rPr>
            </w:pPr>
            <w:r w:rsidRPr="009F048C">
              <w:rPr>
                <w:sz w:val="22"/>
                <w:szCs w:val="22"/>
              </w:rPr>
              <w:t>Code</w:t>
            </w:r>
          </w:p>
        </w:tc>
        <w:tc>
          <w:tcPr>
            <w:tcW w:w="2160" w:type="dxa"/>
            <w:shd w:val="clear" w:color="auto" w:fill="auto"/>
          </w:tcPr>
          <w:p w:rsidR="002D7E53" w:rsidRPr="009F048C" w:rsidRDefault="002D7E53" w:rsidP="009F048C">
            <w:pPr>
              <w:spacing w:before="120" w:after="120"/>
              <w:rPr>
                <w:sz w:val="22"/>
                <w:szCs w:val="22"/>
              </w:rPr>
            </w:pPr>
            <w:r w:rsidRPr="009F048C">
              <w:rPr>
                <w:sz w:val="22"/>
                <w:szCs w:val="22"/>
              </w:rPr>
              <w:t xml:space="preserve">Model </w:t>
            </w:r>
          </w:p>
        </w:tc>
        <w:tc>
          <w:tcPr>
            <w:tcW w:w="1440" w:type="dxa"/>
            <w:shd w:val="clear" w:color="auto" w:fill="auto"/>
          </w:tcPr>
          <w:p w:rsidR="002D7E53" w:rsidRPr="009F048C" w:rsidRDefault="002D7E53" w:rsidP="009F048C">
            <w:pPr>
              <w:spacing w:before="120" w:after="120"/>
              <w:rPr>
                <w:sz w:val="22"/>
                <w:szCs w:val="22"/>
              </w:rPr>
            </w:pPr>
            <w:r w:rsidRPr="009F048C">
              <w:rPr>
                <w:sz w:val="22"/>
                <w:szCs w:val="22"/>
              </w:rPr>
              <w:t xml:space="preserve">Equations </w:t>
            </w:r>
          </w:p>
        </w:tc>
        <w:tc>
          <w:tcPr>
            <w:tcW w:w="4859" w:type="dxa"/>
            <w:shd w:val="clear" w:color="auto" w:fill="auto"/>
          </w:tcPr>
          <w:p w:rsidR="002D7E53" w:rsidRPr="009F048C" w:rsidRDefault="002D7E53" w:rsidP="009F048C">
            <w:pPr>
              <w:spacing w:before="120" w:after="120"/>
              <w:rPr>
                <w:sz w:val="22"/>
                <w:szCs w:val="22"/>
              </w:rPr>
            </w:pPr>
            <w:r w:rsidRPr="009F048C">
              <w:rPr>
                <w:sz w:val="22"/>
                <w:szCs w:val="22"/>
              </w:rPr>
              <w:t>Parameters</w:t>
            </w:r>
          </w:p>
        </w:tc>
      </w:tr>
      <w:tr w:rsidR="002D7E53" w:rsidRPr="009F048C" w:rsidTr="009F048C">
        <w:trPr>
          <w:cantSplit/>
          <w:trHeight w:hRule="exact" w:val="567"/>
        </w:trPr>
        <w:tc>
          <w:tcPr>
            <w:tcW w:w="828" w:type="dxa"/>
            <w:shd w:val="clear" w:color="auto" w:fill="auto"/>
          </w:tcPr>
          <w:p w:rsidR="002D7E53" w:rsidRPr="009F048C" w:rsidRDefault="002D7E53" w:rsidP="00141B19">
            <w:pPr>
              <w:rPr>
                <w:rFonts w:ascii="Courier New" w:hAnsi="Courier New" w:cs="Courier New"/>
                <w:b/>
                <w:sz w:val="22"/>
                <w:szCs w:val="22"/>
              </w:rPr>
            </w:pPr>
            <w:r w:rsidRPr="009F048C">
              <w:rPr>
                <w:rFonts w:ascii="Courier New" w:hAnsi="Courier New" w:cs="Courier New"/>
                <w:b/>
                <w:sz w:val="22"/>
                <w:szCs w:val="22"/>
              </w:rPr>
              <w:t>F</w:t>
            </w:r>
          </w:p>
        </w:tc>
        <w:tc>
          <w:tcPr>
            <w:tcW w:w="2160" w:type="dxa"/>
            <w:shd w:val="clear" w:color="auto" w:fill="auto"/>
          </w:tcPr>
          <w:p w:rsidR="002D7E53" w:rsidRPr="009F048C" w:rsidRDefault="002D7E53" w:rsidP="00141B19">
            <w:pPr>
              <w:rPr>
                <w:sz w:val="22"/>
                <w:szCs w:val="22"/>
              </w:rPr>
            </w:pPr>
            <w:r w:rsidRPr="009F048C">
              <w:rPr>
                <w:sz w:val="22"/>
                <w:szCs w:val="22"/>
              </w:rPr>
              <w:t xml:space="preserve">CG (Churakov-Gottschalk) EoS </w:t>
            </w:r>
          </w:p>
        </w:tc>
        <w:tc>
          <w:tcPr>
            <w:tcW w:w="1440" w:type="dxa"/>
            <w:shd w:val="clear" w:color="auto" w:fill="auto"/>
          </w:tcPr>
          <w:p w:rsidR="002D7E53" w:rsidRPr="009F048C" w:rsidRDefault="002D7E53" w:rsidP="00141B19">
            <w:pPr>
              <w:rPr>
                <w:sz w:val="22"/>
                <w:szCs w:val="22"/>
              </w:rPr>
            </w:pPr>
            <w:r w:rsidRPr="009F048C">
              <w:rPr>
                <w:sz w:val="22"/>
                <w:szCs w:val="22"/>
              </w:rPr>
              <w:t>Section 3</w:t>
            </w:r>
          </w:p>
        </w:tc>
        <w:tc>
          <w:tcPr>
            <w:tcW w:w="4859" w:type="dxa"/>
            <w:shd w:val="clear" w:color="auto" w:fill="auto"/>
          </w:tcPr>
          <w:p w:rsidR="002D7E53" w:rsidRPr="009F048C" w:rsidRDefault="002D7E53" w:rsidP="00141B19">
            <w:pPr>
              <w:rPr>
                <w:sz w:val="22"/>
                <w:szCs w:val="22"/>
              </w:rPr>
            </w:pPr>
            <w:r w:rsidRPr="009F048C">
              <w:rPr>
                <w:sz w:val="22"/>
                <w:szCs w:val="22"/>
              </w:rPr>
              <w:t>4 to 12 parameters per species, collected from DComp records</w:t>
            </w:r>
          </w:p>
        </w:tc>
      </w:tr>
      <w:tr w:rsidR="00950861" w:rsidRPr="009F048C" w:rsidTr="009F048C">
        <w:trPr>
          <w:trHeight w:val="1134"/>
        </w:trPr>
        <w:tc>
          <w:tcPr>
            <w:tcW w:w="828" w:type="dxa"/>
            <w:shd w:val="clear" w:color="auto" w:fill="auto"/>
          </w:tcPr>
          <w:p w:rsidR="00950861" w:rsidRPr="009F048C" w:rsidRDefault="00950861" w:rsidP="00D425D9">
            <w:pPr>
              <w:rPr>
                <w:rFonts w:ascii="Courier New" w:hAnsi="Courier New" w:cs="Courier New"/>
                <w:b/>
                <w:sz w:val="22"/>
                <w:szCs w:val="22"/>
              </w:rPr>
            </w:pPr>
            <w:r w:rsidRPr="009F048C">
              <w:rPr>
                <w:rFonts w:ascii="Courier New" w:hAnsi="Courier New" w:cs="Courier New"/>
                <w:b/>
                <w:sz w:val="22"/>
                <w:szCs w:val="22"/>
              </w:rPr>
              <w:t>8</w:t>
            </w:r>
          </w:p>
        </w:tc>
        <w:tc>
          <w:tcPr>
            <w:tcW w:w="2160" w:type="dxa"/>
            <w:shd w:val="clear" w:color="auto" w:fill="auto"/>
          </w:tcPr>
          <w:p w:rsidR="00950861" w:rsidRPr="009F048C" w:rsidRDefault="00950861" w:rsidP="00D425D9">
            <w:pPr>
              <w:rPr>
                <w:sz w:val="22"/>
                <w:szCs w:val="22"/>
              </w:rPr>
            </w:pPr>
            <w:r w:rsidRPr="009F048C">
              <w:rPr>
                <w:sz w:val="22"/>
                <w:szCs w:val="22"/>
              </w:rPr>
              <w:t>CORK (compensated Redlich-Kwong) EoS</w:t>
            </w:r>
          </w:p>
        </w:tc>
        <w:tc>
          <w:tcPr>
            <w:tcW w:w="1440" w:type="dxa"/>
            <w:shd w:val="clear" w:color="auto" w:fill="auto"/>
          </w:tcPr>
          <w:p w:rsidR="00950861" w:rsidRPr="009F048C" w:rsidRDefault="00950861" w:rsidP="00D425D9">
            <w:pPr>
              <w:rPr>
                <w:sz w:val="22"/>
                <w:szCs w:val="22"/>
              </w:rPr>
            </w:pPr>
            <w:r w:rsidRPr="009F048C">
              <w:rPr>
                <w:sz w:val="22"/>
                <w:szCs w:val="22"/>
              </w:rPr>
              <w:t xml:space="preserve">4.3-6 to </w:t>
            </w:r>
          </w:p>
          <w:p w:rsidR="00950861" w:rsidRPr="009F048C" w:rsidRDefault="00950861" w:rsidP="00D425D9">
            <w:pPr>
              <w:rPr>
                <w:sz w:val="22"/>
                <w:szCs w:val="22"/>
              </w:rPr>
            </w:pPr>
            <w:r w:rsidRPr="009F048C">
              <w:rPr>
                <w:sz w:val="22"/>
                <w:szCs w:val="22"/>
              </w:rPr>
              <w:t>4.3-10</w:t>
            </w:r>
          </w:p>
        </w:tc>
        <w:tc>
          <w:tcPr>
            <w:tcW w:w="4859" w:type="dxa"/>
            <w:shd w:val="clear" w:color="auto" w:fill="auto"/>
          </w:tcPr>
          <w:p w:rsidR="00950861" w:rsidRPr="009F048C" w:rsidRDefault="00950861" w:rsidP="00D425D9">
            <w:pPr>
              <w:rPr>
                <w:sz w:val="22"/>
                <w:szCs w:val="22"/>
              </w:rPr>
            </w:pPr>
            <w:r w:rsidRPr="009F048C">
              <w:rPr>
                <w:sz w:val="22"/>
                <w:szCs w:val="22"/>
              </w:rPr>
              <w:t>two parameters per species, collected from DComp records, special built-in routines for H</w:t>
            </w:r>
            <w:r w:rsidRPr="009F048C">
              <w:rPr>
                <w:sz w:val="22"/>
                <w:szCs w:val="22"/>
                <w:vertAlign w:val="subscript"/>
              </w:rPr>
              <w:t>2</w:t>
            </w:r>
            <w:r w:rsidRPr="009F048C">
              <w:rPr>
                <w:sz w:val="22"/>
                <w:szCs w:val="22"/>
              </w:rPr>
              <w:t>O and CO</w:t>
            </w:r>
            <w:r w:rsidRPr="009F048C">
              <w:rPr>
                <w:sz w:val="22"/>
                <w:szCs w:val="22"/>
                <w:vertAlign w:val="subscript"/>
              </w:rPr>
              <w:t>2</w:t>
            </w:r>
          </w:p>
          <w:p w:rsidR="00950861" w:rsidRPr="009F048C" w:rsidRDefault="00950861" w:rsidP="00D425D9">
            <w:pPr>
              <w:rPr>
                <w:sz w:val="22"/>
                <w:szCs w:val="22"/>
              </w:rPr>
            </w:pPr>
            <w:r w:rsidRPr="009F048C">
              <w:rPr>
                <w:sz w:val="22"/>
                <w:szCs w:val="22"/>
              </w:rPr>
              <w:t>one constant binary Van Laar model interaction parameter</w:t>
            </w:r>
          </w:p>
          <w:p w:rsidR="00950861" w:rsidRPr="009F048C" w:rsidRDefault="00950861" w:rsidP="00D425D9">
            <w:pPr>
              <w:rPr>
                <w:sz w:val="22"/>
                <w:szCs w:val="22"/>
              </w:rPr>
            </w:pPr>
            <w:r w:rsidRPr="009F048C">
              <w:rPr>
                <w:sz w:val="22"/>
                <w:szCs w:val="22"/>
              </w:rPr>
              <w:t xml:space="preserve">(to enter into </w:t>
            </w:r>
            <w:r w:rsidRPr="009F048C">
              <w:rPr>
                <w:rFonts w:ascii="Courier New" w:hAnsi="Courier New" w:cs="Courier New"/>
                <w:b/>
                <w:sz w:val="22"/>
                <w:szCs w:val="22"/>
              </w:rPr>
              <w:t>ph_cf</w:t>
            </w:r>
            <w:r w:rsidRPr="009F048C">
              <w:rPr>
                <w:sz w:val="22"/>
                <w:szCs w:val="22"/>
              </w:rPr>
              <w:t xml:space="preserve">  array)</w:t>
            </w:r>
          </w:p>
        </w:tc>
      </w:tr>
      <w:tr w:rsidR="00A611F4" w:rsidRPr="009F048C" w:rsidTr="009F048C">
        <w:trPr>
          <w:trHeight w:val="1134"/>
        </w:trPr>
        <w:tc>
          <w:tcPr>
            <w:tcW w:w="828" w:type="dxa"/>
            <w:shd w:val="clear" w:color="auto" w:fill="auto"/>
          </w:tcPr>
          <w:p w:rsidR="00A611F4" w:rsidRPr="009F048C" w:rsidRDefault="00A611F4" w:rsidP="00E62FD7">
            <w:pPr>
              <w:rPr>
                <w:rFonts w:ascii="Courier New" w:hAnsi="Courier New" w:cs="Courier New"/>
                <w:b/>
                <w:sz w:val="22"/>
                <w:szCs w:val="22"/>
              </w:rPr>
            </w:pPr>
            <w:r w:rsidRPr="009F048C">
              <w:rPr>
                <w:rFonts w:ascii="Courier New" w:hAnsi="Courier New" w:cs="Courier New"/>
                <w:b/>
                <w:sz w:val="22"/>
                <w:szCs w:val="22"/>
              </w:rPr>
              <w:t>7</w:t>
            </w:r>
          </w:p>
        </w:tc>
        <w:tc>
          <w:tcPr>
            <w:tcW w:w="2160" w:type="dxa"/>
            <w:shd w:val="clear" w:color="auto" w:fill="auto"/>
          </w:tcPr>
          <w:p w:rsidR="00A611F4" w:rsidRPr="009F048C" w:rsidRDefault="00A611F4" w:rsidP="00E62FD7">
            <w:pPr>
              <w:rPr>
                <w:sz w:val="22"/>
                <w:szCs w:val="22"/>
              </w:rPr>
            </w:pPr>
            <w:r w:rsidRPr="009F048C">
              <w:rPr>
                <w:sz w:val="22"/>
                <w:szCs w:val="22"/>
              </w:rPr>
              <w:t>PR78 (Peng-Robinson) EoS</w:t>
            </w:r>
          </w:p>
        </w:tc>
        <w:tc>
          <w:tcPr>
            <w:tcW w:w="1440" w:type="dxa"/>
            <w:shd w:val="clear" w:color="auto" w:fill="auto"/>
          </w:tcPr>
          <w:p w:rsidR="00A611F4" w:rsidRPr="009F048C" w:rsidRDefault="00A611F4" w:rsidP="00E62FD7">
            <w:pPr>
              <w:rPr>
                <w:sz w:val="22"/>
                <w:szCs w:val="22"/>
              </w:rPr>
            </w:pPr>
            <w:r w:rsidRPr="009F048C">
              <w:rPr>
                <w:sz w:val="22"/>
                <w:szCs w:val="22"/>
              </w:rPr>
              <w:t xml:space="preserve">4.3-11 to </w:t>
            </w:r>
          </w:p>
          <w:p w:rsidR="00A611F4" w:rsidRPr="009F048C" w:rsidRDefault="00A611F4" w:rsidP="00E62FD7">
            <w:pPr>
              <w:rPr>
                <w:sz w:val="22"/>
                <w:szCs w:val="22"/>
              </w:rPr>
            </w:pPr>
            <w:r w:rsidRPr="009F048C">
              <w:rPr>
                <w:sz w:val="22"/>
                <w:szCs w:val="22"/>
              </w:rPr>
              <w:t>4.3-17</w:t>
            </w:r>
          </w:p>
        </w:tc>
        <w:tc>
          <w:tcPr>
            <w:tcW w:w="4859" w:type="dxa"/>
            <w:shd w:val="clear" w:color="auto" w:fill="auto"/>
          </w:tcPr>
          <w:p w:rsidR="00A611F4" w:rsidRPr="009F048C" w:rsidRDefault="00A611F4" w:rsidP="00E62FD7">
            <w:pPr>
              <w:rPr>
                <w:sz w:val="22"/>
                <w:szCs w:val="22"/>
              </w:rPr>
            </w:pPr>
            <w:r w:rsidRPr="009F048C">
              <w:rPr>
                <w:sz w:val="22"/>
                <w:szCs w:val="22"/>
              </w:rPr>
              <w:t>three parameters per species, collected from DComp records</w:t>
            </w:r>
          </w:p>
          <w:p w:rsidR="00A611F4" w:rsidRPr="009F048C" w:rsidRDefault="00A611F4" w:rsidP="00E62FD7">
            <w:pPr>
              <w:rPr>
                <w:sz w:val="22"/>
                <w:szCs w:val="22"/>
              </w:rPr>
            </w:pPr>
            <w:r w:rsidRPr="009F048C">
              <w:rPr>
                <w:sz w:val="22"/>
                <w:szCs w:val="22"/>
              </w:rPr>
              <w:t>one binary interaction parameter per pair (constant or temperature-dependent)</w:t>
            </w:r>
          </w:p>
          <w:p w:rsidR="00A611F4" w:rsidRPr="009F048C" w:rsidRDefault="00A611F4" w:rsidP="00E62FD7">
            <w:pPr>
              <w:rPr>
                <w:sz w:val="22"/>
                <w:szCs w:val="22"/>
              </w:rPr>
            </w:pPr>
            <w:r w:rsidRPr="009F048C">
              <w:rPr>
                <w:sz w:val="22"/>
                <w:szCs w:val="22"/>
              </w:rPr>
              <w:t xml:space="preserve">(to enter into </w:t>
            </w:r>
            <w:r w:rsidRPr="009F048C">
              <w:rPr>
                <w:rFonts w:ascii="Courier New" w:hAnsi="Courier New" w:cs="Courier New"/>
                <w:b/>
                <w:sz w:val="22"/>
                <w:szCs w:val="22"/>
              </w:rPr>
              <w:t>ph_cf</w:t>
            </w:r>
            <w:r w:rsidRPr="009F048C">
              <w:rPr>
                <w:sz w:val="22"/>
                <w:szCs w:val="22"/>
              </w:rPr>
              <w:t xml:space="preserve">  array)</w:t>
            </w:r>
          </w:p>
        </w:tc>
      </w:tr>
      <w:tr w:rsidR="002D7E53" w:rsidRPr="009F048C" w:rsidTr="009F048C">
        <w:trPr>
          <w:trHeight w:val="1134"/>
        </w:trPr>
        <w:tc>
          <w:tcPr>
            <w:tcW w:w="828" w:type="dxa"/>
            <w:shd w:val="clear" w:color="auto" w:fill="auto"/>
          </w:tcPr>
          <w:p w:rsidR="002D7E53" w:rsidRPr="009F048C" w:rsidRDefault="002D7E53" w:rsidP="00141B19">
            <w:pPr>
              <w:rPr>
                <w:rFonts w:ascii="Courier New" w:hAnsi="Courier New" w:cs="Courier New"/>
                <w:b/>
                <w:sz w:val="22"/>
                <w:szCs w:val="22"/>
              </w:rPr>
            </w:pPr>
            <w:r w:rsidRPr="009F048C">
              <w:rPr>
                <w:rFonts w:ascii="Courier New" w:hAnsi="Courier New" w:cs="Courier New"/>
                <w:b/>
                <w:sz w:val="22"/>
                <w:szCs w:val="22"/>
              </w:rPr>
              <w:t>P</w:t>
            </w:r>
          </w:p>
        </w:tc>
        <w:tc>
          <w:tcPr>
            <w:tcW w:w="2160" w:type="dxa"/>
            <w:shd w:val="clear" w:color="auto" w:fill="auto"/>
          </w:tcPr>
          <w:p w:rsidR="002D7E53" w:rsidRPr="009F048C" w:rsidRDefault="002D7E53" w:rsidP="00141B19">
            <w:pPr>
              <w:rPr>
                <w:sz w:val="22"/>
                <w:szCs w:val="22"/>
              </w:rPr>
            </w:pPr>
            <w:r w:rsidRPr="009F048C">
              <w:rPr>
                <w:sz w:val="22"/>
                <w:szCs w:val="22"/>
              </w:rPr>
              <w:t>PRSV (Peng-Robinson-Stryjek-Vera) EoS</w:t>
            </w:r>
          </w:p>
        </w:tc>
        <w:tc>
          <w:tcPr>
            <w:tcW w:w="1440" w:type="dxa"/>
            <w:shd w:val="clear" w:color="auto" w:fill="auto"/>
          </w:tcPr>
          <w:p w:rsidR="002D7E53" w:rsidRPr="009F048C" w:rsidRDefault="002D7E53" w:rsidP="00141B19">
            <w:pPr>
              <w:rPr>
                <w:sz w:val="22"/>
                <w:szCs w:val="22"/>
              </w:rPr>
            </w:pPr>
            <w:r w:rsidRPr="009F048C">
              <w:rPr>
                <w:sz w:val="22"/>
                <w:szCs w:val="22"/>
              </w:rPr>
              <w:t xml:space="preserve">4.3-11 to </w:t>
            </w:r>
          </w:p>
          <w:p w:rsidR="002D7E53" w:rsidRPr="009F048C" w:rsidRDefault="002D7E53" w:rsidP="00141B19">
            <w:pPr>
              <w:rPr>
                <w:sz w:val="22"/>
                <w:szCs w:val="22"/>
              </w:rPr>
            </w:pPr>
            <w:r w:rsidRPr="009F048C">
              <w:rPr>
                <w:sz w:val="22"/>
                <w:szCs w:val="22"/>
              </w:rPr>
              <w:t>4.3-17</w:t>
            </w:r>
          </w:p>
        </w:tc>
        <w:tc>
          <w:tcPr>
            <w:tcW w:w="4859" w:type="dxa"/>
            <w:shd w:val="clear" w:color="auto" w:fill="auto"/>
          </w:tcPr>
          <w:p w:rsidR="002D7E53" w:rsidRPr="009F048C" w:rsidRDefault="004E605F" w:rsidP="00141B19">
            <w:pPr>
              <w:rPr>
                <w:sz w:val="22"/>
                <w:szCs w:val="22"/>
              </w:rPr>
            </w:pPr>
            <w:r w:rsidRPr="009F048C">
              <w:rPr>
                <w:sz w:val="22"/>
                <w:szCs w:val="22"/>
              </w:rPr>
              <w:t xml:space="preserve">six </w:t>
            </w:r>
            <w:r w:rsidR="002D7E53" w:rsidRPr="009F048C">
              <w:rPr>
                <w:sz w:val="22"/>
                <w:szCs w:val="22"/>
              </w:rPr>
              <w:t>parameters per species, collected from DComp records</w:t>
            </w:r>
          </w:p>
          <w:p w:rsidR="002D7E53" w:rsidRPr="009F048C" w:rsidRDefault="004E605F" w:rsidP="00141B19">
            <w:pPr>
              <w:rPr>
                <w:sz w:val="22"/>
                <w:szCs w:val="22"/>
              </w:rPr>
            </w:pPr>
            <w:r w:rsidRPr="009F048C">
              <w:rPr>
                <w:sz w:val="22"/>
                <w:szCs w:val="22"/>
              </w:rPr>
              <w:t xml:space="preserve">one </w:t>
            </w:r>
            <w:r w:rsidR="002D7E53" w:rsidRPr="009F048C">
              <w:rPr>
                <w:sz w:val="22"/>
                <w:szCs w:val="22"/>
              </w:rPr>
              <w:t>binary interaction parameter per pair</w:t>
            </w:r>
            <w:r w:rsidR="00A611F4" w:rsidRPr="009F048C">
              <w:rPr>
                <w:sz w:val="22"/>
                <w:szCs w:val="22"/>
              </w:rPr>
              <w:t xml:space="preserve"> (constant or temperature-dependent)</w:t>
            </w:r>
          </w:p>
          <w:p w:rsidR="002D7E53" w:rsidRPr="009F048C" w:rsidRDefault="002D7E53" w:rsidP="00141B19">
            <w:pPr>
              <w:rPr>
                <w:sz w:val="22"/>
                <w:szCs w:val="22"/>
              </w:rPr>
            </w:pPr>
            <w:r w:rsidRPr="009F048C">
              <w:rPr>
                <w:sz w:val="22"/>
                <w:szCs w:val="22"/>
              </w:rPr>
              <w:t xml:space="preserve">(to enter into </w:t>
            </w:r>
            <w:r w:rsidRPr="009F048C">
              <w:rPr>
                <w:rFonts w:ascii="Courier New" w:hAnsi="Courier New" w:cs="Courier New"/>
                <w:b/>
                <w:sz w:val="22"/>
                <w:szCs w:val="22"/>
              </w:rPr>
              <w:t>ph_cf</w:t>
            </w:r>
            <w:r w:rsidRPr="009F048C">
              <w:rPr>
                <w:sz w:val="22"/>
                <w:szCs w:val="22"/>
              </w:rPr>
              <w:t xml:space="preserve">  array)</w:t>
            </w:r>
          </w:p>
        </w:tc>
      </w:tr>
      <w:tr w:rsidR="002D7E53" w:rsidRPr="009F048C" w:rsidTr="009F048C">
        <w:trPr>
          <w:trHeight w:val="1134"/>
        </w:trPr>
        <w:tc>
          <w:tcPr>
            <w:tcW w:w="828" w:type="dxa"/>
            <w:shd w:val="clear" w:color="auto" w:fill="auto"/>
          </w:tcPr>
          <w:p w:rsidR="002D7E53" w:rsidRPr="009F048C" w:rsidRDefault="002D7E53" w:rsidP="00141B19">
            <w:pPr>
              <w:rPr>
                <w:rFonts w:ascii="Courier New" w:hAnsi="Courier New" w:cs="Courier New"/>
                <w:b/>
                <w:sz w:val="22"/>
                <w:szCs w:val="22"/>
              </w:rPr>
            </w:pPr>
            <w:r w:rsidRPr="009F048C">
              <w:rPr>
                <w:rFonts w:ascii="Courier New" w:hAnsi="Courier New" w:cs="Courier New"/>
                <w:b/>
                <w:sz w:val="22"/>
                <w:szCs w:val="22"/>
              </w:rPr>
              <w:t>E</w:t>
            </w:r>
          </w:p>
        </w:tc>
        <w:tc>
          <w:tcPr>
            <w:tcW w:w="2160" w:type="dxa"/>
            <w:shd w:val="clear" w:color="auto" w:fill="auto"/>
          </w:tcPr>
          <w:p w:rsidR="002D7E53" w:rsidRPr="009F048C" w:rsidRDefault="002D7E53" w:rsidP="00141B19">
            <w:pPr>
              <w:rPr>
                <w:sz w:val="22"/>
                <w:szCs w:val="22"/>
                <w:lang w:val="de-DE"/>
              </w:rPr>
            </w:pPr>
            <w:r w:rsidRPr="009F048C">
              <w:rPr>
                <w:sz w:val="22"/>
                <w:szCs w:val="22"/>
                <w:lang w:val="de-DE"/>
              </w:rPr>
              <w:t>SRK (Soave-Redlich-Kwong) EoS</w:t>
            </w:r>
          </w:p>
        </w:tc>
        <w:tc>
          <w:tcPr>
            <w:tcW w:w="1440" w:type="dxa"/>
            <w:shd w:val="clear" w:color="auto" w:fill="auto"/>
          </w:tcPr>
          <w:p w:rsidR="002D7E53" w:rsidRPr="009F048C" w:rsidRDefault="002D7E53" w:rsidP="00141B19">
            <w:pPr>
              <w:rPr>
                <w:sz w:val="22"/>
                <w:szCs w:val="22"/>
                <w:lang w:val="de-DE"/>
              </w:rPr>
            </w:pPr>
            <w:r w:rsidRPr="009F048C">
              <w:rPr>
                <w:sz w:val="22"/>
                <w:szCs w:val="22"/>
                <w:lang w:val="de-DE"/>
              </w:rPr>
              <w:t xml:space="preserve">4.3.6 to </w:t>
            </w:r>
          </w:p>
          <w:p w:rsidR="002D7E53" w:rsidRPr="009F048C" w:rsidRDefault="002D7E53" w:rsidP="00141B19">
            <w:pPr>
              <w:rPr>
                <w:sz w:val="22"/>
                <w:szCs w:val="22"/>
                <w:lang w:val="de-DE"/>
              </w:rPr>
            </w:pPr>
            <w:r w:rsidRPr="009F048C">
              <w:rPr>
                <w:sz w:val="22"/>
                <w:szCs w:val="22"/>
                <w:lang w:val="de-DE"/>
              </w:rPr>
              <w:t>4.3-10</w:t>
            </w:r>
          </w:p>
        </w:tc>
        <w:tc>
          <w:tcPr>
            <w:tcW w:w="4859" w:type="dxa"/>
            <w:shd w:val="clear" w:color="auto" w:fill="auto"/>
          </w:tcPr>
          <w:p w:rsidR="002D7E53" w:rsidRPr="009F048C" w:rsidRDefault="004E605F" w:rsidP="00141B19">
            <w:pPr>
              <w:rPr>
                <w:sz w:val="22"/>
                <w:szCs w:val="22"/>
              </w:rPr>
            </w:pPr>
            <w:r w:rsidRPr="009F048C">
              <w:rPr>
                <w:sz w:val="22"/>
                <w:szCs w:val="22"/>
              </w:rPr>
              <w:t xml:space="preserve">three </w:t>
            </w:r>
            <w:r w:rsidR="002D7E53" w:rsidRPr="009F048C">
              <w:rPr>
                <w:sz w:val="22"/>
                <w:szCs w:val="22"/>
              </w:rPr>
              <w:t>parameters per species, collected from DComp records</w:t>
            </w:r>
          </w:p>
          <w:p w:rsidR="002D7E53" w:rsidRPr="009F048C" w:rsidRDefault="004E605F" w:rsidP="00141B19">
            <w:pPr>
              <w:rPr>
                <w:sz w:val="22"/>
                <w:szCs w:val="22"/>
              </w:rPr>
            </w:pPr>
            <w:r w:rsidRPr="009F048C">
              <w:rPr>
                <w:sz w:val="22"/>
                <w:szCs w:val="22"/>
              </w:rPr>
              <w:t>one</w:t>
            </w:r>
            <w:r w:rsidR="002D7E53" w:rsidRPr="009F048C">
              <w:rPr>
                <w:sz w:val="22"/>
                <w:szCs w:val="22"/>
              </w:rPr>
              <w:t xml:space="preserve"> binary interaction parameter per pair</w:t>
            </w:r>
            <w:r w:rsidR="00A611F4" w:rsidRPr="009F048C">
              <w:rPr>
                <w:sz w:val="22"/>
                <w:szCs w:val="22"/>
              </w:rPr>
              <w:t xml:space="preserve"> (constant or temperature-dependent)</w:t>
            </w:r>
          </w:p>
          <w:p w:rsidR="002D7E53" w:rsidRPr="009F048C" w:rsidRDefault="002D7E53" w:rsidP="00141B19">
            <w:pPr>
              <w:rPr>
                <w:sz w:val="22"/>
                <w:szCs w:val="22"/>
              </w:rPr>
            </w:pPr>
            <w:r w:rsidRPr="009F048C">
              <w:rPr>
                <w:sz w:val="22"/>
                <w:szCs w:val="22"/>
              </w:rPr>
              <w:t xml:space="preserve">(to enter into </w:t>
            </w:r>
            <w:r w:rsidRPr="009F048C">
              <w:rPr>
                <w:rFonts w:ascii="Courier New" w:hAnsi="Courier New" w:cs="Courier New"/>
                <w:b/>
                <w:sz w:val="22"/>
                <w:szCs w:val="22"/>
              </w:rPr>
              <w:t>ph_cf</w:t>
            </w:r>
            <w:r w:rsidRPr="009F048C">
              <w:rPr>
                <w:sz w:val="22"/>
                <w:szCs w:val="22"/>
              </w:rPr>
              <w:t xml:space="preserve">  array)</w:t>
            </w:r>
          </w:p>
        </w:tc>
      </w:tr>
      <w:tr w:rsidR="0047367D" w:rsidRPr="009F048C" w:rsidTr="0047367D">
        <w:trPr>
          <w:trHeight w:val="594"/>
        </w:trPr>
        <w:tc>
          <w:tcPr>
            <w:tcW w:w="828" w:type="dxa"/>
            <w:shd w:val="clear" w:color="auto" w:fill="auto"/>
          </w:tcPr>
          <w:p w:rsidR="0047367D" w:rsidRPr="009F048C" w:rsidRDefault="0047367D" w:rsidP="00141B19">
            <w:pPr>
              <w:rPr>
                <w:rFonts w:ascii="Courier New" w:hAnsi="Courier New" w:cs="Courier New"/>
                <w:b/>
                <w:sz w:val="22"/>
                <w:szCs w:val="22"/>
              </w:rPr>
            </w:pPr>
            <w:r>
              <w:rPr>
                <w:rFonts w:ascii="Courier New" w:hAnsi="Courier New" w:cs="Courier New"/>
                <w:b/>
                <w:sz w:val="22"/>
                <w:szCs w:val="22"/>
              </w:rPr>
              <w:t>R</w:t>
            </w:r>
          </w:p>
        </w:tc>
        <w:tc>
          <w:tcPr>
            <w:tcW w:w="2160" w:type="dxa"/>
            <w:shd w:val="clear" w:color="auto" w:fill="auto"/>
          </w:tcPr>
          <w:p w:rsidR="0047367D" w:rsidRPr="008027FD" w:rsidRDefault="0047367D" w:rsidP="00141B19">
            <w:pPr>
              <w:rPr>
                <w:sz w:val="22"/>
                <w:szCs w:val="22"/>
              </w:rPr>
            </w:pPr>
            <w:r w:rsidRPr="008027FD">
              <w:rPr>
                <w:sz w:val="22"/>
                <w:szCs w:val="22"/>
              </w:rPr>
              <w:t>Reciprocal contribution in Berman multisite model</w:t>
            </w:r>
          </w:p>
        </w:tc>
        <w:tc>
          <w:tcPr>
            <w:tcW w:w="1440" w:type="dxa"/>
            <w:shd w:val="clear" w:color="auto" w:fill="auto"/>
          </w:tcPr>
          <w:p w:rsidR="0047367D" w:rsidRPr="008027FD" w:rsidRDefault="0047367D" w:rsidP="00141B19">
            <w:pPr>
              <w:rPr>
                <w:sz w:val="22"/>
                <w:szCs w:val="22"/>
              </w:rPr>
            </w:pPr>
          </w:p>
        </w:tc>
        <w:tc>
          <w:tcPr>
            <w:tcW w:w="4859" w:type="dxa"/>
            <w:shd w:val="clear" w:color="auto" w:fill="auto"/>
          </w:tcPr>
          <w:p w:rsidR="0047367D" w:rsidRPr="009F048C" w:rsidRDefault="0047367D" w:rsidP="00141B19">
            <w:pPr>
              <w:rPr>
                <w:sz w:val="22"/>
                <w:szCs w:val="22"/>
              </w:rPr>
            </w:pPr>
            <w:r>
              <w:rPr>
                <w:sz w:val="22"/>
                <w:szCs w:val="22"/>
              </w:rPr>
              <w:t xml:space="preserve">This activates calculations of reciprocal terms from </w:t>
            </w:r>
            <w:r w:rsidRPr="009F11CB">
              <w:rPr>
                <w:i/>
                <w:sz w:val="22"/>
                <w:szCs w:val="22"/>
              </w:rPr>
              <w:t>G</w:t>
            </w:r>
            <w:r w:rsidRPr="009F11CB">
              <w:rPr>
                <w:sz w:val="22"/>
                <w:szCs w:val="22"/>
                <w:vertAlign w:val="superscript"/>
              </w:rPr>
              <w:t>o</w:t>
            </w:r>
            <w:r>
              <w:rPr>
                <w:sz w:val="22"/>
                <w:szCs w:val="22"/>
              </w:rPr>
              <w:t xml:space="preserve"> values of end members in Berman model. Conditions: all possible end members with fully-substituted sublattices present in phase definition.</w:t>
            </w:r>
          </w:p>
        </w:tc>
      </w:tr>
    </w:tbl>
    <w:p w:rsidR="002D7E53" w:rsidRPr="00343EA9" w:rsidRDefault="002D7E53" w:rsidP="002D7E53"/>
    <w:p w:rsidR="00215438" w:rsidRDefault="002D7E53" w:rsidP="002D7E53">
      <w:pPr>
        <w:rPr>
          <w:b/>
        </w:rPr>
      </w:pPr>
      <w:r w:rsidRPr="00343EA9">
        <w:t xml:space="preserve">Note: Codes should be selected in Phase Wizard upon remake of Phase records. The codes are visible in </w:t>
      </w:r>
      <w:r w:rsidRPr="00343EA9">
        <w:rPr>
          <w:rFonts w:ascii="Courier New" w:hAnsi="Courier New" w:cs="Courier New"/>
          <w:b/>
          <w:sz w:val="20"/>
          <w:szCs w:val="20"/>
        </w:rPr>
        <w:t>p_solt[0,0]</w:t>
      </w:r>
      <w:r w:rsidRPr="00343EA9">
        <w:t xml:space="preserve"> field on Phase screen form (Page 3).</w:t>
      </w:r>
    </w:p>
    <w:p w:rsidR="00215438" w:rsidRDefault="00215438">
      <w:pPr>
        <w:rPr>
          <w:b/>
        </w:rPr>
      </w:pPr>
    </w:p>
    <w:p w:rsidR="00215438" w:rsidRDefault="00F472A3">
      <w:r>
        <w:rPr>
          <w:b/>
        </w:rPr>
        <w:br w:type="page"/>
      </w:r>
      <w:r w:rsidR="00215438">
        <w:rPr>
          <w:b/>
        </w:rPr>
        <w:lastRenderedPageBreak/>
        <w:t>Appendix 4</w:t>
      </w:r>
      <w:r w:rsidR="00456F22">
        <w:rPr>
          <w:b/>
        </w:rPr>
        <w:t>.</w:t>
      </w:r>
      <w:r w:rsidR="002D7E53">
        <w:rPr>
          <w:b/>
        </w:rPr>
        <w:t>4</w:t>
      </w:r>
      <w:r w:rsidR="00215438">
        <w:rPr>
          <w:b/>
        </w:rPr>
        <w:t xml:space="preserve">. </w:t>
      </w:r>
      <w:r w:rsidR="00215438">
        <w:t>Representation of activities and activity coefficients of aqueous species and water in the output of GEM-Selektor v.2.2.4 and above.</w:t>
      </w:r>
    </w:p>
    <w:p w:rsidR="00215438" w:rsidRDefault="00215438"/>
    <w:p w:rsidR="00215438" w:rsidRDefault="00215438" w:rsidP="00215438">
      <w:pPr>
        <w:jc w:val="both"/>
      </w:pPr>
      <w:r>
        <w:t>The primal chemical potential of aqueous species is defined in GEM-Selektor as (Karpov et al., 2001; see also eqn. 4.1-1):</w:t>
      </w:r>
    </w:p>
    <w:p w:rsidR="00215438" w:rsidRDefault="002F7E92" w:rsidP="00215438">
      <w:pPr>
        <w:spacing w:before="120" w:after="120"/>
        <w:ind w:firstLine="720"/>
      </w:pPr>
      <w:r w:rsidRPr="00917A33">
        <w:rPr>
          <w:noProof/>
          <w:position w:val="-30"/>
        </w:rPr>
        <w:object w:dxaOrig="4980" w:dyaOrig="720">
          <v:shape id="_x0000_i1058" type="#_x0000_t75" alt="" style="width:248.85pt;height:36.55pt;mso-width-percent:0;mso-height-percent:0;mso-width-percent:0;mso-height-percent:0" o:ole="">
            <v:imagedata r:id="rId466" o:title=""/>
          </v:shape>
          <o:OLEObject Type="Embed" ProgID="Equation.DSMT4" ShapeID="_x0000_i1058" DrawAspect="Content" ObjectID="_1650971396" r:id="rId467"/>
        </w:object>
      </w:r>
      <w:r w:rsidR="00215438">
        <w:tab/>
      </w:r>
      <w:r w:rsidR="00215438">
        <w:tab/>
      </w:r>
      <w:r w:rsidR="00215438">
        <w:tab/>
        <w:t>(A4-1)</w:t>
      </w:r>
    </w:p>
    <w:p w:rsidR="00215438" w:rsidRDefault="00215438">
      <w:r>
        <w:t xml:space="preserve">and that of water-solvent as: </w:t>
      </w:r>
    </w:p>
    <w:p w:rsidR="00215438" w:rsidRDefault="002F7E92" w:rsidP="00215438">
      <w:pPr>
        <w:spacing w:before="120" w:after="120"/>
        <w:ind w:firstLine="720"/>
      </w:pPr>
      <w:r w:rsidRPr="00917A33">
        <w:rPr>
          <w:noProof/>
          <w:position w:val="-34"/>
        </w:rPr>
        <w:object w:dxaOrig="4099" w:dyaOrig="760">
          <v:shape id="_x0000_i1057" type="#_x0000_t75" alt="" style="width:204.2pt;height:38.05pt;mso-width-percent:0;mso-height-percent:0;mso-width-percent:0;mso-height-percent:0" o:ole="">
            <v:imagedata r:id="rId468" o:title=""/>
          </v:shape>
          <o:OLEObject Type="Embed" ProgID="Equation.DSMT4" ShapeID="_x0000_i1057" DrawAspect="Content" ObjectID="_1650971397" r:id="rId469"/>
        </w:object>
      </w:r>
      <w:r w:rsidR="00215438">
        <w:tab/>
      </w:r>
      <w:r w:rsidR="00215438">
        <w:tab/>
      </w:r>
      <w:r w:rsidR="00215438">
        <w:tab/>
      </w:r>
      <w:r w:rsidR="00215438">
        <w:tab/>
        <w:t>(A4-2)</w:t>
      </w:r>
    </w:p>
    <w:p w:rsidR="00215438" w:rsidRDefault="00215438" w:rsidP="00215438">
      <w:pPr>
        <w:spacing w:before="120" w:after="120"/>
        <w:jc w:val="both"/>
      </w:pPr>
      <w:r>
        <w:t xml:space="preserve">The non-logarithmic asymmetry correction terms on the right-hand side of these two equations (i.e., </w:t>
      </w:r>
      <w:r w:rsidR="002F7E92" w:rsidRPr="00917A33">
        <w:rPr>
          <w:noProof/>
          <w:position w:val="-14"/>
        </w:rPr>
        <w:object w:dxaOrig="1100" w:dyaOrig="380">
          <v:shape id="_x0000_i1056" type="#_x0000_t75" alt="" style="width:55.4pt;height:19.2pt;mso-width-percent:0;mso-height-percent:0;mso-width-percent:0;mso-height-percent:0" o:ole="">
            <v:imagedata r:id="rId470" o:title=""/>
          </v:shape>
          <o:OLEObject Type="Embed" ProgID="Equation.DSMT4" ShapeID="_x0000_i1056" DrawAspect="Content" ObjectID="_1650971398" r:id="rId471"/>
        </w:object>
      </w:r>
      <w:r>
        <w:t>and</w:t>
      </w:r>
      <w:r w:rsidR="002F7E92" w:rsidRPr="00917A33">
        <w:rPr>
          <w:noProof/>
          <w:position w:val="-14"/>
        </w:rPr>
        <w:object w:dxaOrig="2079" w:dyaOrig="380">
          <v:shape id="_x0000_i1055" type="#_x0000_t75" alt="" style="width:103.4pt;height:19.2pt;mso-width-percent:0;mso-height-percent:0;mso-width-percent:0;mso-height-percent:0" o:ole="">
            <v:imagedata r:id="rId472" o:title=""/>
          </v:shape>
          <o:OLEObject Type="Embed" ProgID="Equation.DSMT4" ShapeID="_x0000_i1055" DrawAspect="Content" ObjectID="_1650971399" r:id="rId473"/>
        </w:object>
      </w:r>
      <w:r>
        <w:t xml:space="preserve">) were derived by Karpov (pers.comm.) by partial differentiation of the total Gibbs energy of asymmetric aqueous solution with molality concentration scale for dissolved species and mole fraction scale for water. These terms become significant at total molalities above 0.7 and greatly speed up convergence of GEM IPM at first iterations after the automatic initial approximation, where the mole fraction of water can be less than 0.001. To our knowledge, these asymmetry correction terms were not discussed in the documentation of other GEM or LMA speciation codes. </w:t>
      </w:r>
    </w:p>
    <w:p w:rsidR="00215438" w:rsidRDefault="00215438" w:rsidP="00215438">
      <w:pPr>
        <w:spacing w:before="120" w:after="120"/>
        <w:jc w:val="both"/>
      </w:pPr>
      <w:r>
        <w:t xml:space="preserve">The normalized chemical potential of any compound is computed in GEM-Selektor in a quite general way from the dual solution vector </w:t>
      </w:r>
      <w:r w:rsidRPr="00CE1BEA">
        <w:rPr>
          <w:i/>
        </w:rPr>
        <w:t>u</w:t>
      </w:r>
      <w:r>
        <w:t xml:space="preserve"> (the chemical potential of elements) and the compound stoichiometry:</w:t>
      </w:r>
    </w:p>
    <w:p w:rsidR="00215438" w:rsidRDefault="00215438" w:rsidP="00215438">
      <w:pPr>
        <w:spacing w:before="120" w:after="120"/>
        <w:jc w:val="both"/>
      </w:pPr>
      <w:r>
        <w:tab/>
      </w:r>
      <w:r w:rsidR="002F7E92" w:rsidRPr="00917A33">
        <w:rPr>
          <w:noProof/>
          <w:position w:val="-28"/>
        </w:rPr>
        <w:object w:dxaOrig="1240" w:dyaOrig="540">
          <v:shape id="_x0000_i1054" type="#_x0000_t75" alt="" style="width:62.05pt;height:27.3pt;mso-width-percent:0;mso-height-percent:0;mso-width-percent:0;mso-height-percent:0" o:ole="">
            <v:imagedata r:id="rId474" o:title=""/>
          </v:shape>
          <o:OLEObject Type="Embed" ProgID="Equation.DSMT4" ShapeID="_x0000_i1054" DrawAspect="Content" ObjectID="_1650971400" r:id="rId475"/>
        </w:object>
      </w:r>
      <w:r>
        <w:tab/>
      </w:r>
      <w:r>
        <w:tab/>
      </w:r>
      <w:r>
        <w:tab/>
      </w:r>
      <w:r>
        <w:tab/>
      </w:r>
      <w:r>
        <w:tab/>
      </w:r>
      <w:r>
        <w:tab/>
      </w:r>
      <w:r>
        <w:tab/>
      </w:r>
      <w:r>
        <w:tab/>
      </w:r>
      <w:r>
        <w:tab/>
        <w:t>(A4-3)</w:t>
      </w:r>
    </w:p>
    <w:p w:rsidR="00215438" w:rsidRDefault="00215438" w:rsidP="00215438">
      <w:pPr>
        <w:spacing w:before="120" w:after="120"/>
        <w:jc w:val="both"/>
      </w:pPr>
      <w:r>
        <w:t xml:space="preserve">This leads to an uniform calculation of activity (fugacity) of the </w:t>
      </w:r>
      <w:r w:rsidRPr="00CE1BEA">
        <w:rPr>
          <w:i/>
        </w:rPr>
        <w:t>j</w:t>
      </w:r>
      <w:r>
        <w:t>-th component:</w:t>
      </w:r>
    </w:p>
    <w:p w:rsidR="00215438" w:rsidRDefault="002F7E92" w:rsidP="00215438">
      <w:pPr>
        <w:spacing w:before="120" w:after="120"/>
        <w:ind w:firstLine="720"/>
      </w:pPr>
      <w:r w:rsidRPr="00917A33">
        <w:rPr>
          <w:noProof/>
          <w:position w:val="-24"/>
        </w:rPr>
        <w:object w:dxaOrig="1540" w:dyaOrig="680">
          <v:shape id="_x0000_i1053" type="#_x0000_t75" alt="" style="width:76.8pt;height:33.95pt;mso-width-percent:0;mso-height-percent:0;mso-width-percent:0;mso-height-percent:0" o:ole="">
            <v:imagedata r:id="rId476" o:title=""/>
          </v:shape>
          <o:OLEObject Type="Embed" ProgID="Equation.DSMT4" ShapeID="_x0000_i1053" DrawAspect="Content" ObjectID="_1650971401" r:id="rId477"/>
        </w:object>
      </w:r>
      <w:r w:rsidR="00215438">
        <w:t xml:space="preserve">  </w:t>
      </w:r>
      <w:r w:rsidR="00215438">
        <w:tab/>
      </w:r>
      <w:r w:rsidR="00215438">
        <w:tab/>
      </w:r>
      <w:r w:rsidR="00215438">
        <w:tab/>
      </w:r>
      <w:r w:rsidR="00215438">
        <w:tab/>
      </w:r>
      <w:r w:rsidR="00215438">
        <w:tab/>
      </w:r>
      <w:r w:rsidR="00215438">
        <w:tab/>
      </w:r>
      <w:r w:rsidR="00215438">
        <w:tab/>
      </w:r>
      <w:r w:rsidR="00215438">
        <w:tab/>
        <w:t>(A4-4)</w:t>
      </w:r>
    </w:p>
    <w:p w:rsidR="00215438" w:rsidRDefault="00215438" w:rsidP="00215438">
      <w:pPr>
        <w:spacing w:before="120" w:after="120"/>
        <w:jc w:val="both"/>
      </w:pPr>
      <w:r>
        <w:t xml:space="preserve">regardless of whether the </w:t>
      </w:r>
      <w:r w:rsidRPr="00CE1BEA">
        <w:rPr>
          <w:i/>
        </w:rPr>
        <w:t>j</w:t>
      </w:r>
      <w:r>
        <w:t>-th component is actually present in the mass balance or not (Kulik, 2006). This activity will be expressed in the same concentration scale as, i.e. molality scale for aqueous species. In the GEM-Selektor, the calculated value is called “dual-thermodynamic activity” and is displayed either as log</w:t>
      </w:r>
      <w:r w:rsidRPr="00EB65B5">
        <w:rPr>
          <w:vertAlign w:val="subscript"/>
        </w:rPr>
        <w:t>10</w:t>
      </w:r>
      <w:r w:rsidRPr="00EB65B5">
        <w:rPr>
          <w:i/>
        </w:rPr>
        <w:t>a</w:t>
      </w:r>
      <w:r w:rsidRPr="00EB65B5">
        <w:rPr>
          <w:i/>
          <w:vertAlign w:val="subscript"/>
        </w:rPr>
        <w:t>j</w:t>
      </w:r>
      <w:r>
        <w:t xml:space="preserve"> or </w:t>
      </w:r>
      <w:r w:rsidRPr="00EB65B5">
        <w:rPr>
          <w:i/>
        </w:rPr>
        <w:t>a</w:t>
      </w:r>
      <w:r w:rsidRPr="00EB65B5">
        <w:rPr>
          <w:i/>
          <w:vertAlign w:val="subscript"/>
        </w:rPr>
        <w:t>j</w:t>
      </w:r>
      <w:r>
        <w:t>, depending on the dialog.</w:t>
      </w:r>
    </w:p>
    <w:p w:rsidR="00215438" w:rsidRDefault="00215438" w:rsidP="00215438">
      <w:pPr>
        <w:spacing w:before="120" w:after="120"/>
        <w:jc w:val="both"/>
      </w:pPr>
      <w:r>
        <w:t>Combining eqs (A4-1) and (A4-3) leads to:</w:t>
      </w:r>
    </w:p>
    <w:p w:rsidR="00215438" w:rsidRDefault="002F7E92" w:rsidP="00215438">
      <w:pPr>
        <w:spacing w:before="120" w:after="120"/>
        <w:ind w:firstLine="720"/>
        <w:jc w:val="both"/>
      </w:pPr>
      <w:r w:rsidRPr="00B73D04">
        <w:rPr>
          <w:noProof/>
          <w:position w:val="-32"/>
        </w:rPr>
        <w:object w:dxaOrig="3739" w:dyaOrig="740">
          <v:shape id="_x0000_i1052" type="#_x0000_t75" alt="" style="width:187.2pt;height:37.3pt;mso-width-percent:0;mso-height-percent:0;mso-width-percent:0;mso-height-percent:0" o:ole="">
            <v:imagedata r:id="rId478" o:title=""/>
          </v:shape>
          <o:OLEObject Type="Embed" ProgID="Equation.DSMT4" ShapeID="_x0000_i1052" DrawAspect="Content" ObjectID="_1650971402" r:id="rId479"/>
        </w:object>
      </w:r>
      <w:r w:rsidR="00215438">
        <w:t xml:space="preserve">  </w:t>
      </w:r>
      <w:r w:rsidR="00215438">
        <w:tab/>
      </w:r>
      <w:r w:rsidR="00215438">
        <w:tab/>
      </w:r>
      <w:r w:rsidR="00215438">
        <w:tab/>
      </w:r>
      <w:r w:rsidR="00215438">
        <w:tab/>
      </w:r>
      <w:r w:rsidR="00215438">
        <w:tab/>
        <w:t>(A4-5)</w:t>
      </w:r>
    </w:p>
    <w:p w:rsidR="00215438" w:rsidRDefault="00215438" w:rsidP="00215438">
      <w:pPr>
        <w:spacing w:before="120" w:after="120"/>
        <w:jc w:val="both"/>
      </w:pPr>
      <w:r>
        <w:t>The formal definition of (molal) activity is</w:t>
      </w:r>
      <w:r w:rsidR="002F7E92" w:rsidRPr="00B73D04">
        <w:rPr>
          <w:noProof/>
          <w:position w:val="-14"/>
        </w:rPr>
        <w:object w:dxaOrig="1880" w:dyaOrig="400">
          <v:shape id="_x0000_i1051" type="#_x0000_t75" alt="" style="width:93.4pt;height:19.95pt;mso-width-percent:0;mso-height-percent:0;mso-width-percent:0;mso-height-percent:0" o:ole="">
            <v:imagedata r:id="rId480" o:title=""/>
          </v:shape>
          <o:OLEObject Type="Embed" ProgID="Equation.DSMT4" ShapeID="_x0000_i1051" DrawAspect="Content" ObjectID="_1650971403" r:id="rId481"/>
        </w:object>
      </w:r>
      <w:r>
        <w:t xml:space="preserve">. Using the definition of molality </w:t>
      </w:r>
      <w:r w:rsidR="002F7E92" w:rsidRPr="00B73D04">
        <w:rPr>
          <w:noProof/>
          <w:position w:val="-34"/>
        </w:rPr>
        <w:object w:dxaOrig="1520" w:dyaOrig="760">
          <v:shape id="_x0000_i1050" type="#_x0000_t75" alt="" style="width:76.05pt;height:38.05pt;mso-width-percent:0;mso-height-percent:0;mso-width-percent:0;mso-height-percent:0" o:ole="">
            <v:imagedata r:id="rId482" o:title=""/>
          </v:shape>
          <o:OLEObject Type="Embed" ProgID="Equation.DSMT4" ShapeID="_x0000_i1050" DrawAspect="Content" ObjectID="_1650971404" r:id="rId483"/>
        </w:object>
      </w:r>
      <w:r>
        <w:t xml:space="preserve"> (eqn 4.1-4), it follows that</w:t>
      </w:r>
      <w:r w:rsidR="002F7E92" w:rsidRPr="00B73D04">
        <w:rPr>
          <w:noProof/>
          <w:position w:val="-30"/>
        </w:rPr>
        <w:object w:dxaOrig="2760" w:dyaOrig="720">
          <v:shape id="_x0000_i1049" type="#_x0000_t75" alt="" style="width:138.1pt;height:36.55pt;mso-width-percent:0;mso-height-percent:0;mso-width-percent:0;mso-height-percent:0" o:ole="">
            <v:imagedata r:id="rId484" o:title=""/>
          </v:shape>
          <o:OLEObject Type="Embed" ProgID="Equation.DSMT4" ShapeID="_x0000_i1049" DrawAspect="Content" ObjectID="_1650971405" r:id="rId485"/>
        </w:object>
      </w:r>
      <w:r>
        <w:t xml:space="preserve">. </w:t>
      </w:r>
    </w:p>
    <w:p w:rsidR="00215438" w:rsidRDefault="00215438" w:rsidP="00215438">
      <w:pPr>
        <w:spacing w:before="120" w:after="120"/>
        <w:jc w:val="both"/>
      </w:pPr>
      <w:r>
        <w:t>There is some ambiguity where to attach the asymmetry correction term in order to satisfy the formal definition of molal activity (</w:t>
      </w:r>
      <w:r w:rsidR="002F7E92" w:rsidRPr="00B73D04">
        <w:rPr>
          <w:noProof/>
          <w:position w:val="-14"/>
        </w:rPr>
        <w:object w:dxaOrig="1880" w:dyaOrig="380">
          <v:shape id="_x0000_i1048" type="#_x0000_t75" alt="" style="width:93.4pt;height:19.2pt;mso-width-percent:0;mso-height-percent:0;mso-width-percent:0;mso-height-percent:0" o:ole="">
            <v:imagedata r:id="rId486" o:title=""/>
          </v:shape>
          <o:OLEObject Type="Embed" ProgID="Equation.DSMT4" ShapeID="_x0000_i1048" DrawAspect="Content" ObjectID="_1650971406" r:id="rId487"/>
        </w:object>
      </w:r>
      <w:r>
        <w:t xml:space="preserve">). In GEM-Selektor v.2.2.3 or older, this ambiguity was rather arbitrarily resolved by considering the term </w:t>
      </w:r>
      <w:r w:rsidR="002F7E92" w:rsidRPr="00AA74D8">
        <w:rPr>
          <w:noProof/>
          <w:position w:val="-14"/>
        </w:rPr>
        <w:object w:dxaOrig="1080" w:dyaOrig="380">
          <v:shape id="_x0000_i1047" type="#_x0000_t75" alt="" style="width:54.65pt;height:19.2pt;mso-width-percent:0;mso-height-percent:0;mso-width-percent:0;mso-height-percent:0" o:ole="">
            <v:imagedata r:id="rId488" o:title=""/>
          </v:shape>
          <o:OLEObject Type="Embed" ProgID="Equation.DSMT4" ShapeID="_x0000_i1047" DrawAspect="Content" ObjectID="_1650971407" r:id="rId489"/>
        </w:object>
      </w:r>
      <w:r>
        <w:t xml:space="preserve"> as part of the dual-thermodynamic activity term, displayed as:</w:t>
      </w:r>
    </w:p>
    <w:p w:rsidR="00215438" w:rsidRDefault="00215438" w:rsidP="00215438">
      <w:pPr>
        <w:spacing w:before="120" w:after="120"/>
        <w:jc w:val="both"/>
      </w:pPr>
      <w:r>
        <w:lastRenderedPageBreak/>
        <w:tab/>
      </w:r>
      <w:r w:rsidR="002F7E92" w:rsidRPr="00917A33">
        <w:rPr>
          <w:noProof/>
          <w:position w:val="-32"/>
        </w:rPr>
        <w:object w:dxaOrig="2680" w:dyaOrig="760">
          <v:shape id="_x0000_i1046" type="#_x0000_t75" alt="" style="width:134.05pt;height:38.05pt;mso-width-percent:0;mso-height-percent:0;mso-width-percent:0;mso-height-percent:0" o:ole="">
            <v:imagedata r:id="rId490" o:title=""/>
          </v:shape>
          <o:OLEObject Type="Embed" ProgID="Equation.DSMT4" ShapeID="_x0000_i1046" DrawAspect="Content" ObjectID="_1650971408" r:id="rId491"/>
        </w:object>
      </w:r>
      <w:r>
        <w:tab/>
      </w:r>
      <w:r>
        <w:tab/>
      </w:r>
      <w:r>
        <w:tab/>
      </w:r>
      <w:r>
        <w:tab/>
      </w:r>
      <w:r>
        <w:tab/>
      </w:r>
      <w:r>
        <w:tab/>
      </w:r>
      <w:r>
        <w:tab/>
        <w:t>(A4-6)</w:t>
      </w:r>
    </w:p>
    <w:p w:rsidR="00215438" w:rsidRDefault="00215438" w:rsidP="00215438">
      <w:pPr>
        <w:spacing w:before="120" w:after="120"/>
        <w:jc w:val="both"/>
      </w:pPr>
      <w:r>
        <w:t xml:space="preserve">Conversely, the direct multiplication of molality </w:t>
      </w:r>
      <w:r w:rsidRPr="00B95DC9">
        <w:rPr>
          <w:i/>
        </w:rPr>
        <w:t>m</w:t>
      </w:r>
      <w:r w:rsidRPr="00B95DC9">
        <w:rPr>
          <w:i/>
          <w:vertAlign w:val="subscript"/>
        </w:rPr>
        <w:t>j</w:t>
      </w:r>
      <w:r>
        <w:t xml:space="preserve"> by the internal activity coefficient </w:t>
      </w:r>
      <w:r w:rsidRPr="001A53F9">
        <w:rPr>
          <w:i/>
        </w:rPr>
        <w:sym w:font="Symbol" w:char="F067"/>
      </w:r>
      <w:r w:rsidRPr="001A53F9">
        <w:rPr>
          <w:i/>
          <w:vertAlign w:val="subscript"/>
        </w:rPr>
        <w:t>j</w:t>
      </w:r>
      <w:r>
        <w:t xml:space="preserve"> calculated from one of eqs (4.1-5) – (4.1-12) would satisfy the definition of molal activity. Likewise, the asymmetry term for water-solvent (eqn A4-2) was also added into its dual-thermodynamic activity term as:</w:t>
      </w:r>
    </w:p>
    <w:p w:rsidR="00215438" w:rsidRDefault="00215438" w:rsidP="00215438">
      <w:pPr>
        <w:spacing w:before="120" w:after="120"/>
        <w:jc w:val="both"/>
      </w:pPr>
      <w:r>
        <w:tab/>
      </w:r>
      <w:r w:rsidR="002F7E92" w:rsidRPr="00917A33">
        <w:rPr>
          <w:noProof/>
          <w:position w:val="-34"/>
        </w:rPr>
        <w:object w:dxaOrig="3400" w:dyaOrig="800">
          <v:shape id="_x0000_i1045" type="#_x0000_t75" alt="" style="width:170.6pt;height:40.6pt;mso-width-percent:0;mso-height-percent:0;mso-width-percent:0;mso-height-percent:0" o:ole="">
            <v:imagedata r:id="rId492" o:title=""/>
          </v:shape>
          <o:OLEObject Type="Embed" ProgID="Equation.DSMT4" ShapeID="_x0000_i1045" DrawAspect="Content" ObjectID="_1650971409" r:id="rId493"/>
        </w:object>
      </w:r>
      <w:r>
        <w:tab/>
      </w:r>
      <w:r>
        <w:tab/>
      </w:r>
      <w:r>
        <w:tab/>
      </w:r>
      <w:r>
        <w:tab/>
      </w:r>
      <w:r>
        <w:tab/>
      </w:r>
      <w:r>
        <w:tab/>
        <w:t>(A4-7)</w:t>
      </w:r>
    </w:p>
    <w:p w:rsidR="00215438" w:rsidRDefault="00215438" w:rsidP="00215438">
      <w:pPr>
        <w:spacing w:before="120" w:after="120"/>
        <w:jc w:val="both"/>
      </w:pPr>
      <w:r>
        <w:t xml:space="preserve">However, some recent tests (provided by B. Lothenbach) at elevated salt concentrations showed that this assignment of asymmetry term to activity was not quite correct. For instance, any equilibrium constant, e.g. a solubility product of a stable phase, should be reproducible from calculated activities independently of ionic strength, both from dual-thermodynamic </w:t>
      </w:r>
      <w:r w:rsidR="002F7E92" w:rsidRPr="00EE31D9">
        <w:rPr>
          <w:noProof/>
          <w:position w:val="-14"/>
        </w:rPr>
        <w:object w:dxaOrig="499" w:dyaOrig="380">
          <v:shape id="_x0000_i1044" type="#_x0000_t75" alt="" style="width:24.75pt;height:19.2pt;mso-width-percent:0;mso-height-percent:0;mso-width-percent:0;mso-height-percent:0" o:ole="">
            <v:imagedata r:id="rId494" o:title=""/>
          </v:shape>
          <o:OLEObject Type="Embed" ProgID="Equation.3" ShapeID="_x0000_i1044" DrawAspect="Content" ObjectID="_1650971410" r:id="rId495"/>
        </w:object>
      </w:r>
      <w:r>
        <w:t>values or from the products</w:t>
      </w:r>
      <w:r w:rsidR="002F7E92" w:rsidRPr="00917A33">
        <w:rPr>
          <w:noProof/>
          <w:position w:val="-14"/>
        </w:rPr>
        <w:object w:dxaOrig="940" w:dyaOrig="400">
          <v:shape id="_x0000_i1043" type="#_x0000_t75" alt="" style="width:47.25pt;height:19.95pt;mso-width-percent:0;mso-height-percent:0;mso-width-percent:0;mso-height-percent:0" o:ole="">
            <v:imagedata r:id="rId496" o:title=""/>
          </v:shape>
          <o:OLEObject Type="Embed" ProgID="Equation.DSMT4" ShapeID="_x0000_i1043" DrawAspect="Content" ObjectID="_1650971411" r:id="rId497"/>
        </w:object>
      </w:r>
      <w:r>
        <w:t xml:space="preserve">. Comprehensive tests showed that this was not the case, and recalculated solubility products deviated slightly from the theoretical ones at </w:t>
      </w:r>
      <w:r w:rsidRPr="003B42D0">
        <w:rPr>
          <w:i/>
        </w:rPr>
        <w:t>I</w:t>
      </w:r>
      <w:r>
        <w:t>&lt;0.3 but increasingly with increasing ionic strength.</w:t>
      </w:r>
    </w:p>
    <w:p w:rsidR="00215438" w:rsidRDefault="00215438" w:rsidP="00215438">
      <w:pPr>
        <w:spacing w:before="120" w:after="120"/>
        <w:jc w:val="both"/>
      </w:pPr>
      <w:r>
        <w:t xml:space="preserve">This led to important corrections since GEM-Selektor version 2.2.4. The only accurate and consistent assignment of the asymmetry term was found to be in the “external” molal activity coefficient </w:t>
      </w:r>
      <w:r w:rsidR="002F7E92" w:rsidRPr="00917A33">
        <w:rPr>
          <w:noProof/>
          <w:position w:val="-14"/>
        </w:rPr>
        <w:object w:dxaOrig="499" w:dyaOrig="380">
          <v:shape id="_x0000_i1042" type="#_x0000_t75" alt="" style="width:24.75pt;height:19.2pt;mso-width-percent:0;mso-height-percent:0;mso-width-percent:0;mso-height-percent:0" o:ole="">
            <v:imagedata r:id="rId498" o:title=""/>
          </v:shape>
          <o:OLEObject Type="Embed" ProgID="Equation.DSMT4" ShapeID="_x0000_i1042" DrawAspect="Content" ObjectID="_1650971412" r:id="rId499"/>
        </w:object>
      </w:r>
      <w:r>
        <w:t xml:space="preserve"> and not in the dual-thermodynamic </w:t>
      </w:r>
      <w:r w:rsidR="002F7E92" w:rsidRPr="00917A33">
        <w:rPr>
          <w:noProof/>
          <w:position w:val="-14"/>
        </w:rPr>
        <w:object w:dxaOrig="499" w:dyaOrig="380">
          <v:shape id="_x0000_i1041" type="#_x0000_t75" alt="" style="width:24.75pt;height:19.2pt;mso-width-percent:0;mso-height-percent:0;mso-width-percent:0;mso-height-percent:0" o:ole="">
            <v:imagedata r:id="rId500" o:title=""/>
          </v:shape>
          <o:OLEObject Type="Embed" ProgID="Equation.DSMT4" ShapeID="_x0000_i1041" DrawAspect="Content" ObjectID="_1650971413" r:id="rId501"/>
        </w:object>
      </w:r>
      <w:r>
        <w:t>term. For any aqueous species, the (dual-thermodynamic) activity is now displayed strictly as</w:t>
      </w:r>
      <w:r w:rsidR="002F7E92" w:rsidRPr="00917A33">
        <w:rPr>
          <w:noProof/>
          <w:position w:val="-14"/>
        </w:rPr>
        <w:object w:dxaOrig="1880" w:dyaOrig="400">
          <v:shape id="_x0000_i1040" type="#_x0000_t75" alt="" style="width:93.4pt;height:19.95pt;mso-width-percent:0;mso-height-percent:0;mso-width-percent:0;mso-height-percent:0" o:ole="">
            <v:imagedata r:id="rId502" o:title=""/>
          </v:shape>
          <o:OLEObject Type="Embed" ProgID="Equation.DSMT4" ShapeID="_x0000_i1040" DrawAspect="Content" ObjectID="_1650971414" r:id="rId503"/>
        </w:object>
      </w:r>
      <w:r>
        <w:t xml:space="preserve"> (eqn A4-3) (or exponent of this, or in decimal logarithm, where appropriate).  Thus calculated </w:t>
      </w:r>
      <w:r w:rsidRPr="00715E56">
        <w:rPr>
          <w:i/>
        </w:rPr>
        <w:t>a</w:t>
      </w:r>
      <w:r w:rsidRPr="00715E56">
        <w:rPr>
          <w:i/>
          <w:vertAlign w:val="subscript"/>
        </w:rPr>
        <w:t>j</w:t>
      </w:r>
      <w:r>
        <w:t xml:space="preserve"> value is at any ionic strength equal (up to 6</w:t>
      </w:r>
      <w:r w:rsidRPr="00715E56">
        <w:rPr>
          <w:vertAlign w:val="superscript"/>
        </w:rPr>
        <w:t>th</w:t>
      </w:r>
      <w:r>
        <w:t xml:space="preserve"> digit) to the product </w:t>
      </w:r>
      <w:r w:rsidR="002F7E92" w:rsidRPr="00AA74D8">
        <w:rPr>
          <w:noProof/>
          <w:position w:val="-14"/>
        </w:rPr>
        <w:object w:dxaOrig="540" w:dyaOrig="380">
          <v:shape id="_x0000_i1039" type="#_x0000_t75" alt="" style="width:27.3pt;height:19.2pt;mso-width-percent:0;mso-height-percent:0;mso-width-percent:0;mso-height-percent:0" o:ole="">
            <v:imagedata r:id="rId504" o:title=""/>
          </v:shape>
          <o:OLEObject Type="Embed" ProgID="Equation.DSMT4" ShapeID="_x0000_i1039" DrawAspect="Content" ObjectID="_1650971415" r:id="rId505"/>
        </w:object>
      </w:r>
      <w:r>
        <w:t xml:space="preserve">where the “external” molal activity coefficient is computed as </w:t>
      </w:r>
    </w:p>
    <w:p w:rsidR="00215438" w:rsidRDefault="002F7E92" w:rsidP="00215438">
      <w:pPr>
        <w:spacing w:before="120" w:after="120"/>
        <w:ind w:firstLine="720"/>
        <w:jc w:val="both"/>
      </w:pPr>
      <w:r w:rsidRPr="00AA74D8">
        <w:rPr>
          <w:noProof/>
          <w:position w:val="-30"/>
        </w:rPr>
        <w:object w:dxaOrig="2040" w:dyaOrig="720">
          <v:shape id="_x0000_i1038" type="#_x0000_t75" alt="" style="width:101.9pt;height:36.55pt;mso-width-percent:0;mso-height-percent:0;mso-width-percent:0;mso-height-percent:0" o:ole="">
            <v:imagedata r:id="rId506" o:title=""/>
          </v:shape>
          <o:OLEObject Type="Embed" ProgID="Equation.DSMT4" ShapeID="_x0000_i1038" DrawAspect="Content" ObjectID="_1650971416" r:id="rId507"/>
        </w:object>
      </w:r>
      <w:r w:rsidR="00215438">
        <w:tab/>
      </w:r>
      <w:r w:rsidR="00215438">
        <w:tab/>
      </w:r>
      <w:r w:rsidR="00215438">
        <w:tab/>
      </w:r>
      <w:r w:rsidR="00215438">
        <w:tab/>
      </w:r>
      <w:r w:rsidR="00215438">
        <w:tab/>
      </w:r>
      <w:r w:rsidR="00215438">
        <w:tab/>
      </w:r>
      <w:r w:rsidR="00215438">
        <w:tab/>
        <w:t xml:space="preserve">(A4-8). </w:t>
      </w:r>
    </w:p>
    <w:p w:rsidR="00215438" w:rsidRDefault="00215438" w:rsidP="00215438">
      <w:pPr>
        <w:spacing w:before="120" w:after="240"/>
        <w:jc w:val="both"/>
      </w:pPr>
      <w:r>
        <w:t xml:space="preserve">There is an important consequence of this correction for neutral aqueous species present in the mass balance. Even if the internal activity coefficient is set to </w:t>
      </w:r>
      <w:r w:rsidRPr="001F4491">
        <w:rPr>
          <w:i/>
        </w:rPr>
        <w:sym w:font="Symbol" w:char="F067"/>
      </w:r>
      <w:r w:rsidRPr="001F4491">
        <w:rPr>
          <w:i/>
          <w:vertAlign w:val="subscript"/>
        </w:rPr>
        <w:t>j</w:t>
      </w:r>
      <w:r>
        <w:rPr>
          <w:i/>
          <w:vertAlign w:val="subscript"/>
        </w:rPr>
        <w:t>n</w:t>
      </w:r>
      <w:r>
        <w:t xml:space="preserve"> =1, the external activity coefficient will be equal to</w:t>
      </w:r>
      <w:r w:rsidR="002F7E92" w:rsidRPr="00AA74D8">
        <w:rPr>
          <w:noProof/>
          <w:position w:val="-16"/>
        </w:rPr>
        <w:object w:dxaOrig="2220" w:dyaOrig="440">
          <v:shape id="_x0000_i1037" type="#_x0000_t75" alt="" style="width:110.75pt;height:22.5pt;mso-width-percent:0;mso-height-percent:0;mso-width-percent:0;mso-height-percent:0" o:ole="">
            <v:imagedata r:id="rId508" o:title=""/>
          </v:shape>
          <o:OLEObject Type="Embed" ProgID="Equation.DSMT4" ShapeID="_x0000_i1037" DrawAspect="Content" ObjectID="_1650971417" r:id="rId509"/>
        </w:object>
      </w:r>
      <w:r>
        <w:t xml:space="preserve"> which is 1 only in pure water. The table below shows numerical values of </w:t>
      </w:r>
      <w:r>
        <w:rPr>
          <w:i/>
        </w:rPr>
        <w:t>y</w:t>
      </w:r>
      <w:r w:rsidRPr="001F4491">
        <w:rPr>
          <w:i/>
          <w:vertAlign w:val="subscript"/>
        </w:rPr>
        <w:t>j</w:t>
      </w:r>
      <w:r>
        <w:rPr>
          <w:i/>
          <w:vertAlign w:val="subscript"/>
        </w:rPr>
        <w:t>n</w:t>
      </w:r>
      <w:r>
        <w:t xml:space="preserve"> as function of total dissolved molality </w:t>
      </w:r>
      <w:r w:rsidRPr="00906392">
        <w:rPr>
          <w:i/>
        </w:rPr>
        <w:t>m</w:t>
      </w:r>
      <w:r w:rsidRPr="00906392">
        <w:rPr>
          <w:i/>
          <w:vertAlign w:val="subscript"/>
        </w:rPr>
        <w:sym w:font="Symbol" w:char="F053"/>
      </w:r>
      <w:r>
        <w:t>. These values also give an impression of the bias in log</w:t>
      </w:r>
      <w:r w:rsidRPr="00AC6F20">
        <w:rPr>
          <w:vertAlign w:val="subscript"/>
        </w:rPr>
        <w:t>10</w:t>
      </w:r>
      <w:r w:rsidRPr="00906392">
        <w:rPr>
          <w:i/>
        </w:rPr>
        <w:t>a</w:t>
      </w:r>
      <w:r w:rsidRPr="00906392">
        <w:rPr>
          <w:i/>
          <w:vertAlign w:val="subscript"/>
        </w:rPr>
        <w:t>j</w:t>
      </w:r>
      <w:r>
        <w:t xml:space="preserve"> and </w:t>
      </w:r>
      <w:r w:rsidRPr="001F4491">
        <w:rPr>
          <w:i/>
        </w:rPr>
        <w:sym w:font="Symbol" w:char="F067"/>
      </w:r>
      <w:r w:rsidRPr="001F4491">
        <w:rPr>
          <w:i/>
          <w:vertAlign w:val="subscript"/>
        </w:rPr>
        <w:t>j</w:t>
      </w:r>
      <w:r>
        <w:t xml:space="preserve"> results displayed by GEMS versions 2.2.3 or older at various dissolved salt concentrations.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8"/>
        <w:gridCol w:w="756"/>
        <w:gridCol w:w="804"/>
        <w:gridCol w:w="840"/>
        <w:gridCol w:w="840"/>
        <w:gridCol w:w="821"/>
        <w:gridCol w:w="720"/>
        <w:gridCol w:w="720"/>
        <w:gridCol w:w="720"/>
        <w:gridCol w:w="711"/>
        <w:gridCol w:w="720"/>
        <w:gridCol w:w="748"/>
      </w:tblGrid>
      <w:tr w:rsidR="00215438" w:rsidTr="009F048C">
        <w:tc>
          <w:tcPr>
            <w:tcW w:w="1068" w:type="dxa"/>
            <w:shd w:val="clear" w:color="auto" w:fill="auto"/>
          </w:tcPr>
          <w:p w:rsidR="00215438" w:rsidRPr="009F048C" w:rsidRDefault="00215438" w:rsidP="009F048C">
            <w:pPr>
              <w:spacing w:before="120" w:after="120"/>
              <w:jc w:val="both"/>
              <w:rPr>
                <w:i/>
              </w:rPr>
            </w:pPr>
            <w:r w:rsidRPr="009F048C">
              <w:rPr>
                <w:i/>
              </w:rPr>
              <w:t>m</w:t>
            </w:r>
            <w:r w:rsidRPr="009F048C">
              <w:rPr>
                <w:i/>
                <w:vertAlign w:val="subscript"/>
              </w:rPr>
              <w:sym w:font="Symbol" w:char="F053"/>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0.001</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0.01</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0.1</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0.2</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0.4</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0.6</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1.0</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2.0</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4.0</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6.0</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10.0</w:t>
            </w:r>
          </w:p>
        </w:tc>
      </w:tr>
      <w:tr w:rsidR="00215438" w:rsidTr="009F048C">
        <w:tc>
          <w:tcPr>
            <w:tcW w:w="1068" w:type="dxa"/>
            <w:shd w:val="clear" w:color="auto" w:fill="auto"/>
          </w:tcPr>
          <w:p w:rsidR="00215438" w:rsidRDefault="00215438" w:rsidP="009F048C">
            <w:pPr>
              <w:spacing w:before="120" w:after="120"/>
              <w:jc w:val="both"/>
            </w:pPr>
            <w:r w:rsidRPr="009F048C">
              <w:rPr>
                <w:i/>
              </w:rPr>
              <w:t>y</w:t>
            </w:r>
            <w:r w:rsidRPr="009F048C">
              <w:rPr>
                <w:i/>
                <w:vertAlign w:val="subscript"/>
              </w:rPr>
              <w:t>jn</w:t>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1.002</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1.004</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1.007</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1.011</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1.018</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1.035</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1.07</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1.10</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1.165</w:t>
            </w:r>
          </w:p>
        </w:tc>
      </w:tr>
      <w:tr w:rsidR="00215438" w:rsidTr="009F048C">
        <w:tc>
          <w:tcPr>
            <w:tcW w:w="1068" w:type="dxa"/>
            <w:shd w:val="clear" w:color="auto" w:fill="auto"/>
          </w:tcPr>
          <w:p w:rsidR="00215438" w:rsidRDefault="00215438" w:rsidP="009F048C">
            <w:pPr>
              <w:spacing w:before="120" w:after="120"/>
              <w:jc w:val="both"/>
            </w:pPr>
            <w:r>
              <w:t>log</w:t>
            </w:r>
            <w:r w:rsidRPr="009F048C">
              <w:rPr>
                <w:vertAlign w:val="subscript"/>
              </w:rPr>
              <w:t>10</w:t>
            </w:r>
            <w:r w:rsidRPr="009F048C">
              <w:rPr>
                <w:i/>
              </w:rPr>
              <w:t xml:space="preserve"> y</w:t>
            </w:r>
            <w:r w:rsidRPr="009F048C">
              <w:rPr>
                <w:i/>
                <w:vertAlign w:val="subscript"/>
              </w:rPr>
              <w:t>jn</w:t>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7.8e-6</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7.8e-5</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.00078</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.0016</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.0031</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.0046</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.0077</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.0151</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.0292</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.0423</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.0663</w:t>
            </w:r>
          </w:p>
        </w:tc>
      </w:tr>
    </w:tbl>
    <w:p w:rsidR="00215438" w:rsidRDefault="00215438" w:rsidP="00215438">
      <w:pPr>
        <w:spacing w:before="120" w:after="120"/>
        <w:jc w:val="both"/>
      </w:pPr>
      <w:r>
        <w:t xml:space="preserve"> </w:t>
      </w:r>
    </w:p>
    <w:p w:rsidR="00215438" w:rsidRDefault="00215438" w:rsidP="00215438">
      <w:pPr>
        <w:spacing w:before="120" w:after="120"/>
        <w:jc w:val="both"/>
      </w:pPr>
      <w:r>
        <w:t xml:space="preserve">After corrections, the equilibrium constants can be restored (to a numerical precision of ca. 1e-6 in ln scale) either from </w:t>
      </w:r>
      <w:r w:rsidR="002F7E92" w:rsidRPr="00570904">
        <w:rPr>
          <w:noProof/>
          <w:position w:val="-14"/>
        </w:rPr>
        <w:object w:dxaOrig="499" w:dyaOrig="380">
          <v:shape id="_x0000_i1036" type="#_x0000_t75" alt="" style="width:24.75pt;height:19.2pt;mso-width-percent:0;mso-height-percent:0;mso-width-percent:0;mso-height-percent:0" o:ole="">
            <v:imagedata r:id="rId510" o:title=""/>
          </v:shape>
          <o:OLEObject Type="Embed" ProgID="Equation.DSMT4" ShapeID="_x0000_i1036" DrawAspect="Content" ObjectID="_1650971418" r:id="rId511"/>
        </w:object>
      </w:r>
      <w:r>
        <w:t xml:space="preserve">or from </w:t>
      </w:r>
      <w:r w:rsidR="002F7E92" w:rsidRPr="00570904">
        <w:rPr>
          <w:noProof/>
          <w:position w:val="-14"/>
        </w:rPr>
        <w:object w:dxaOrig="540" w:dyaOrig="380">
          <v:shape id="_x0000_i1035" type="#_x0000_t75" alt="" style="width:27.3pt;height:19.2pt;mso-width-percent:0;mso-height-percent:0;mso-width-percent:0;mso-height-percent:0" o:ole="">
            <v:imagedata r:id="rId512" o:title=""/>
          </v:shape>
          <o:OLEObject Type="Embed" ProgID="Equation.DSMT4" ShapeID="_x0000_i1035" DrawAspect="Content" ObjectID="_1650971419" r:id="rId513"/>
        </w:object>
      </w:r>
      <w:r>
        <w:t xml:space="preserve">values, or their combination. For the water-solvent, the dual-thermodynamic activity is now displayed strictly from eqn (A4-3) and the “external” asymmetric mole-fraction activity coefficient as: </w:t>
      </w:r>
    </w:p>
    <w:p w:rsidR="00215438" w:rsidRPr="00206BA2" w:rsidRDefault="002F7E92" w:rsidP="00215438">
      <w:pPr>
        <w:spacing w:before="120" w:after="120"/>
        <w:ind w:firstLine="720"/>
        <w:jc w:val="both"/>
      </w:pPr>
      <w:r w:rsidRPr="00570904">
        <w:rPr>
          <w:noProof/>
          <w:position w:val="-32"/>
        </w:rPr>
        <w:object w:dxaOrig="2820" w:dyaOrig="740">
          <v:shape id="_x0000_i1034" type="#_x0000_t75" alt="" style="width:141.4pt;height:37.3pt;mso-width-percent:0;mso-height-percent:0;mso-width-percent:0;mso-height-percent:0" o:ole="">
            <v:imagedata r:id="rId514" o:title=""/>
          </v:shape>
          <o:OLEObject Type="Embed" ProgID="Equation.DSMT4" ShapeID="_x0000_i1034" DrawAspect="Content" ObjectID="_1650971420" r:id="rId515"/>
        </w:object>
      </w:r>
      <w:r w:rsidR="00215438">
        <w:tab/>
      </w:r>
      <w:r w:rsidR="00215438">
        <w:tab/>
      </w:r>
      <w:r w:rsidR="00215438">
        <w:tab/>
      </w:r>
      <w:r w:rsidR="00215438">
        <w:tab/>
      </w:r>
      <w:r w:rsidR="00215438">
        <w:tab/>
      </w:r>
      <w:r w:rsidR="00215438">
        <w:tab/>
      </w:r>
      <w:r w:rsidR="00215438">
        <w:tab/>
        <w:t xml:space="preserve">(A4-9). </w:t>
      </w:r>
    </w:p>
    <w:p w:rsidR="00215438" w:rsidRDefault="00215438" w:rsidP="00215438">
      <w:pPr>
        <w:spacing w:before="120" w:after="240"/>
        <w:jc w:val="both"/>
      </w:pPr>
      <w:r>
        <w:t xml:space="preserve">The table below shows values of </w:t>
      </w:r>
      <w:r>
        <w:rPr>
          <w:i/>
        </w:rPr>
        <w:t>y</w:t>
      </w:r>
      <w:r w:rsidRPr="00715E56">
        <w:rPr>
          <w:i/>
          <w:vertAlign w:val="subscript"/>
        </w:rPr>
        <w:t>j</w:t>
      </w:r>
      <w:r>
        <w:rPr>
          <w:i/>
          <w:vertAlign w:val="subscript"/>
        </w:rPr>
        <w:t xml:space="preserve">w </w:t>
      </w:r>
      <w:r>
        <w:t xml:space="preserve">as a function of </w:t>
      </w:r>
      <w:r w:rsidRPr="002F1542">
        <w:rPr>
          <w:i/>
        </w:rPr>
        <w:t>m</w:t>
      </w:r>
      <w:r w:rsidRPr="002F1542">
        <w:rPr>
          <w:i/>
          <w:vertAlign w:val="subscript"/>
        </w:rPr>
        <w:sym w:font="Symbol" w:char="F053"/>
      </w:r>
      <w:r>
        <w:rPr>
          <w:i/>
          <w:vertAlign w:val="subscript"/>
        </w:rPr>
        <w:t xml:space="preserve">   </w:t>
      </w:r>
      <w:r>
        <w:t xml:space="preserve">(assuming that </w:t>
      </w:r>
      <w:r w:rsidRPr="001F4491">
        <w:rPr>
          <w:i/>
        </w:rPr>
        <w:sym w:font="Symbol" w:char="F067"/>
      </w:r>
      <w:r w:rsidRPr="001F4491">
        <w:rPr>
          <w:i/>
          <w:vertAlign w:val="subscript"/>
        </w:rPr>
        <w:t>j</w:t>
      </w:r>
      <w:r>
        <w:rPr>
          <w:i/>
          <w:vertAlign w:val="subscript"/>
        </w:rPr>
        <w:t>w</w:t>
      </w:r>
      <w:r>
        <w:t xml:space="preserve"> = 1).</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8"/>
        <w:gridCol w:w="756"/>
        <w:gridCol w:w="804"/>
        <w:gridCol w:w="840"/>
        <w:gridCol w:w="840"/>
        <w:gridCol w:w="821"/>
        <w:gridCol w:w="720"/>
        <w:gridCol w:w="720"/>
        <w:gridCol w:w="720"/>
        <w:gridCol w:w="711"/>
        <w:gridCol w:w="720"/>
        <w:gridCol w:w="748"/>
      </w:tblGrid>
      <w:tr w:rsidR="00215438" w:rsidTr="009F048C">
        <w:tc>
          <w:tcPr>
            <w:tcW w:w="1068" w:type="dxa"/>
            <w:shd w:val="clear" w:color="auto" w:fill="auto"/>
          </w:tcPr>
          <w:p w:rsidR="00215438" w:rsidRPr="009F048C" w:rsidRDefault="00215438" w:rsidP="009F048C">
            <w:pPr>
              <w:spacing w:before="120" w:after="120"/>
              <w:jc w:val="both"/>
              <w:rPr>
                <w:i/>
              </w:rPr>
            </w:pPr>
            <w:r w:rsidRPr="009F048C">
              <w:rPr>
                <w:i/>
              </w:rPr>
              <w:t>m</w:t>
            </w:r>
            <w:r w:rsidRPr="009F048C">
              <w:rPr>
                <w:i/>
                <w:vertAlign w:val="subscript"/>
              </w:rPr>
              <w:sym w:font="Symbol" w:char="F053"/>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0.001</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0.01</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0.1</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0.2</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0.4</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0.6</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1.0</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2.0</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4.0</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6.0</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10.0</w:t>
            </w:r>
          </w:p>
        </w:tc>
      </w:tr>
      <w:tr w:rsidR="00215438" w:rsidTr="009F048C">
        <w:tc>
          <w:tcPr>
            <w:tcW w:w="1068" w:type="dxa"/>
            <w:shd w:val="clear" w:color="auto" w:fill="auto"/>
          </w:tcPr>
          <w:p w:rsidR="00215438" w:rsidRDefault="00215438" w:rsidP="009F048C">
            <w:pPr>
              <w:spacing w:before="120" w:after="120"/>
              <w:jc w:val="both"/>
            </w:pPr>
            <w:r w:rsidRPr="009F048C">
              <w:rPr>
                <w:i/>
              </w:rPr>
              <w:t>y</w:t>
            </w:r>
            <w:r w:rsidRPr="009F048C">
              <w:rPr>
                <w:i/>
                <w:vertAlign w:val="subscript"/>
              </w:rPr>
              <w:t>jw</w:t>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.9999</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.9999</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.9997</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.9987</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.9952</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.9895</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.9729</w:t>
            </w:r>
          </w:p>
        </w:tc>
      </w:tr>
      <w:tr w:rsidR="00215438" w:rsidTr="009F048C">
        <w:tc>
          <w:tcPr>
            <w:tcW w:w="1068" w:type="dxa"/>
            <w:shd w:val="clear" w:color="auto" w:fill="auto"/>
          </w:tcPr>
          <w:p w:rsidR="00215438" w:rsidRDefault="00215438" w:rsidP="009F048C">
            <w:pPr>
              <w:spacing w:before="120" w:after="120"/>
              <w:jc w:val="both"/>
            </w:pPr>
            <w:r>
              <w:t>log</w:t>
            </w:r>
            <w:r w:rsidRPr="009F048C">
              <w:rPr>
                <w:vertAlign w:val="subscript"/>
              </w:rPr>
              <w:t>10</w:t>
            </w:r>
            <w:r w:rsidRPr="009F048C">
              <w:rPr>
                <w:i/>
              </w:rPr>
              <w:t xml:space="preserve"> y</w:t>
            </w:r>
            <w:r w:rsidRPr="009F048C">
              <w:rPr>
                <w:i/>
                <w:vertAlign w:val="subscript"/>
              </w:rPr>
              <w:t>jw</w:t>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-1e-10</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-1.4e-8</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-1.4e-6</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-5.6e-6</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-2.2e-5</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-5e-5</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.0001</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.0005</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.0021</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.0046</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.0119</w:t>
            </w:r>
          </w:p>
        </w:tc>
      </w:tr>
    </w:tbl>
    <w:p w:rsidR="00215438" w:rsidRDefault="00215438" w:rsidP="00215438">
      <w:pPr>
        <w:spacing w:before="120" w:after="120"/>
        <w:jc w:val="both"/>
      </w:pPr>
      <w:r>
        <w:t xml:space="preserve"> </w:t>
      </w:r>
    </w:p>
    <w:p w:rsidR="00215438" w:rsidRDefault="00215438" w:rsidP="00215438">
      <w:pPr>
        <w:spacing w:before="120" w:after="120"/>
        <w:jc w:val="both"/>
      </w:pPr>
      <w:r>
        <w:t xml:space="preserve">As follows from eqn (A4-8), </w:t>
      </w:r>
      <w:r w:rsidDel="00A91C75">
        <w:t>t</w:t>
      </w:r>
      <w:r>
        <w:t xml:space="preserve">here is a small difference between the “external” molal activity coefficient </w:t>
      </w:r>
      <w:r w:rsidRPr="001F4491">
        <w:rPr>
          <w:i/>
        </w:rPr>
        <w:t>y</w:t>
      </w:r>
      <w:r w:rsidRPr="001F4491">
        <w:rPr>
          <w:i/>
          <w:vertAlign w:val="subscript"/>
        </w:rPr>
        <w:t>j</w:t>
      </w:r>
      <w:r>
        <w:t xml:space="preserve"> and the “internal” molal activity coefficient </w:t>
      </w:r>
      <w:r w:rsidRPr="001F4491">
        <w:rPr>
          <w:i/>
        </w:rPr>
        <w:sym w:font="Symbol" w:char="F067"/>
      </w:r>
      <w:r w:rsidRPr="001F4491">
        <w:rPr>
          <w:i/>
          <w:vertAlign w:val="subscript"/>
        </w:rPr>
        <w:t>j</w:t>
      </w:r>
      <w:r>
        <w:t>. The former is displayed (as “</w:t>
      </w:r>
      <w:r w:rsidRPr="00AC6F20">
        <w:rPr>
          <w:rFonts w:ascii="Courier New" w:hAnsi="Courier New" w:cs="Courier New"/>
          <w:sz w:val="20"/>
          <w:szCs w:val="20"/>
        </w:rPr>
        <w:t>gamma</w:t>
      </w:r>
      <w:r>
        <w:t xml:space="preserve">” in screen forms or as “external activity coefficient” in the “Single thermodynamic system” dialog) in GEMS output together with molality </w:t>
      </w:r>
      <w:r w:rsidRPr="001F4491">
        <w:rPr>
          <w:i/>
        </w:rPr>
        <w:t>m</w:t>
      </w:r>
      <w:r w:rsidRPr="001F4491">
        <w:rPr>
          <w:i/>
          <w:vertAlign w:val="subscript"/>
        </w:rPr>
        <w:t>j</w:t>
      </w:r>
      <w:r>
        <w:t xml:space="preserve"> (concentration in the “Single thermodynamic system” dialog) but not used in any internal calculations in GEM IPM, where only the “internal” activity coefficient </w:t>
      </w:r>
      <w:r w:rsidR="002F7E92" w:rsidRPr="00A91C75">
        <w:rPr>
          <w:noProof/>
          <w:position w:val="-12"/>
        </w:rPr>
        <w:object w:dxaOrig="460" w:dyaOrig="320">
          <v:shape id="_x0000_i1033" type="#_x0000_t75" alt="" style="width:23.25pt;height:15.9pt;mso-width-percent:0;mso-height-percent:0;mso-width-percent:0;mso-height-percent:0" o:ole="">
            <v:imagedata r:id="rId516" o:title=""/>
          </v:shape>
          <o:OLEObject Type="Embed" ProgID="Equation.3" ShapeID="_x0000_i1033" DrawAspect="Content" ObjectID="_1650971421" r:id="rId517"/>
        </w:object>
      </w:r>
      <w:r>
        <w:t>(displayed as “</w:t>
      </w:r>
      <w:r w:rsidRPr="00AC6F20">
        <w:rPr>
          <w:rFonts w:ascii="Courier New" w:hAnsi="Courier New" w:cs="Courier New"/>
          <w:sz w:val="20"/>
          <w:szCs w:val="20"/>
        </w:rPr>
        <w:t>lnGam</w:t>
      </w:r>
      <w:r>
        <w:t xml:space="preserve">” in screen forms) is recalculated at each IPM iteration from eqs (4.1-5) – (4.1-12). The same, but smaller, difference (see eqn A4-9) applies for “external” </w:t>
      </w:r>
      <w:r w:rsidRPr="00206BA2">
        <w:rPr>
          <w:i/>
        </w:rPr>
        <w:t>y</w:t>
      </w:r>
      <w:r w:rsidRPr="00206BA2">
        <w:rPr>
          <w:i/>
          <w:vertAlign w:val="subscript"/>
        </w:rPr>
        <w:t>jw</w:t>
      </w:r>
      <w:r>
        <w:t xml:space="preserve"> and “internal” </w:t>
      </w:r>
      <w:r w:rsidRPr="001F4491">
        <w:rPr>
          <w:i/>
        </w:rPr>
        <w:sym w:font="Symbol" w:char="F067"/>
      </w:r>
      <w:r w:rsidRPr="001F4491">
        <w:rPr>
          <w:i/>
          <w:vertAlign w:val="subscript"/>
        </w:rPr>
        <w:t>j</w:t>
      </w:r>
      <w:r>
        <w:rPr>
          <w:i/>
          <w:vertAlign w:val="subscript"/>
        </w:rPr>
        <w:t>w</w:t>
      </w:r>
      <w:r>
        <w:t xml:space="preserve"> activity coefficients of water-solvent.</w:t>
      </w:r>
    </w:p>
    <w:p w:rsidR="00215438" w:rsidRDefault="00215438" w:rsidP="00215438">
      <w:pPr>
        <w:spacing w:before="120" w:after="120"/>
        <w:jc w:val="both"/>
      </w:pPr>
      <w:r>
        <w:t xml:space="preserve"> </w:t>
      </w:r>
    </w:p>
    <w:p w:rsidR="00215438" w:rsidRPr="00343EA9" w:rsidRDefault="008D6DE2" w:rsidP="008D6DE2">
      <w:pPr>
        <w:jc w:val="both"/>
        <w:rPr>
          <w:b/>
        </w:rPr>
      </w:pPr>
      <w:r>
        <w:rPr>
          <w:b/>
        </w:rPr>
        <w:br w:type="page"/>
      </w:r>
      <w:r w:rsidR="00215438" w:rsidRPr="00343EA9">
        <w:rPr>
          <w:b/>
        </w:rPr>
        <w:lastRenderedPageBreak/>
        <w:t>Appendix 4</w:t>
      </w:r>
      <w:r w:rsidR="00456F22">
        <w:rPr>
          <w:b/>
        </w:rPr>
        <w:t>.</w:t>
      </w:r>
      <w:r w:rsidR="00215438">
        <w:rPr>
          <w:b/>
        </w:rPr>
        <w:t>5</w:t>
      </w:r>
      <w:r w:rsidR="00215438" w:rsidRPr="00343EA9">
        <w:rPr>
          <w:b/>
        </w:rPr>
        <w:t xml:space="preserve">.  </w:t>
      </w:r>
      <w:r w:rsidR="00215438" w:rsidRPr="00343EA9">
        <w:t>How to reproduce miscibility gaps in GEM-Selektor calculations</w:t>
      </w:r>
    </w:p>
    <w:p w:rsidR="00215438" w:rsidRPr="00343EA9" w:rsidRDefault="00215438" w:rsidP="00215438">
      <w:pPr>
        <w:autoSpaceDE w:val="0"/>
        <w:autoSpaceDN w:val="0"/>
        <w:adjustRightInd w:val="0"/>
        <w:spacing w:before="120"/>
        <w:jc w:val="both"/>
      </w:pPr>
      <w:r w:rsidRPr="00343EA9">
        <w:t xml:space="preserve">The GEM method based on dual thermodynamics has a rigorous theoretical basis – the Karpov-Kuhn-Tucker necessary and sufficient conditions of minimum of the total Gibbs energy function and, hence, of chemical equilibrium speciation in a </w:t>
      </w:r>
      <w:r w:rsidRPr="00343EA9">
        <w:rPr>
          <w:i/>
        </w:rPr>
        <w:t>multisystem</w:t>
      </w:r>
      <w:r w:rsidRPr="00343EA9">
        <w:t xml:space="preserve">. The latter is understood as a heterogeneous chemical system that can include simultaneously aqueous electrolyte, gas mixture, many mixtures with two or more end-members, many sorption phases, and any number of stoichiometrically feasible pure substance phases. All multi-component phases may be non-ideal, and the total number of phases initially included in the mass balance may far exceed the number of phases predicted by the Gibbs’ phase rule. A unique solution corresponding to the global minimum of total Gibbs energy function is ensured when all phases are ideal or moderately non-ideal. </w:t>
      </w:r>
    </w:p>
    <w:p w:rsidR="00215438" w:rsidRPr="00343EA9" w:rsidRDefault="00215438" w:rsidP="00215438">
      <w:pPr>
        <w:autoSpaceDE w:val="0"/>
        <w:autoSpaceDN w:val="0"/>
        <w:adjustRightInd w:val="0"/>
        <w:spacing w:before="120"/>
        <w:jc w:val="both"/>
      </w:pPr>
      <w:r w:rsidRPr="00343EA9">
        <w:t xml:space="preserve">The GEM IPM algorithm can also produce correct equilibrium speciation in highly non-ideal systems where the </w:t>
      </w:r>
      <w:r w:rsidRPr="00343EA9">
        <w:rPr>
          <w:i/>
        </w:rPr>
        <w:t>miscibility gaps</w:t>
      </w:r>
      <w:r w:rsidRPr="00343EA9">
        <w:t xml:space="preserve"> are possible within some phase mixing models, but a careful chemical system definition and a special initial approximation are required in such cases. </w:t>
      </w:r>
    </w:p>
    <w:p w:rsidR="00215438" w:rsidRPr="00343EA9" w:rsidRDefault="00215438" w:rsidP="00215438">
      <w:pPr>
        <w:autoSpaceDE w:val="0"/>
        <w:autoSpaceDN w:val="0"/>
        <w:adjustRightInd w:val="0"/>
        <w:spacing w:before="120"/>
        <w:jc w:val="both"/>
      </w:pPr>
      <w:r w:rsidRPr="00343EA9">
        <w:t xml:space="preserve">If the system bulk composition is such that the solid solution phase is likely to exsolve into two mixture phases, but only one such phase is included into the GEM system definition, a metastable solution of the equilibrium problem is </w:t>
      </w:r>
      <w:r w:rsidRPr="00343EA9">
        <w:rPr>
          <w:i/>
        </w:rPr>
        <w:t>guaranteed</w:t>
      </w:r>
      <w:r w:rsidRPr="00343EA9">
        <w:t xml:space="preserve"> because one phase will be located in the two-phase composition region. Therefore, if a binary solid solution has a miscibility gap then </w:t>
      </w:r>
      <w:r w:rsidRPr="00343EA9">
        <w:rPr>
          <w:i/>
        </w:rPr>
        <w:t>two</w:t>
      </w:r>
      <w:r w:rsidRPr="00343EA9">
        <w:t xml:space="preserve"> (identical or not) binary mixture phase definitions must be included. If a ternary mixture has a miscibility gap along one binary then two ternary phase definitions need to be included; and so on. </w:t>
      </w:r>
    </w:p>
    <w:p w:rsidR="00215438" w:rsidRPr="00343EA9" w:rsidRDefault="00215438" w:rsidP="00215438">
      <w:pPr>
        <w:autoSpaceDE w:val="0"/>
        <w:autoSpaceDN w:val="0"/>
        <w:adjustRightInd w:val="0"/>
        <w:spacing w:before="120" w:after="120"/>
        <w:jc w:val="both"/>
      </w:pPr>
      <w:r w:rsidRPr="00343EA9">
        <w:t xml:space="preserve">Two cases are now possible. If the equilibrium composition of the mixture falls outside the miscibility gap then the “multiplicated” solution phases will have the same composition (mole fractions of end members), but may be present in different amounts, up to that only one phase is retained. However, in the case when the whole mixture composition falls into a miscibility gap, but all “copy” phases have received the same end member mole fractions after the simplex (automatic) initial approximation, the GEM result will be most probably incorrect because the phase “copies” will have the same (metastable) composition. This problem, however, can be easily solved by application of the following initial approximation procedure. </w:t>
      </w:r>
    </w:p>
    <w:p w:rsidR="00215438" w:rsidRPr="00343EA9" w:rsidRDefault="00215438" w:rsidP="00215438">
      <w:pPr>
        <w:spacing w:before="120" w:after="120"/>
        <w:jc w:val="both"/>
      </w:pPr>
      <w:r w:rsidRPr="00343EA9">
        <w:t>Suppose there is a binary mixture (e.g. barite BaSO</w:t>
      </w:r>
      <w:r w:rsidRPr="00343EA9">
        <w:rPr>
          <w:vertAlign w:val="subscript"/>
        </w:rPr>
        <w:t>4</w:t>
      </w:r>
      <w:r w:rsidRPr="00343EA9">
        <w:t xml:space="preserve"> and celestite SrSO</w:t>
      </w:r>
      <w:r w:rsidRPr="00343EA9">
        <w:rPr>
          <w:vertAlign w:val="subscript"/>
        </w:rPr>
        <w:t>4</w:t>
      </w:r>
      <w:r w:rsidRPr="00343EA9">
        <w:t xml:space="preserve">) known to have a miscibility gap at low temperatures, manifested by a regular Redlich-Kister parameter </w:t>
      </w:r>
      <w:r w:rsidRPr="00343EA9">
        <w:rPr>
          <w:i/>
        </w:rPr>
        <w:sym w:font="Symbol" w:char="F061"/>
      </w:r>
      <w:r w:rsidRPr="00343EA9">
        <w:rPr>
          <w:vertAlign w:val="subscript"/>
        </w:rPr>
        <w:t>0</w:t>
      </w:r>
      <w:r w:rsidRPr="00343EA9">
        <w:t xml:space="preserve"> &gt; 2.0. In this case, two definitions of solid solution phases, called e.g. “Ba-Celestite” and “Sr-Barite”, need to be inserted into the GEM chemical system definition. Thermodynamic data for the end-members and the mixing model equations are identical in both phase definitions. The only difference is that in the first phase definition, the SrSO</w:t>
      </w:r>
      <w:r w:rsidRPr="00343EA9">
        <w:rPr>
          <w:vertAlign w:val="subscript"/>
        </w:rPr>
        <w:t>4</w:t>
      </w:r>
      <w:r w:rsidRPr="00343EA9">
        <w:t xml:space="preserve"> end member must be marked as “major” (‘M’ in the </w:t>
      </w:r>
      <w:r w:rsidRPr="00343EA9">
        <w:rPr>
          <w:rFonts w:ascii="Courier New" w:hAnsi="Courier New" w:cs="Courier New"/>
          <w:b/>
          <w:sz w:val="20"/>
          <w:szCs w:val="20"/>
        </w:rPr>
        <w:t>PhDCC</w:t>
      </w:r>
      <w:r w:rsidRPr="00343EA9">
        <w:t xml:space="preserve"> column on Page 1 of the Phase window) and BaSO</w:t>
      </w:r>
      <w:r w:rsidRPr="00343EA9">
        <w:rPr>
          <w:vertAlign w:val="subscript"/>
        </w:rPr>
        <w:t>4</w:t>
      </w:r>
      <w:r w:rsidRPr="00343EA9">
        <w:t xml:space="preserve"> as “junior” (‘J’), and in the second phase, the SrSO</w:t>
      </w:r>
      <w:r w:rsidRPr="00343EA9">
        <w:rPr>
          <w:vertAlign w:val="subscript"/>
        </w:rPr>
        <w:t>4</w:t>
      </w:r>
      <w:r w:rsidRPr="00343EA9">
        <w:t xml:space="preserve"> end member is marked as “junior” (‘J’) and BaSO</w:t>
      </w:r>
      <w:r w:rsidRPr="00343EA9">
        <w:rPr>
          <w:vertAlign w:val="subscript"/>
        </w:rPr>
        <w:t>4</w:t>
      </w:r>
      <w:r w:rsidRPr="00343EA9">
        <w:t xml:space="preserve"> as “major” (‘M’). These declarations are used only to obtain such automatic initial approximation that the initial composition of all “copy” solution phases fall outside the miscibility gap, before entering the main GEM IPM algorithm. </w:t>
      </w:r>
    </w:p>
    <w:p w:rsidR="00215438" w:rsidRPr="00343EA9" w:rsidRDefault="00215438" w:rsidP="00215438">
      <w:pPr>
        <w:spacing w:before="120" w:after="120"/>
        <w:jc w:val="both"/>
      </w:pPr>
      <w:r w:rsidRPr="00343EA9">
        <w:t xml:space="preserve">At the beginning, large positive increments to standard </w:t>
      </w:r>
      <w:r w:rsidRPr="00343EA9">
        <w:rPr>
          <w:i/>
        </w:rPr>
        <w:t>g</w:t>
      </w:r>
      <w:r w:rsidRPr="00343EA9">
        <w:rPr>
          <w:i/>
          <w:vertAlign w:val="superscript"/>
        </w:rPr>
        <w:t>o</w:t>
      </w:r>
      <w:r w:rsidRPr="00343EA9">
        <w:t xml:space="preserve"> values (17 to 20 kJ mol</w:t>
      </w:r>
      <w:r w:rsidRPr="00343EA9">
        <w:rPr>
          <w:vertAlign w:val="superscript"/>
        </w:rPr>
        <w:t>-1</w:t>
      </w:r>
      <w:r w:rsidRPr="00343EA9">
        <w:t xml:space="preserve">) will be assigned to all “junior” end members in order to make them relatively unstable with respect to the “major” end members. After the simplex initial approximation, both solid solution phases will enter the main GEM IPM process with different compositions, in particular, “junior” end-members with very small mole fractions. At this point, the </w:t>
      </w:r>
      <w:r w:rsidRPr="00343EA9">
        <w:rPr>
          <w:i/>
        </w:rPr>
        <w:t>g</w:t>
      </w:r>
      <w:r w:rsidRPr="00343EA9">
        <w:rPr>
          <w:i/>
          <w:vertAlign w:val="superscript"/>
        </w:rPr>
        <w:t>o</w:t>
      </w:r>
      <w:r w:rsidRPr="00343EA9">
        <w:t xml:space="preserve"> increments are removed. After the main IPM algorithm has finished, the two (or more) phases will have different binodal compositions only when these are located on both sides of the miscibility gap and both phases co-exist at equilibrium. Note that even in this case, the activity of an end-member in all </w:t>
      </w:r>
      <w:r w:rsidRPr="00343EA9">
        <w:lastRenderedPageBreak/>
        <w:t xml:space="preserve">“copy” solution phases will be the same, only its mole fraction and activity coefficient different. Otherwise, the IPM will converge either with two phases of the same composition (usually, one of them in trace quantity), or one of these solid-solution phases eliminated. If there is no need to consider a solid solution system with a miscibility gap then it is sufficient to introduce only one solid-solution phase definition into the model chemical system. </w:t>
      </w:r>
    </w:p>
    <w:p w:rsidR="00215438" w:rsidRPr="00343EA9" w:rsidRDefault="00215438" w:rsidP="00215438">
      <w:pPr>
        <w:autoSpaceDE w:val="0"/>
        <w:autoSpaceDN w:val="0"/>
        <w:adjustRightInd w:val="0"/>
        <w:spacing w:before="60"/>
        <w:jc w:val="both"/>
      </w:pPr>
      <w:r w:rsidRPr="00343EA9">
        <w:t xml:space="preserve">Note also that there is no way to reproduce spinodal compositions in GEM forward calculations, unless simulating them with a “less non-ideal” mixing model. </w:t>
      </w:r>
    </w:p>
    <w:p w:rsidR="00215438" w:rsidRPr="00343EA9" w:rsidRDefault="00215438" w:rsidP="00215438">
      <w:pPr>
        <w:autoSpaceDE w:val="0"/>
        <w:autoSpaceDN w:val="0"/>
        <w:adjustRightInd w:val="0"/>
        <w:spacing w:before="60"/>
        <w:jc w:val="both"/>
      </w:pPr>
      <w:r w:rsidRPr="00343EA9">
        <w:t xml:space="preserve">In the region near the critical point, the convergence of GEM IPM was found to be slow and difficult, most probably due to the fact that the </w:t>
      </w:r>
      <w:r w:rsidRPr="00343EA9">
        <w:rPr>
          <w:i/>
        </w:rPr>
        <w:t>G</w:t>
      </w:r>
      <w:r w:rsidRPr="00343EA9">
        <w:t>(</w:t>
      </w:r>
      <w:r w:rsidRPr="00343EA9">
        <w:rPr>
          <w:i/>
        </w:rPr>
        <w:t>x</w:t>
      </w:r>
      <w:r w:rsidRPr="00343EA9">
        <w:t xml:space="preserve">) function surface in this area is almost flat. To improve on </w:t>
      </w:r>
      <w:r>
        <w:t>quality of results, especially near the critical point of the mixed phase,</w:t>
      </w:r>
      <w:r w:rsidRPr="00343EA9">
        <w:t xml:space="preserve"> in GEMS-PSI versions starting from 2.1, some additional automatic “no-simplex” IPM </w:t>
      </w:r>
      <w:r>
        <w:t xml:space="preserve">refinement </w:t>
      </w:r>
      <w:r w:rsidRPr="00343EA9">
        <w:t xml:space="preserve">loops can be invoked by setting their number (as negative, from -1 to -30) in the </w:t>
      </w:r>
      <w:r w:rsidRPr="00343EA9">
        <w:rPr>
          <w:rFonts w:ascii="Courier New" w:hAnsi="Courier New" w:cs="Courier New"/>
          <w:b/>
          <w:sz w:val="20"/>
          <w:szCs w:val="20"/>
        </w:rPr>
        <w:t>Pa_PRD[0,1]</w:t>
      </w:r>
      <w:r w:rsidRPr="00343EA9">
        <w:t xml:space="preserve"> cell on the “Project:: Numerical and Configuration Settings” window, accessible via “Numerical Controls” button from the “Gibbs Energy Minimization Modelling Project” dialog. </w:t>
      </w:r>
    </w:p>
    <w:p w:rsidR="00215438" w:rsidRPr="00343EA9" w:rsidRDefault="00215438" w:rsidP="00215438">
      <w:pPr>
        <w:jc w:val="both"/>
      </w:pPr>
    </w:p>
    <w:p w:rsidR="00E95D1D" w:rsidRDefault="00E95D1D" w:rsidP="00084401">
      <w:pPr>
        <w:ind w:left="720" w:hanging="720"/>
        <w:jc w:val="both"/>
      </w:pPr>
      <w:r>
        <w:br w:type="page"/>
      </w:r>
      <w:r w:rsidRPr="00E95D1D">
        <w:rPr>
          <w:b/>
        </w:rPr>
        <w:lastRenderedPageBreak/>
        <w:t>Appendix 4.6.</w:t>
      </w:r>
      <w:r>
        <w:t xml:space="preserve"> How to input the parameter</w:t>
      </w:r>
      <w:r w:rsidR="00C81E41">
        <w:t>s and</w:t>
      </w:r>
      <w:r>
        <w:t xml:space="preserve"> coefficients </w:t>
      </w:r>
      <w:r w:rsidR="00C81E41">
        <w:t>for</w:t>
      </w:r>
      <w:r>
        <w:t xml:space="preserve"> </w:t>
      </w:r>
      <w:r w:rsidR="0037634D">
        <w:t xml:space="preserve">built-in </w:t>
      </w:r>
      <w:r>
        <w:t>specific ion interaction SIT, Pitzer, and EUNIQUAC aqueous activity models</w:t>
      </w:r>
      <w:r w:rsidR="00084401">
        <w:t xml:space="preserve"> from </w:t>
      </w:r>
      <w:r w:rsidR="0037634D">
        <w:t>TSolMod library</w:t>
      </w:r>
    </w:p>
    <w:p w:rsidR="00E95D1D" w:rsidRDefault="00E95D1D" w:rsidP="00215438">
      <w:pPr>
        <w:jc w:val="both"/>
      </w:pPr>
    </w:p>
    <w:p w:rsidR="00563DCD" w:rsidRDefault="00E95D1D" w:rsidP="00563DCD">
      <w:pPr>
        <w:spacing w:after="120"/>
        <w:jc w:val="both"/>
      </w:pPr>
      <w:r>
        <w:t xml:space="preserve">To set up a specific ion interaction model, a Phase definition record must be created in the modeling project data base. This process (upon creating or remaking the Phase record) consists mostly of selecting a proper built-in model code (see Appendix 4.1) and the number of non-zero interaction parameters in the Phase remake wizard, followed by selecting all aqueous species involved in the model (including </w:t>
      </w:r>
      <w:r w:rsidRPr="009F048C">
        <w:rPr>
          <w:rFonts w:ascii="Calibri" w:hAnsi="Calibri" w:cs="Calibri"/>
        </w:rPr>
        <w:t>OH-</w:t>
      </w:r>
      <w:r>
        <w:t xml:space="preserve">, </w:t>
      </w:r>
      <w:r w:rsidRPr="009F048C">
        <w:rPr>
          <w:rFonts w:ascii="Calibri" w:hAnsi="Calibri" w:cs="Calibri"/>
        </w:rPr>
        <w:t>H</w:t>
      </w:r>
      <w:r w:rsidR="00663968" w:rsidRPr="009F048C">
        <w:rPr>
          <w:rFonts w:ascii="Calibri" w:hAnsi="Calibri" w:cs="Calibri"/>
        </w:rPr>
        <w:t>+</w:t>
      </w:r>
      <w:r>
        <w:t xml:space="preserve"> and </w:t>
      </w:r>
      <w:r w:rsidRPr="009F048C">
        <w:rPr>
          <w:rFonts w:ascii="Calibri" w:hAnsi="Calibri" w:cs="Calibri"/>
        </w:rPr>
        <w:t>H</w:t>
      </w:r>
      <w:r w:rsidRPr="009F048C">
        <w:rPr>
          <w:rFonts w:ascii="Calibri" w:hAnsi="Calibri" w:cs="Calibri"/>
          <w:vertAlign w:val="subscript"/>
        </w:rPr>
        <w:t>2</w:t>
      </w:r>
      <w:r w:rsidRPr="009F048C">
        <w:rPr>
          <w:rFonts w:ascii="Calibri" w:hAnsi="Calibri" w:cs="Calibri"/>
        </w:rPr>
        <w:t>O@</w:t>
      </w:r>
      <w:r>
        <w:t xml:space="preserve">) available in DComp and ReacDC records. </w:t>
      </w:r>
      <w:r w:rsidR="00F85154">
        <w:t>After this is finished, proceed to Page 3 of Phase window and click on the “Calculate” toolbar button to create temporary lists of cations (</w:t>
      </w:r>
      <w:r w:rsidR="00F85154" w:rsidRPr="009F048C">
        <w:rPr>
          <w:rFonts w:ascii="Calibri" w:hAnsi="Calibri" w:cs="Calibri"/>
        </w:rPr>
        <w:t>plsCat</w:t>
      </w:r>
      <w:r w:rsidR="00F85154">
        <w:t xml:space="preserve">), anions </w:t>
      </w:r>
      <w:r w:rsidR="00F85154" w:rsidRPr="009F048C">
        <w:rPr>
          <w:rFonts w:ascii="Calibri" w:hAnsi="Calibri" w:cs="Calibri"/>
        </w:rPr>
        <w:t>(plsAn</w:t>
      </w:r>
      <w:r w:rsidR="00F85154">
        <w:t>), and neutral species (</w:t>
      </w:r>
      <w:r w:rsidR="00F85154" w:rsidRPr="009F048C">
        <w:rPr>
          <w:rFonts w:ascii="Calibri" w:hAnsi="Calibri" w:cs="Calibri"/>
        </w:rPr>
        <w:t>plsNs</w:t>
      </w:r>
      <w:r w:rsidR="00F85154">
        <w:t>) with their indices (</w:t>
      </w:r>
      <w:r w:rsidR="00F85154" w:rsidRPr="009F048C">
        <w:rPr>
          <w:rFonts w:ascii="Calibri" w:hAnsi="Calibri" w:cs="Calibri"/>
        </w:rPr>
        <w:t>pnxCa, pnxAn, pnxNs,</w:t>
      </w:r>
      <w:r w:rsidR="00F85154">
        <w:t xml:space="preserve"> respectively) in the Phase record list</w:t>
      </w:r>
      <w:r w:rsidR="00C81E41">
        <w:t xml:space="preserve"> (this works for SIT and Pitzer models)</w:t>
      </w:r>
      <w:r w:rsidR="00563DCD">
        <w:t>.</w:t>
      </w:r>
    </w:p>
    <w:p w:rsidR="00067313" w:rsidRDefault="00246DE4" w:rsidP="00563DCD">
      <w:pPr>
        <w:spacing w:after="120"/>
        <w:jc w:val="both"/>
      </w:pPr>
      <w:r>
        <w:t>I</w:t>
      </w:r>
      <w:r w:rsidR="00F85154">
        <w:t xml:space="preserve">nteraction parameter coefficients must be entered in columns of the </w:t>
      </w:r>
      <w:r w:rsidR="00F85154" w:rsidRPr="009F048C">
        <w:rPr>
          <w:rFonts w:ascii="Calibri" w:hAnsi="Calibri" w:cs="Calibri"/>
        </w:rPr>
        <w:t>ph_cf</w:t>
      </w:r>
      <w:r w:rsidR="00F85154">
        <w:t xml:space="preserve"> table, forming a row for each interaction parameter.</w:t>
      </w:r>
      <w:r w:rsidR="009A546F">
        <w:t xml:space="preserve"> In the same row, two or three indices in the </w:t>
      </w:r>
      <w:r w:rsidR="009A546F" w:rsidRPr="009F048C">
        <w:rPr>
          <w:rFonts w:ascii="Calibri" w:hAnsi="Calibri" w:cs="Calibri"/>
        </w:rPr>
        <w:t>ipxT</w:t>
      </w:r>
      <w:r w:rsidR="009A546F">
        <w:t xml:space="preserve"> columns indicate the interacting species </w:t>
      </w:r>
      <w:r>
        <w:t xml:space="preserve">(names for indices are visible in </w:t>
      </w:r>
      <w:r w:rsidRPr="009F048C">
        <w:rPr>
          <w:rFonts w:ascii="Calibri" w:hAnsi="Calibri" w:cs="Calibri"/>
        </w:rPr>
        <w:t>plsCat</w:t>
      </w:r>
      <w:r>
        <w:t xml:space="preserve">, </w:t>
      </w:r>
      <w:r w:rsidRPr="009F048C">
        <w:rPr>
          <w:rFonts w:ascii="Calibri" w:hAnsi="Calibri" w:cs="Calibri"/>
        </w:rPr>
        <w:t>plsAn</w:t>
      </w:r>
      <w:r>
        <w:t xml:space="preserve">, and </w:t>
      </w:r>
      <w:r w:rsidRPr="009F048C">
        <w:rPr>
          <w:rFonts w:ascii="Calibri" w:hAnsi="Calibri" w:cs="Calibri"/>
        </w:rPr>
        <w:t>plsNs</w:t>
      </w:r>
      <w:r>
        <w:t xml:space="preserve"> lists). </w:t>
      </w:r>
      <w:r w:rsidR="00067313">
        <w:t>The number of indices and coefficients per parameter depends on the model type and (in Pitzer model) on the parameter type. Unused indices must be entered with</w:t>
      </w:r>
      <w:r w:rsidR="00663968">
        <w:t xml:space="preserve"> -1 from the rightmost </w:t>
      </w:r>
      <w:r w:rsidR="00663968" w:rsidRPr="009F048C">
        <w:rPr>
          <w:rFonts w:ascii="Calibri" w:hAnsi="Calibri" w:cs="Calibri"/>
        </w:rPr>
        <w:t>ipxT</w:t>
      </w:r>
      <w:r w:rsidR="00663968">
        <w:t xml:space="preserve"> column.</w:t>
      </w:r>
      <w:r w:rsidR="00FB5C63">
        <w:t xml:space="preserve"> </w:t>
      </w:r>
      <w:r w:rsidR="00FB5C63" w:rsidRPr="001D2D40">
        <w:t xml:space="preserve">The given interaction parameters (rows) may appear in any order.  </w:t>
      </w:r>
    </w:p>
    <w:p w:rsidR="00067313" w:rsidRDefault="00067313" w:rsidP="00563DCD">
      <w:pPr>
        <w:spacing w:after="120"/>
        <w:jc w:val="both"/>
      </w:pPr>
      <w:r>
        <w:t xml:space="preserve">SIT model: only binary interaction parameters each with two coefficients are used. </w:t>
      </w:r>
    </w:p>
    <w:p w:rsidR="00067313" w:rsidRDefault="00067313" w:rsidP="000A5819">
      <w:pPr>
        <w:spacing w:after="120"/>
        <w:jc w:val="both"/>
      </w:pPr>
      <w:r>
        <w:t xml:space="preserve">EUNIQUAC model: only binary interaction parameters with two coefficients, as well as two parameters per dependent component (to be entered in </w:t>
      </w:r>
      <w:r w:rsidRPr="009F048C">
        <w:rPr>
          <w:rFonts w:ascii="Calibri" w:hAnsi="Calibri" w:cs="Calibri"/>
        </w:rPr>
        <w:t>dc_cf</w:t>
      </w:r>
      <w:r>
        <w:t xml:space="preserve"> columns on Page 2 of Phase window).</w:t>
      </w:r>
    </w:p>
    <w:p w:rsidR="000A5819" w:rsidRDefault="00067313" w:rsidP="000A5819">
      <w:pPr>
        <w:spacing w:after="120"/>
        <w:jc w:val="both"/>
      </w:pPr>
      <w:r>
        <w:t xml:space="preserve">Pitzer (HMW) model: binary or ternary interaction parameters of different types, each given by four coefficients (see below). </w:t>
      </w:r>
    </w:p>
    <w:p w:rsidR="00C81E41" w:rsidRDefault="00C81E41" w:rsidP="00215438">
      <w:pPr>
        <w:jc w:val="both"/>
        <w:rPr>
          <w:i/>
        </w:rPr>
      </w:pPr>
    </w:p>
    <w:p w:rsidR="000A5819" w:rsidRDefault="00774BE1" w:rsidP="00215438">
      <w:pPr>
        <w:jc w:val="both"/>
      </w:pPr>
      <w:r w:rsidRPr="001D2D40">
        <w:rPr>
          <w:i/>
        </w:rPr>
        <w:t>Example of SIT model input</w:t>
      </w:r>
      <w:r>
        <w:t>:</w:t>
      </w:r>
    </w:p>
    <w:p w:rsidR="00774BE1" w:rsidRDefault="00774BE1" w:rsidP="00215438">
      <w:pPr>
        <w:jc w:val="both"/>
      </w:pPr>
    </w:p>
    <w:p w:rsidR="00774BE1" w:rsidRDefault="002F7E92" w:rsidP="00215438">
      <w:pPr>
        <w:jc w:val="both"/>
      </w:pPr>
      <w:r>
        <w:rPr>
          <w:noProof/>
        </w:rPr>
        <w:pict>
          <v:shape id="Picture 1" o:spid="_x0000_i1032" type="#_x0000_t75" alt="" style="width:459.7pt;height:248.1pt;visibility:visible;mso-width-percent:0;mso-height-percent:0;mso-width-percent:0;mso-height-percent:0">
            <v:imagedata r:id="rId518" o:title=""/>
          </v:shape>
        </w:pict>
      </w:r>
    </w:p>
    <w:p w:rsidR="00F85154" w:rsidRDefault="00067313" w:rsidP="00215438">
      <w:pPr>
        <w:jc w:val="both"/>
      </w:pPr>
      <w:r>
        <w:t xml:space="preserve"> </w:t>
      </w:r>
      <w:r w:rsidR="00F85154">
        <w:t xml:space="preserve">  </w:t>
      </w:r>
    </w:p>
    <w:p w:rsidR="00563DCD" w:rsidRPr="001D2D40" w:rsidRDefault="00563DCD" w:rsidP="00215438">
      <w:pPr>
        <w:jc w:val="both"/>
      </w:pPr>
      <w:r w:rsidRPr="001D2D40">
        <w:t>Here</w:t>
      </w:r>
      <w:r w:rsidR="0064093F" w:rsidRPr="001D2D40">
        <w:t>, four SIT interac</w:t>
      </w:r>
      <w:r w:rsidRPr="001D2D40">
        <w:t>tion parameters are provided in the aqueous phase containing 17 species. Coefficients in ph_cf rows correspond to eq (4.1-18):</w:t>
      </w:r>
    </w:p>
    <w:p w:rsidR="00563DCD" w:rsidRPr="001D2D40" w:rsidRDefault="00563DCD" w:rsidP="00563DCD">
      <w:pPr>
        <w:spacing w:before="120" w:after="120"/>
        <w:ind w:firstLine="720"/>
        <w:jc w:val="both"/>
        <w:rPr>
          <w:i/>
        </w:rPr>
      </w:pPr>
      <w:r w:rsidRPr="001D2D40">
        <w:rPr>
          <w:rFonts w:ascii="Symbol" w:hAnsi="Symbol"/>
          <w:i/>
        </w:rPr>
        <w:lastRenderedPageBreak/>
        <w:t></w:t>
      </w:r>
      <w:r w:rsidRPr="001D2D40">
        <w:t>(</w:t>
      </w:r>
      <w:r w:rsidRPr="001D2D40">
        <w:rPr>
          <w:i/>
        </w:rPr>
        <w:t>i,k,I</w:t>
      </w:r>
      <w:r w:rsidRPr="001D2D40">
        <w:t xml:space="preserve">) = </w:t>
      </w:r>
      <w:r w:rsidRPr="001D2D40">
        <w:rPr>
          <w:rFonts w:ascii="Symbol" w:hAnsi="Symbol"/>
          <w:i/>
        </w:rPr>
        <w:t></w:t>
      </w:r>
      <w:r w:rsidRPr="001D2D40">
        <w:rPr>
          <w:vertAlign w:val="subscript"/>
        </w:rPr>
        <w:t>1</w:t>
      </w:r>
      <w:r w:rsidRPr="001D2D40">
        <w:t>(</w:t>
      </w:r>
      <w:r w:rsidRPr="001D2D40">
        <w:rPr>
          <w:i/>
        </w:rPr>
        <w:t>i,k</w:t>
      </w:r>
      <w:r w:rsidRPr="001D2D40">
        <w:t xml:space="preserve">) + </w:t>
      </w:r>
      <w:r w:rsidRPr="001D2D40">
        <w:rPr>
          <w:rFonts w:ascii="Symbol" w:hAnsi="Symbol"/>
          <w:i/>
        </w:rPr>
        <w:t></w:t>
      </w:r>
      <w:r w:rsidRPr="001D2D40">
        <w:rPr>
          <w:vertAlign w:val="subscript"/>
        </w:rPr>
        <w:t>2</w:t>
      </w:r>
      <w:r w:rsidRPr="001D2D40">
        <w:t>(</w:t>
      </w:r>
      <w:r w:rsidRPr="001D2D40">
        <w:rPr>
          <w:i/>
        </w:rPr>
        <w:t>i,k</w:t>
      </w:r>
      <w:r w:rsidRPr="001D2D40">
        <w:t>)·log</w:t>
      </w:r>
      <w:r w:rsidRPr="001D2D40">
        <w:rPr>
          <w:vertAlign w:val="subscript"/>
        </w:rPr>
        <w:t>10</w:t>
      </w:r>
      <w:r w:rsidRPr="001D2D40">
        <w:rPr>
          <w:i/>
        </w:rPr>
        <w:t>I</w:t>
      </w:r>
    </w:p>
    <w:p w:rsidR="00563DCD" w:rsidRPr="001D2D40" w:rsidRDefault="001D2D40" w:rsidP="001D2D40">
      <w:pPr>
        <w:spacing w:before="120" w:after="120"/>
        <w:jc w:val="both"/>
      </w:pPr>
      <w:r w:rsidRPr="001D2D40">
        <w:t xml:space="preserve">By default, all other interaction parameters (not given in the list) are taken as equal to zero. The given interaction parameters (rows) may appear in any order.  </w:t>
      </w:r>
      <w:r w:rsidR="00563DCD" w:rsidRPr="001D2D40">
        <w:tab/>
      </w:r>
      <w:r w:rsidR="00563DCD" w:rsidRPr="001D2D40">
        <w:tab/>
      </w:r>
      <w:r w:rsidR="00563DCD" w:rsidRPr="001D2D40">
        <w:tab/>
      </w:r>
      <w:r w:rsidR="00563DCD" w:rsidRPr="001D2D40">
        <w:tab/>
      </w:r>
      <w:r w:rsidR="00563DCD" w:rsidRPr="001D2D40">
        <w:tab/>
      </w:r>
      <w:r w:rsidR="00563DCD" w:rsidRPr="001D2D40">
        <w:tab/>
      </w:r>
    </w:p>
    <w:p w:rsidR="0063150D" w:rsidRPr="006C03BE" w:rsidRDefault="001D2D40" w:rsidP="00215438">
      <w:pPr>
        <w:jc w:val="both"/>
        <w:rPr>
          <w:color w:val="FF0000"/>
        </w:rPr>
      </w:pPr>
      <w:r w:rsidRPr="006C03BE">
        <w:rPr>
          <w:i/>
        </w:rPr>
        <w:t>Example of EUNIQUAC model input:</w:t>
      </w:r>
      <w:r w:rsidRPr="006C03BE">
        <w:rPr>
          <w:color w:val="FF0000"/>
        </w:rPr>
        <w:t xml:space="preserve"> </w:t>
      </w:r>
    </w:p>
    <w:p w:rsidR="001D2D40" w:rsidRPr="001D2D40" w:rsidRDefault="001D2D40" w:rsidP="00215438">
      <w:pPr>
        <w:jc w:val="both"/>
      </w:pPr>
    </w:p>
    <w:p w:rsidR="001D2D40" w:rsidRPr="006C03BE" w:rsidRDefault="006C03BE" w:rsidP="00215438">
      <w:pPr>
        <w:jc w:val="both"/>
      </w:pPr>
      <w:r w:rsidRPr="006C03BE">
        <w:t xml:space="preserve">Volume parameter </w:t>
      </w:r>
      <w:r w:rsidRPr="006C03BE">
        <w:rPr>
          <w:i/>
        </w:rPr>
        <w:t>r</w:t>
      </w:r>
      <w:r w:rsidRPr="006C03BE">
        <w:rPr>
          <w:i/>
          <w:vertAlign w:val="subscript"/>
        </w:rPr>
        <w:t>j</w:t>
      </w:r>
      <w:r w:rsidRPr="006C03BE" w:rsidDel="006C03BE">
        <w:t xml:space="preserve"> </w:t>
      </w:r>
      <w:r w:rsidR="00457FED" w:rsidRPr="006C03BE">
        <w:t xml:space="preserve"> and surface </w:t>
      </w:r>
      <w:r w:rsidRPr="006C03BE">
        <w:t xml:space="preserve">area </w:t>
      </w:r>
      <w:r w:rsidR="00457FED" w:rsidRPr="006C03BE">
        <w:t xml:space="preserve">parameter </w:t>
      </w:r>
      <w:r w:rsidRPr="006C03BE">
        <w:rPr>
          <w:i/>
        </w:rPr>
        <w:t>q</w:t>
      </w:r>
      <w:r w:rsidRPr="006C03BE">
        <w:rPr>
          <w:i/>
          <w:vertAlign w:val="subscript"/>
        </w:rPr>
        <w:t>j</w:t>
      </w:r>
      <w:r w:rsidRPr="006C03BE">
        <w:t xml:space="preserve"> (see Section </w:t>
      </w:r>
      <w:r>
        <w:t>4.1.6</w:t>
      </w:r>
      <w:r w:rsidRPr="006C03BE">
        <w:t xml:space="preserve">) </w:t>
      </w:r>
      <w:r w:rsidR="00457FED" w:rsidRPr="006C03BE">
        <w:t xml:space="preserve">per each species in the aqueous phase must be provided </w:t>
      </w:r>
      <w:r w:rsidRPr="006C03BE">
        <w:t xml:space="preserve">in the </w:t>
      </w:r>
      <w:r w:rsidRPr="00877C19">
        <w:rPr>
          <w:rFonts w:ascii="Calibri" w:hAnsi="Calibri" w:cs="Calibri"/>
        </w:rPr>
        <w:t>dc_cf[0] and dc_cf[1]</w:t>
      </w:r>
      <w:r w:rsidRPr="006C03BE">
        <w:t xml:space="preserve"> columns </w:t>
      </w:r>
      <w:r w:rsidR="00457FED" w:rsidRPr="006C03BE">
        <w:t>on Page 2 of the Phase record, as shown below</w:t>
      </w:r>
      <w:r w:rsidR="005962B5">
        <w:t xml:space="preserve"> (data for this example are from [Vill</w:t>
      </w:r>
      <w:r w:rsidR="00B5050D">
        <w:t>afafila Garcia, 2005</w:t>
      </w:r>
      <w:r w:rsidR="005962B5">
        <w:t>], p.131-132)</w:t>
      </w:r>
      <w:r w:rsidR="00457FED" w:rsidRPr="006C03BE">
        <w:t>.</w:t>
      </w:r>
    </w:p>
    <w:p w:rsidR="006C03BE" w:rsidRPr="006C03BE" w:rsidRDefault="006C03BE" w:rsidP="00215438">
      <w:pPr>
        <w:jc w:val="both"/>
      </w:pPr>
    </w:p>
    <w:p w:rsidR="001D2D40" w:rsidRPr="006C03BE" w:rsidRDefault="002F7E92" w:rsidP="00215438">
      <w:pPr>
        <w:jc w:val="both"/>
        <w:rPr>
          <w:lang w:val="it-IT"/>
        </w:rPr>
      </w:pPr>
      <w:r>
        <w:rPr>
          <w:noProof/>
        </w:rPr>
        <w:pict>
          <v:shape id="_x0000_i1031" type="#_x0000_t75" alt="" style="width:251.45pt;height:130.7pt;visibility:visible;mso-width-percent:0;mso-height-percent:0;mso-width-percent:0;mso-height-percent:0">
            <v:imagedata r:id="rId519" o:title=""/>
          </v:shape>
        </w:pict>
      </w:r>
    </w:p>
    <w:p w:rsidR="00C81E41" w:rsidRDefault="00C81E41" w:rsidP="00215438">
      <w:pPr>
        <w:jc w:val="both"/>
      </w:pPr>
    </w:p>
    <w:p w:rsidR="001D2D40" w:rsidRPr="006660B5" w:rsidRDefault="00457FED" w:rsidP="00215438">
      <w:pPr>
        <w:jc w:val="both"/>
      </w:pPr>
      <w:r w:rsidRPr="006C03BE">
        <w:t>Binary interaction parameters</w:t>
      </w:r>
      <w:r w:rsidR="006C03BE" w:rsidRPr="006660B5">
        <w:rPr>
          <w:i/>
        </w:rPr>
        <w:t xml:space="preserve"> u</w:t>
      </w:r>
      <w:r w:rsidR="006C03BE" w:rsidRPr="006660B5">
        <w:rPr>
          <w:i/>
          <w:vertAlign w:val="subscript"/>
        </w:rPr>
        <w:t>ij</w:t>
      </w:r>
      <w:r w:rsidRPr="006C03BE">
        <w:t>, each represented by two coefficients</w:t>
      </w:r>
      <w:r w:rsidR="006C03BE">
        <w:t xml:space="preserve"> </w:t>
      </w:r>
      <w:r w:rsidR="002F7E92" w:rsidRPr="00DF05EE">
        <w:rPr>
          <w:i/>
          <w:noProof/>
          <w:position w:val="-14"/>
        </w:rPr>
        <w:object w:dxaOrig="279" w:dyaOrig="400">
          <v:shape id="_x0000_i1030" type="#_x0000_t75" alt="" style="width:14.05pt;height:19.95pt;mso-width-percent:0;mso-height-percent:0;mso-width-percent:0;mso-height-percent:0" o:ole="">
            <v:imagedata r:id="rId226" o:title=""/>
          </v:shape>
          <o:OLEObject Type="Embed" ProgID="Equation.DSMT4" ShapeID="_x0000_i1030" DrawAspect="Content" ObjectID="_1650971422" r:id="rId520"/>
        </w:object>
      </w:r>
      <w:r w:rsidR="006C03BE" w:rsidRPr="00DF05EE">
        <w:t xml:space="preserve">and </w:t>
      </w:r>
      <w:r w:rsidR="002F7E92" w:rsidRPr="00DF05EE">
        <w:rPr>
          <w:i/>
          <w:noProof/>
          <w:position w:val="-14"/>
        </w:rPr>
        <w:object w:dxaOrig="279" w:dyaOrig="400">
          <v:shape id="_x0000_i1029" type="#_x0000_t75" alt="" style="width:14.05pt;height:19.95pt;mso-width-percent:0;mso-height-percent:0;mso-width-percent:0;mso-height-percent:0" o:ole="">
            <v:imagedata r:id="rId228" o:title=""/>
          </v:shape>
          <o:OLEObject Type="Embed" ProgID="Equation.DSMT4" ShapeID="_x0000_i1029" DrawAspect="Content" ObjectID="_1650971423" r:id="rId521"/>
        </w:object>
      </w:r>
      <w:r w:rsidR="006C03BE">
        <w:t xml:space="preserve">, see eq 4.1-61, </w:t>
      </w:r>
      <w:r w:rsidR="002F7E92" w:rsidRPr="00DF05EE">
        <w:rPr>
          <w:i/>
          <w:noProof/>
          <w:position w:val="-14"/>
        </w:rPr>
        <w:object w:dxaOrig="2420" w:dyaOrig="400">
          <v:shape id="_x0000_i1028" type="#_x0000_t75" alt="" style="width:120.75pt;height:19.95pt;mso-width-percent:0;mso-height-percent:0;mso-width-percent:0;mso-height-percent:0" o:ole="">
            <v:imagedata r:id="rId224" o:title=""/>
          </v:shape>
          <o:OLEObject Type="Embed" ProgID="Equation.DSMT4" ShapeID="_x0000_i1028" DrawAspect="Content" ObjectID="_1650971424" r:id="rId522"/>
        </w:object>
      </w:r>
      <w:r w:rsidR="006660B5">
        <w:t>, c</w:t>
      </w:r>
      <w:r w:rsidR="006C03BE" w:rsidRPr="00DF05EE">
        <w:t>haracterize the</w:t>
      </w:r>
      <w:r w:rsidR="006C03BE">
        <w:t xml:space="preserve"> energetic</w:t>
      </w:r>
      <w:r w:rsidR="006C03BE" w:rsidRPr="00DF05EE">
        <w:t xml:space="preserve"> interaction between species </w:t>
      </w:r>
      <w:r w:rsidR="006C03BE" w:rsidRPr="00DF05EE">
        <w:rPr>
          <w:i/>
        </w:rPr>
        <w:t>i</w:t>
      </w:r>
      <w:r w:rsidR="006C03BE" w:rsidRPr="00DF05EE">
        <w:t xml:space="preserve"> an </w:t>
      </w:r>
      <w:r w:rsidR="006C03BE" w:rsidRPr="00DF05EE">
        <w:rPr>
          <w:i/>
        </w:rPr>
        <w:t>j</w:t>
      </w:r>
      <w:r w:rsidR="006660B5">
        <w:t>; they</w:t>
      </w:r>
      <w:r w:rsidRPr="006C03BE">
        <w:t xml:space="preserve"> </w:t>
      </w:r>
      <w:r w:rsidR="006C03BE">
        <w:t>have to be</w:t>
      </w:r>
      <w:r w:rsidR="006C03BE" w:rsidRPr="006C03BE">
        <w:t xml:space="preserve"> </w:t>
      </w:r>
      <w:r w:rsidRPr="006C03BE">
        <w:t>provided on Page 3</w:t>
      </w:r>
      <w:r w:rsidR="006660B5">
        <w:t xml:space="preserve"> of the Phase window</w:t>
      </w:r>
      <w:r w:rsidRPr="006C03BE">
        <w:t xml:space="preserve">. The indexes of interacting species correspond to the common list </w:t>
      </w:r>
      <w:r w:rsidR="006C03BE">
        <w:t xml:space="preserve">located </w:t>
      </w:r>
      <w:r w:rsidRPr="006C03BE">
        <w:t>below</w:t>
      </w:r>
      <w:r w:rsidR="00D50C80" w:rsidRPr="006C03BE">
        <w:t xml:space="preserve"> the </w:t>
      </w:r>
      <w:r w:rsidR="00D50C80" w:rsidRPr="00877C19">
        <w:rPr>
          <w:rFonts w:ascii="Calibri" w:hAnsi="Calibri" w:cs="Calibri"/>
        </w:rPr>
        <w:t>ipxT –</w:t>
      </w:r>
      <w:r w:rsidR="006C03BE" w:rsidRPr="00877C19">
        <w:rPr>
          <w:rFonts w:ascii="Calibri" w:hAnsi="Calibri" w:cs="Calibri"/>
        </w:rPr>
        <w:t xml:space="preserve"> </w:t>
      </w:r>
      <w:r w:rsidR="00D50C80" w:rsidRPr="00877C19">
        <w:rPr>
          <w:rFonts w:ascii="Calibri" w:hAnsi="Calibri" w:cs="Calibri"/>
        </w:rPr>
        <w:t>ph_cf</w:t>
      </w:r>
      <w:r w:rsidR="00D50C80" w:rsidRPr="006C03BE">
        <w:t xml:space="preserve"> table (no distinction between indices of cations, anions and neutral species).  </w:t>
      </w:r>
      <w:r w:rsidRPr="006C03BE">
        <w:t xml:space="preserve"> </w:t>
      </w:r>
    </w:p>
    <w:p w:rsidR="00457FED" w:rsidRPr="006C03BE" w:rsidRDefault="00457FED" w:rsidP="00215438">
      <w:pPr>
        <w:jc w:val="both"/>
        <w:rPr>
          <w:lang w:val="it-IT"/>
        </w:rPr>
      </w:pPr>
    </w:p>
    <w:p w:rsidR="00457FED" w:rsidRPr="006C03BE" w:rsidRDefault="002F7E92" w:rsidP="00215438">
      <w:pPr>
        <w:jc w:val="both"/>
        <w:rPr>
          <w:lang w:val="it-IT"/>
        </w:rPr>
      </w:pPr>
      <w:r>
        <w:rPr>
          <w:noProof/>
        </w:rPr>
        <w:pict>
          <v:shape id="_x0000_i1027" type="#_x0000_t75" alt="" style="width:262.15pt;height:300.2pt;visibility:visible;mso-width-percent:0;mso-height-percent:0;mso-width-percent:0;mso-height-percent:0">
            <v:imagedata r:id="rId523" o:title=""/>
          </v:shape>
        </w:pict>
      </w:r>
    </w:p>
    <w:p w:rsidR="00457FED" w:rsidRPr="006C03BE" w:rsidRDefault="00457FED" w:rsidP="00215438">
      <w:pPr>
        <w:jc w:val="both"/>
        <w:rPr>
          <w:lang w:val="it-IT"/>
        </w:rPr>
      </w:pPr>
    </w:p>
    <w:p w:rsidR="00C81E41" w:rsidRDefault="00C81E41" w:rsidP="00215438">
      <w:pPr>
        <w:jc w:val="both"/>
        <w:rPr>
          <w:i/>
          <w:lang w:val="it-IT"/>
        </w:rPr>
      </w:pPr>
    </w:p>
    <w:p w:rsidR="001D2D40" w:rsidRPr="001D2D40" w:rsidRDefault="001D2D40" w:rsidP="00215438">
      <w:pPr>
        <w:jc w:val="both"/>
        <w:rPr>
          <w:lang w:val="it-IT"/>
        </w:rPr>
      </w:pPr>
      <w:r w:rsidRPr="001D2D40">
        <w:rPr>
          <w:i/>
          <w:lang w:val="it-IT"/>
        </w:rPr>
        <w:t>Example of Pitzer (HMW) model input</w:t>
      </w:r>
      <w:r>
        <w:rPr>
          <w:lang w:val="it-IT"/>
        </w:rPr>
        <w:t>:</w:t>
      </w:r>
    </w:p>
    <w:p w:rsidR="0063150D" w:rsidRDefault="0063150D" w:rsidP="00215438">
      <w:pPr>
        <w:jc w:val="both"/>
      </w:pPr>
    </w:p>
    <w:p w:rsidR="001D2D40" w:rsidRDefault="001D2D40" w:rsidP="00215438">
      <w:pPr>
        <w:jc w:val="both"/>
      </w:pPr>
      <w:r>
        <w:t>This example refers to a small model aqueous phase (lists of species, cations, anions, and neutral species are shown below).</w:t>
      </w:r>
    </w:p>
    <w:p w:rsidR="0063150D" w:rsidRDefault="002F7E92" w:rsidP="00215438">
      <w:pPr>
        <w:jc w:val="both"/>
      </w:pPr>
      <w:r>
        <w:rPr>
          <w:noProof/>
        </w:rPr>
        <w:pict>
          <v:shape id="Picture 1" o:spid="_x0000_s1026" type="#_x0000_t75" alt="" style="position:absolute;left:0;text-align:left;margin-left:181.55pt;margin-top:13.1pt;width:279.5pt;height:192pt;z-index:1;visibility:visible;mso-wrap-edited:f;mso-width-percent:0;mso-height-percent:0;mso-width-percent:0;mso-height-percent:0">
            <v:imagedata r:id="rId524" o:title=""/>
          </v:shape>
        </w:pict>
      </w:r>
    </w:p>
    <w:p w:rsidR="0063150D" w:rsidRDefault="002F7E92" w:rsidP="00215438">
      <w:pPr>
        <w:jc w:val="both"/>
      </w:pPr>
      <w:r>
        <w:rPr>
          <w:noProof/>
        </w:rPr>
        <w:pict>
          <v:shape id="_x0000_i1026" type="#_x0000_t75" alt="" style="width:174.65pt;height:150.65pt;visibility:visible;mso-width-percent:0;mso-height-percent:0;mso-width-percent:0;mso-height-percent:0">
            <v:imagedata r:id="rId525" o:title=""/>
          </v:shape>
        </w:pict>
      </w:r>
    </w:p>
    <w:p w:rsidR="0063150D" w:rsidRDefault="0063150D" w:rsidP="00215438">
      <w:pPr>
        <w:jc w:val="both"/>
      </w:pPr>
    </w:p>
    <w:p w:rsidR="0063150D" w:rsidRDefault="0063150D" w:rsidP="00215438">
      <w:pPr>
        <w:jc w:val="both"/>
      </w:pPr>
    </w:p>
    <w:p w:rsidR="0063150D" w:rsidRDefault="0063150D" w:rsidP="00215438">
      <w:pPr>
        <w:jc w:val="both"/>
      </w:pPr>
    </w:p>
    <w:p w:rsidR="0063150D" w:rsidRDefault="0063150D" w:rsidP="00215438">
      <w:pPr>
        <w:jc w:val="both"/>
      </w:pPr>
    </w:p>
    <w:p w:rsidR="0063150D" w:rsidRDefault="0063150D" w:rsidP="00215438">
      <w:pPr>
        <w:jc w:val="both"/>
      </w:pPr>
    </w:p>
    <w:p w:rsidR="001D2D40" w:rsidRDefault="001D2D40" w:rsidP="00215438">
      <w:pPr>
        <w:jc w:val="both"/>
      </w:pPr>
      <w:r>
        <w:t>The Pitzer par</w:t>
      </w:r>
      <w:r w:rsidR="005F2FF9">
        <w:t>ameters</w:t>
      </w:r>
      <w:r>
        <w:t xml:space="preserve"> for the sub-system Na</w:t>
      </w:r>
      <w:r w:rsidR="005F2FF9">
        <w:t>+, Cl-, CO</w:t>
      </w:r>
      <w:r w:rsidR="005F2FF9" w:rsidRPr="005F2FF9">
        <w:rPr>
          <w:vertAlign w:val="subscript"/>
        </w:rPr>
        <w:t>2</w:t>
      </w:r>
      <w:r w:rsidR="005F2FF9">
        <w:t>(aq) were collected to the following table:</w:t>
      </w:r>
    </w:p>
    <w:p w:rsidR="005F2FF9" w:rsidRPr="00B4171C" w:rsidRDefault="005F2FF9" w:rsidP="005F2FF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30"/>
        <w:gridCol w:w="831"/>
        <w:gridCol w:w="751"/>
        <w:gridCol w:w="850"/>
        <w:gridCol w:w="1134"/>
        <w:gridCol w:w="1275"/>
        <w:gridCol w:w="1276"/>
        <w:gridCol w:w="1134"/>
        <w:gridCol w:w="992"/>
      </w:tblGrid>
      <w:tr w:rsidR="00877AF4" w:rsidTr="00C81E41">
        <w:tc>
          <w:tcPr>
            <w:tcW w:w="830" w:type="dxa"/>
            <w:shd w:val="clear" w:color="auto" w:fill="auto"/>
          </w:tcPr>
          <w:p w:rsidR="005F2FF9" w:rsidRPr="00B4171C" w:rsidRDefault="005F2FF9" w:rsidP="009F048C">
            <w:pPr>
              <w:pStyle w:val="TableContents"/>
              <w:rPr>
                <w:rFonts w:ascii="Times New Roman" w:hAnsi="Times New Roman" w:cs="Times New Roman"/>
                <w:b/>
                <w:bCs/>
                <w:sz w:val="22"/>
                <w:szCs w:val="22"/>
              </w:rPr>
            </w:pPr>
            <w:r w:rsidRPr="00B4171C">
              <w:rPr>
                <w:rFonts w:ascii="Times New Roman" w:hAnsi="Times New Roman" w:cs="Times New Roman"/>
                <w:b/>
                <w:bCs/>
                <w:sz w:val="22"/>
                <w:szCs w:val="22"/>
              </w:rPr>
              <w:t>spec 1</w:t>
            </w:r>
          </w:p>
        </w:tc>
        <w:tc>
          <w:tcPr>
            <w:tcW w:w="831" w:type="dxa"/>
            <w:shd w:val="clear" w:color="auto" w:fill="auto"/>
          </w:tcPr>
          <w:p w:rsidR="005F2FF9" w:rsidRPr="00B4171C" w:rsidRDefault="005F2FF9" w:rsidP="009F048C">
            <w:pPr>
              <w:pStyle w:val="TableContents"/>
              <w:rPr>
                <w:rFonts w:ascii="Times New Roman" w:hAnsi="Times New Roman" w:cs="Times New Roman"/>
                <w:b/>
                <w:bCs/>
                <w:sz w:val="22"/>
                <w:szCs w:val="22"/>
              </w:rPr>
            </w:pPr>
            <w:r w:rsidRPr="00B4171C">
              <w:rPr>
                <w:rFonts w:ascii="Times New Roman" w:hAnsi="Times New Roman" w:cs="Times New Roman"/>
                <w:b/>
                <w:bCs/>
                <w:sz w:val="22"/>
                <w:szCs w:val="22"/>
              </w:rPr>
              <w:t>spec 2</w:t>
            </w:r>
          </w:p>
        </w:tc>
        <w:tc>
          <w:tcPr>
            <w:tcW w:w="751" w:type="dxa"/>
            <w:shd w:val="clear" w:color="auto" w:fill="auto"/>
          </w:tcPr>
          <w:p w:rsidR="005F2FF9" w:rsidRPr="00B4171C" w:rsidRDefault="005F2FF9" w:rsidP="009F048C">
            <w:pPr>
              <w:pStyle w:val="TableContents"/>
              <w:rPr>
                <w:rFonts w:ascii="Times New Roman" w:hAnsi="Times New Roman" w:cs="Times New Roman"/>
                <w:b/>
                <w:bCs/>
                <w:sz w:val="22"/>
                <w:szCs w:val="22"/>
              </w:rPr>
            </w:pPr>
            <w:r w:rsidRPr="00B4171C">
              <w:rPr>
                <w:rFonts w:ascii="Times New Roman" w:hAnsi="Times New Roman" w:cs="Times New Roman"/>
                <w:b/>
                <w:bCs/>
                <w:sz w:val="22"/>
                <w:szCs w:val="22"/>
              </w:rPr>
              <w:t>spec 3</w:t>
            </w:r>
          </w:p>
        </w:tc>
        <w:tc>
          <w:tcPr>
            <w:tcW w:w="850" w:type="dxa"/>
            <w:shd w:val="clear" w:color="auto" w:fill="auto"/>
          </w:tcPr>
          <w:p w:rsidR="005F2FF9" w:rsidRPr="00B4171C" w:rsidRDefault="005F2FF9" w:rsidP="005F2FF9">
            <w:pPr>
              <w:pStyle w:val="TableContents"/>
              <w:jc w:val="center"/>
              <w:rPr>
                <w:rFonts w:ascii="Times New Roman" w:hAnsi="Times New Roman" w:cs="Times New Roman"/>
                <w:b/>
                <w:bCs/>
                <w:sz w:val="22"/>
                <w:szCs w:val="22"/>
              </w:rPr>
            </w:pPr>
            <w:r w:rsidRPr="00B4171C">
              <w:rPr>
                <w:rFonts w:ascii="Times New Roman" w:hAnsi="Times New Roman" w:cs="Times New Roman"/>
                <w:b/>
                <w:bCs/>
                <w:sz w:val="22"/>
                <w:szCs w:val="22"/>
              </w:rPr>
              <w:t>param</w:t>
            </w:r>
            <w:r>
              <w:rPr>
                <w:rFonts w:ascii="Times New Roman" w:hAnsi="Times New Roman" w:cs="Times New Roman"/>
                <w:b/>
                <w:bCs/>
                <w:sz w:val="22"/>
                <w:szCs w:val="22"/>
              </w:rPr>
              <w:t>eter</w:t>
            </w:r>
          </w:p>
        </w:tc>
        <w:tc>
          <w:tcPr>
            <w:tcW w:w="1134" w:type="dxa"/>
            <w:shd w:val="clear" w:color="auto" w:fill="auto"/>
          </w:tcPr>
          <w:p w:rsidR="005F2FF9" w:rsidRPr="00B4171C" w:rsidRDefault="005F2FF9" w:rsidP="005F2FF9">
            <w:pPr>
              <w:pStyle w:val="TableContents"/>
              <w:jc w:val="center"/>
              <w:rPr>
                <w:rFonts w:ascii="Times New Roman" w:hAnsi="Times New Roman" w:cs="Times New Roman"/>
                <w:b/>
                <w:bCs/>
                <w:sz w:val="22"/>
                <w:szCs w:val="22"/>
              </w:rPr>
            </w:pPr>
            <w:r w:rsidRPr="00B4171C">
              <w:rPr>
                <w:rFonts w:ascii="Times New Roman" w:hAnsi="Times New Roman" w:cs="Times New Roman"/>
                <w:b/>
                <w:bCs/>
                <w:sz w:val="22"/>
                <w:szCs w:val="22"/>
              </w:rPr>
              <w:t>T1</w:t>
            </w:r>
          </w:p>
        </w:tc>
        <w:tc>
          <w:tcPr>
            <w:tcW w:w="1275" w:type="dxa"/>
            <w:shd w:val="clear" w:color="auto" w:fill="auto"/>
          </w:tcPr>
          <w:p w:rsidR="005F2FF9" w:rsidRPr="00B4171C" w:rsidRDefault="005F2FF9" w:rsidP="005F2FF9">
            <w:pPr>
              <w:pStyle w:val="TableContents"/>
              <w:jc w:val="center"/>
              <w:rPr>
                <w:rFonts w:ascii="Times New Roman" w:hAnsi="Times New Roman" w:cs="Times New Roman"/>
                <w:b/>
                <w:bCs/>
                <w:sz w:val="22"/>
                <w:szCs w:val="22"/>
              </w:rPr>
            </w:pPr>
            <w:r w:rsidRPr="00B4171C">
              <w:rPr>
                <w:rFonts w:ascii="Times New Roman" w:hAnsi="Times New Roman" w:cs="Times New Roman"/>
                <w:b/>
                <w:bCs/>
                <w:sz w:val="22"/>
                <w:szCs w:val="22"/>
              </w:rPr>
              <w:t>T2</w:t>
            </w:r>
          </w:p>
        </w:tc>
        <w:tc>
          <w:tcPr>
            <w:tcW w:w="1276" w:type="dxa"/>
            <w:shd w:val="clear" w:color="auto" w:fill="auto"/>
          </w:tcPr>
          <w:p w:rsidR="005F2FF9" w:rsidRPr="00B4171C" w:rsidRDefault="005F2FF9" w:rsidP="005F2FF9">
            <w:pPr>
              <w:pStyle w:val="TableContents"/>
              <w:jc w:val="center"/>
              <w:rPr>
                <w:rFonts w:ascii="Times New Roman" w:hAnsi="Times New Roman" w:cs="Times New Roman"/>
                <w:b/>
                <w:bCs/>
                <w:sz w:val="22"/>
                <w:szCs w:val="22"/>
              </w:rPr>
            </w:pPr>
            <w:r w:rsidRPr="00B4171C">
              <w:rPr>
                <w:rFonts w:ascii="Times New Roman" w:hAnsi="Times New Roman" w:cs="Times New Roman"/>
                <w:b/>
                <w:bCs/>
                <w:sz w:val="22"/>
                <w:szCs w:val="22"/>
              </w:rPr>
              <w:t>T3</w:t>
            </w:r>
          </w:p>
        </w:tc>
        <w:tc>
          <w:tcPr>
            <w:tcW w:w="1134" w:type="dxa"/>
            <w:shd w:val="clear" w:color="auto" w:fill="auto"/>
          </w:tcPr>
          <w:p w:rsidR="005F2FF9" w:rsidRPr="00B4171C" w:rsidRDefault="005F2FF9" w:rsidP="005F2FF9">
            <w:pPr>
              <w:pStyle w:val="TableContents"/>
              <w:jc w:val="center"/>
              <w:rPr>
                <w:rFonts w:ascii="Times New Roman" w:hAnsi="Times New Roman" w:cs="Times New Roman"/>
                <w:b/>
                <w:bCs/>
                <w:sz w:val="22"/>
                <w:szCs w:val="22"/>
              </w:rPr>
            </w:pPr>
            <w:r w:rsidRPr="00B4171C">
              <w:rPr>
                <w:rFonts w:ascii="Times New Roman" w:hAnsi="Times New Roman" w:cs="Times New Roman"/>
                <w:b/>
                <w:bCs/>
                <w:sz w:val="22"/>
                <w:szCs w:val="22"/>
              </w:rPr>
              <w:t>T4</w:t>
            </w:r>
          </w:p>
        </w:tc>
        <w:tc>
          <w:tcPr>
            <w:tcW w:w="992" w:type="dxa"/>
          </w:tcPr>
          <w:p w:rsidR="005F2FF9" w:rsidRPr="00B4171C" w:rsidRDefault="005F2FF9" w:rsidP="005F2FF9">
            <w:pPr>
              <w:pStyle w:val="TableContents"/>
              <w:jc w:val="center"/>
              <w:rPr>
                <w:rFonts w:ascii="Times New Roman" w:hAnsi="Times New Roman" w:cs="Times New Roman"/>
                <w:b/>
                <w:bCs/>
                <w:sz w:val="22"/>
                <w:szCs w:val="22"/>
              </w:rPr>
            </w:pPr>
            <w:r>
              <w:rPr>
                <w:rFonts w:ascii="Times New Roman" w:hAnsi="Times New Roman" w:cs="Times New Roman"/>
                <w:b/>
                <w:bCs/>
                <w:sz w:val="22"/>
                <w:szCs w:val="22"/>
              </w:rPr>
              <w:t>T5</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β</w:t>
            </w:r>
            <w:r w:rsidRPr="00FB5C63">
              <w:rPr>
                <w:rFonts w:ascii="Times New Roman" w:hAnsi="Times New Roman" w:cs="Times New Roman"/>
                <w:i/>
                <w:sz w:val="21"/>
                <w:szCs w:val="21"/>
                <w:vertAlign w:val="superscript"/>
              </w:rPr>
              <w:t>(0)</w:t>
            </w:r>
            <w:r w:rsidRPr="00FB5C63">
              <w:rPr>
                <w:rFonts w:ascii="Times New Roman" w:hAnsi="Times New Roman" w:cs="Times New Roman"/>
                <w:i/>
                <w:sz w:val="21"/>
                <w:szCs w:val="21"/>
                <w:vertAlign w:val="subscript"/>
              </w:rPr>
              <w:t>ca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7.46E-02</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-4.71E+02</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-1.85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1.66E-03</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β</w:t>
            </w:r>
            <w:r w:rsidRPr="00FB5C63">
              <w:rPr>
                <w:rFonts w:ascii="Times New Roman" w:hAnsi="Times New Roman" w:cs="Times New Roman"/>
                <w:i/>
                <w:sz w:val="21"/>
                <w:szCs w:val="21"/>
                <w:vertAlign w:val="superscript"/>
              </w:rPr>
              <w:t>(1)</w:t>
            </w:r>
            <w:r w:rsidRPr="00FB5C63">
              <w:rPr>
                <w:rFonts w:ascii="Times New Roman" w:hAnsi="Times New Roman" w:cs="Times New Roman"/>
                <w:i/>
                <w:sz w:val="21"/>
                <w:szCs w:val="21"/>
                <w:vertAlign w:val="subscript"/>
              </w:rPr>
              <w:t>ca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2.75E-01</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-5.21E+01</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-2.88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4.71E-03</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β</w:t>
            </w:r>
            <w:r w:rsidRPr="00FB5C63">
              <w:rPr>
                <w:rFonts w:ascii="Times New Roman" w:hAnsi="Times New Roman" w:cs="Times New Roman"/>
                <w:i/>
                <w:sz w:val="21"/>
                <w:szCs w:val="21"/>
                <w:vertAlign w:val="superscript"/>
              </w:rPr>
              <w:t>(2)</w:t>
            </w:r>
            <w:r w:rsidRPr="00FB5C63">
              <w:rPr>
                <w:rFonts w:ascii="Times New Roman" w:hAnsi="Times New Roman" w:cs="Times New Roman"/>
                <w:i/>
                <w:sz w:val="21"/>
                <w:szCs w:val="21"/>
                <w:vertAlign w:val="subscript"/>
              </w:rPr>
              <w:t>ca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D96BB3" w:rsidP="005F2FF9">
            <w:pPr>
              <w:pStyle w:val="TableContents"/>
              <w:shd w:val="clear" w:color="auto" w:fill="FFFF00"/>
              <w:jc w:val="center"/>
              <w:rPr>
                <w:rFonts w:ascii="Times New Roman" w:hAnsi="Times New Roman" w:cs="Times New Roman"/>
                <w:b/>
                <w:bCs/>
                <w:iCs/>
                <w:sz w:val="21"/>
                <w:szCs w:val="21"/>
              </w:rPr>
            </w:pPr>
            <w:r>
              <w:rPr>
                <w:rFonts w:ascii="Times New Roman" w:hAnsi="Times New Roman" w:cs="Times New Roman"/>
                <w:b/>
                <w:bCs/>
                <w:iCs/>
                <w:sz w:val="21"/>
                <w:szCs w:val="21"/>
              </w:rPr>
              <w:t>1.00e-6</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D96BB3" w:rsidP="005F2FF9">
            <w:pPr>
              <w:pStyle w:val="TableContents"/>
              <w:shd w:val="clear" w:color="auto" w:fill="FFFF00"/>
              <w:jc w:val="center"/>
              <w:rPr>
                <w:rFonts w:ascii="Times New Roman" w:hAnsi="Times New Roman" w:cs="Times New Roman"/>
                <w:b/>
                <w:bCs/>
                <w:iCs/>
                <w:sz w:val="21"/>
                <w:szCs w:val="21"/>
              </w:rPr>
            </w:pPr>
            <w:r>
              <w:rPr>
                <w:rFonts w:ascii="Times New Roman" w:hAnsi="Times New Roman" w:cs="Times New Roman"/>
                <w:b/>
                <w:bCs/>
                <w:iCs/>
                <w:sz w:val="21"/>
                <w:szCs w:val="21"/>
              </w:rPr>
              <w:t>1.00</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D96BB3" w:rsidP="005F2FF9">
            <w:pPr>
              <w:pStyle w:val="TableContents"/>
              <w:shd w:val="clear" w:color="auto" w:fill="FFFF00"/>
              <w:jc w:val="center"/>
              <w:rPr>
                <w:rFonts w:ascii="Times New Roman" w:hAnsi="Times New Roman" w:cs="Times New Roman"/>
                <w:b/>
                <w:bCs/>
                <w:iCs/>
                <w:sz w:val="21"/>
                <w:szCs w:val="21"/>
              </w:rPr>
            </w:pPr>
            <w:r>
              <w:rPr>
                <w:rFonts w:ascii="Times New Roman" w:hAnsi="Times New Roman" w:cs="Times New Roman"/>
                <w:b/>
                <w:bCs/>
                <w:iCs/>
                <w:sz w:val="21"/>
                <w:szCs w:val="21"/>
              </w:rPr>
              <w:t>0.10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r w:rsidR="00D96BB3">
              <w:rPr>
                <w:rFonts w:ascii="Times New Roman" w:hAnsi="Times New Roman" w:cs="Times New Roman"/>
                <w:b/>
                <w:bCs/>
                <w:iCs/>
                <w:sz w:val="21"/>
                <w:szCs w:val="21"/>
              </w:rPr>
              <w:t>.001</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C</w:t>
            </w:r>
            <w:r w:rsidRPr="00FB5C63">
              <w:rPr>
                <w:rFonts w:ascii="Times New Roman" w:hAnsi="Times New Roman" w:cs="Times New Roman"/>
                <w:i/>
                <w:sz w:val="21"/>
                <w:szCs w:val="21"/>
                <w:vertAlign w:val="superscript"/>
              </w:rPr>
              <w:t>Φ</w:t>
            </w:r>
            <w:r w:rsidRPr="00FB5C63">
              <w:rPr>
                <w:rFonts w:ascii="Times New Roman" w:hAnsi="Times New Roman" w:cs="Times New Roman"/>
                <w:i/>
                <w:sz w:val="21"/>
                <w:szCs w:val="21"/>
                <w:vertAlign w:val="subscript"/>
              </w:rPr>
              <w:t>ca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1.54E-03</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4.81E+01</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1.75E-01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-1.56E-04</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CO</w:t>
            </w:r>
            <w:r w:rsidRPr="00B4171C">
              <w:rPr>
                <w:rFonts w:ascii="Times New Roman" w:hAnsi="Times New Roman" w:cs="Times New Roman"/>
                <w:sz w:val="21"/>
                <w:szCs w:val="21"/>
                <w:vertAlign w:val="subscript"/>
              </w:rPr>
              <w:t>2</w:t>
            </w:r>
            <w:r w:rsidRPr="00B4171C">
              <w:rPr>
                <w:rFonts w:ascii="Times New Roman" w:hAnsi="Times New Roman" w:cs="Times New Roman"/>
                <w:sz w:val="21"/>
                <w:szCs w:val="21"/>
              </w:rPr>
              <w:t>(aq)</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b/>
                <w:bCs/>
                <w:i/>
                <w:sz w:val="21"/>
                <w:szCs w:val="21"/>
                <w:vertAlign w:val="subscript"/>
              </w:rPr>
            </w:pPr>
            <w:r w:rsidRPr="00FB5C63">
              <w:rPr>
                <w:rFonts w:ascii="Times New Roman" w:hAnsi="Times New Roman" w:cs="Times New Roman"/>
                <w:b/>
                <w:bCs/>
                <w:i/>
                <w:sz w:val="21"/>
                <w:szCs w:val="21"/>
              </w:rPr>
              <w:t>λ</w:t>
            </w:r>
            <w:r w:rsidRPr="00FB5C63">
              <w:rPr>
                <w:rFonts w:ascii="Times New Roman" w:hAnsi="Times New Roman" w:cs="Times New Roman"/>
                <w:b/>
                <w:bCs/>
                <w:i/>
                <w:sz w:val="21"/>
                <w:szCs w:val="21"/>
                <w:vertAlign w:val="subscript"/>
              </w:rPr>
              <w:t>nc</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7.75E-02</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-1.92E+04</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-1.17E+02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1.75E-01</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CO</w:t>
            </w:r>
            <w:r w:rsidRPr="00B4171C">
              <w:rPr>
                <w:rFonts w:ascii="Times New Roman" w:hAnsi="Times New Roman" w:cs="Times New Roman"/>
                <w:sz w:val="21"/>
                <w:szCs w:val="21"/>
                <w:vertAlign w:val="subscript"/>
              </w:rPr>
              <w:t>2</w:t>
            </w:r>
            <w:r w:rsidRPr="00B4171C">
              <w:rPr>
                <w:rFonts w:ascii="Times New Roman" w:hAnsi="Times New Roman" w:cs="Times New Roman"/>
                <w:sz w:val="21"/>
                <w:szCs w:val="21"/>
              </w:rPr>
              <w:t>(aq)</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λ</w:t>
            </w:r>
            <w:r w:rsidRPr="00FB5C63">
              <w:rPr>
                <w:rFonts w:ascii="Times New Roman" w:hAnsi="Times New Roman" w:cs="Times New Roman"/>
                <w:i/>
                <w:sz w:val="21"/>
                <w:szCs w:val="21"/>
                <w:vertAlign w:val="subscript"/>
              </w:rPr>
              <w:t>na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2.02E-02</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5.08E+03</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3.01E+01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-4.47E-02</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CO</w:t>
            </w:r>
            <w:r w:rsidRPr="00B4171C">
              <w:rPr>
                <w:rFonts w:ascii="Times New Roman" w:hAnsi="Times New Roman" w:cs="Times New Roman"/>
                <w:sz w:val="21"/>
                <w:szCs w:val="21"/>
                <w:vertAlign w:val="subscript"/>
              </w:rPr>
              <w:t>2</w:t>
            </w:r>
            <w:r w:rsidRPr="00B4171C">
              <w:rPr>
                <w:rFonts w:ascii="Times New Roman" w:hAnsi="Times New Roman" w:cs="Times New Roman"/>
                <w:sz w:val="21"/>
                <w:szCs w:val="21"/>
              </w:rPr>
              <w:t>(aq)</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ζ</w:t>
            </w:r>
            <w:r w:rsidRPr="00FB5C63">
              <w:rPr>
                <w:rFonts w:ascii="Times New Roman" w:hAnsi="Times New Roman" w:cs="Times New Roman"/>
                <w:i/>
                <w:sz w:val="21"/>
                <w:szCs w:val="21"/>
                <w:vertAlign w:val="subscript"/>
              </w:rPr>
              <w:t>nca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-5.50E-04</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-3.97E+03</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-2.44E+01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3.73E-02</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bl>
    <w:p w:rsidR="005F2FF9" w:rsidRPr="00B4171C" w:rsidRDefault="005F2FF9" w:rsidP="005F2FF9"/>
    <w:p w:rsidR="006660B5" w:rsidRDefault="006660B5" w:rsidP="005F2FF9">
      <w:pPr>
        <w:jc w:val="both"/>
      </w:pPr>
    </w:p>
    <w:p w:rsidR="001D2D40" w:rsidRDefault="005F2FF9" w:rsidP="005F2FF9">
      <w:pPr>
        <w:jc w:val="both"/>
      </w:pPr>
      <w:r w:rsidRPr="00B4171C">
        <w:t xml:space="preserve">Parameter values are described in Alai et al (2005). T1 to T4 indicate the </w:t>
      </w:r>
      <w:r w:rsidR="006660B5">
        <w:t>coefficients</w:t>
      </w:r>
      <w:r w:rsidR="006660B5" w:rsidRPr="00B4171C">
        <w:t xml:space="preserve"> </w:t>
      </w:r>
      <w:r w:rsidRPr="00B4171C">
        <w:t>of the 5</w:t>
      </w:r>
      <w:r w:rsidRPr="00B4171C">
        <w:rPr>
          <w:vertAlign w:val="superscript"/>
        </w:rPr>
        <w:t>th</w:t>
      </w:r>
      <w:r w:rsidRPr="00B4171C">
        <w:t xml:space="preserve"> order polynomial which is applied for fitting the temperature dependence of each parameter. The fifth temperature dependent parameter T5 is always zero in the given example system.</w:t>
      </w:r>
      <w:r>
        <w:t xml:space="preserve"> The parameter types must be encoded using the following legend: </w:t>
      </w:r>
    </w:p>
    <w:p w:rsidR="005F2FF9" w:rsidRDefault="005F2FF9" w:rsidP="005F2FF9">
      <w:pPr>
        <w:jc w:val="both"/>
      </w:pPr>
    </w:p>
    <w:p w:rsidR="006660B5" w:rsidRPr="008027FD" w:rsidRDefault="006660B5" w:rsidP="005F2FF9">
      <w:pPr>
        <w:rPr>
          <w:b/>
          <w:bCs/>
          <w:u w:val="single"/>
        </w:rPr>
      </w:pPr>
    </w:p>
    <w:p w:rsidR="006660B5" w:rsidRPr="008027FD" w:rsidRDefault="006660B5" w:rsidP="005F2FF9">
      <w:pPr>
        <w:rPr>
          <w:b/>
          <w:bCs/>
          <w:u w:val="single"/>
        </w:rPr>
      </w:pPr>
    </w:p>
    <w:p w:rsidR="006660B5" w:rsidRPr="008027FD" w:rsidRDefault="006660B5" w:rsidP="005F2FF9">
      <w:pPr>
        <w:rPr>
          <w:b/>
          <w:bCs/>
          <w:u w:val="single"/>
        </w:rPr>
      </w:pPr>
    </w:p>
    <w:p w:rsidR="006660B5" w:rsidRPr="008027FD" w:rsidRDefault="006660B5" w:rsidP="005F2FF9">
      <w:pPr>
        <w:rPr>
          <w:b/>
          <w:bCs/>
          <w:u w:val="single"/>
        </w:rPr>
      </w:pPr>
    </w:p>
    <w:p w:rsidR="006660B5" w:rsidRPr="008027FD" w:rsidRDefault="006660B5" w:rsidP="005F2FF9">
      <w:pPr>
        <w:rPr>
          <w:b/>
          <w:bCs/>
          <w:u w:val="single"/>
        </w:rPr>
      </w:pPr>
    </w:p>
    <w:p w:rsidR="006660B5" w:rsidRPr="008027FD" w:rsidRDefault="006660B5" w:rsidP="005F2FF9">
      <w:pPr>
        <w:rPr>
          <w:b/>
          <w:bCs/>
          <w:u w:val="single"/>
        </w:rPr>
      </w:pPr>
    </w:p>
    <w:p w:rsidR="00C81E41" w:rsidRPr="008027FD" w:rsidRDefault="00C81E41" w:rsidP="005F2FF9">
      <w:pPr>
        <w:rPr>
          <w:b/>
          <w:bCs/>
          <w:u w:val="single"/>
        </w:rPr>
      </w:pPr>
    </w:p>
    <w:p w:rsidR="005F2FF9" w:rsidRPr="0037634D" w:rsidRDefault="005F2FF9" w:rsidP="005F2FF9">
      <w:pPr>
        <w:rPr>
          <w:b/>
          <w:bCs/>
          <w:i/>
          <w:u w:val="single"/>
        </w:rPr>
      </w:pPr>
      <w:r w:rsidRPr="0037634D">
        <w:rPr>
          <w:b/>
          <w:bCs/>
          <w:i/>
          <w:u w:val="single"/>
        </w:rPr>
        <w:t xml:space="preserve">Parameter codes used in the Pitzer model implementation in </w:t>
      </w:r>
      <w:r w:rsidR="0037634D" w:rsidRPr="0037634D">
        <w:rPr>
          <w:b/>
          <w:bCs/>
          <w:i/>
          <w:u w:val="single"/>
        </w:rPr>
        <w:t>TSolMod</w:t>
      </w:r>
    </w:p>
    <w:p w:rsidR="006660B5" w:rsidRPr="0037634D" w:rsidRDefault="006660B5" w:rsidP="005F2FF9">
      <w:pPr>
        <w:rPr>
          <w:b/>
          <w:bCs/>
          <w:u w:val="single"/>
        </w:rPr>
      </w:pPr>
    </w:p>
    <w:p w:rsidR="005F2FF9" w:rsidRPr="0037634D" w:rsidRDefault="005F2FF9" w:rsidP="005F2FF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94"/>
        <w:gridCol w:w="798"/>
        <w:gridCol w:w="1154"/>
        <w:gridCol w:w="1119"/>
        <w:gridCol w:w="1097"/>
      </w:tblGrid>
      <w:tr w:rsidR="00877AF4" w:rsidTr="009F048C">
        <w:tc>
          <w:tcPr>
            <w:tcW w:w="1994" w:type="dxa"/>
            <w:shd w:val="clear" w:color="auto" w:fill="auto"/>
            <w:vAlign w:val="center"/>
          </w:tcPr>
          <w:p w:rsidR="005F2FF9" w:rsidRPr="009F048C" w:rsidRDefault="005F2FF9" w:rsidP="009F048C">
            <w:pPr>
              <w:pStyle w:val="TableContents"/>
              <w:rPr>
                <w:rFonts w:ascii="Calibri" w:hAnsi="Calibri" w:cs="Calibri"/>
                <w:b/>
                <w:bCs/>
                <w:sz w:val="22"/>
                <w:szCs w:val="22"/>
              </w:rPr>
            </w:pPr>
            <w:r w:rsidRPr="009F048C">
              <w:rPr>
                <w:rFonts w:ascii="Calibri" w:hAnsi="Calibri" w:cs="Calibri"/>
                <w:b/>
                <w:bCs/>
                <w:sz w:val="22"/>
                <w:szCs w:val="22"/>
              </w:rPr>
              <w:t>parameter</w:t>
            </w:r>
          </w:p>
        </w:tc>
        <w:tc>
          <w:tcPr>
            <w:tcW w:w="798" w:type="dxa"/>
            <w:shd w:val="clear" w:color="auto" w:fill="auto"/>
            <w:vAlign w:val="center"/>
          </w:tcPr>
          <w:p w:rsidR="005F2FF9" w:rsidRPr="009F048C" w:rsidRDefault="005F2FF9" w:rsidP="009F048C">
            <w:pPr>
              <w:pStyle w:val="TableContents"/>
              <w:rPr>
                <w:rFonts w:ascii="Calibri" w:hAnsi="Calibri" w:cs="Calibri"/>
                <w:b/>
                <w:bCs/>
                <w:sz w:val="22"/>
                <w:szCs w:val="22"/>
              </w:rPr>
            </w:pPr>
            <w:r w:rsidRPr="009F048C">
              <w:rPr>
                <w:rFonts w:ascii="Calibri" w:hAnsi="Calibri" w:cs="Calibri"/>
                <w:b/>
                <w:bCs/>
                <w:sz w:val="22"/>
                <w:szCs w:val="22"/>
              </w:rPr>
              <w:t>code</w:t>
            </w:r>
          </w:p>
        </w:tc>
        <w:tc>
          <w:tcPr>
            <w:tcW w:w="1154" w:type="dxa"/>
            <w:shd w:val="clear" w:color="auto" w:fill="auto"/>
            <w:vAlign w:val="center"/>
          </w:tcPr>
          <w:p w:rsidR="005F2FF9" w:rsidRPr="009F048C" w:rsidRDefault="005F2FF9" w:rsidP="009F048C">
            <w:pPr>
              <w:pStyle w:val="TableContents"/>
              <w:rPr>
                <w:rFonts w:ascii="Calibri" w:hAnsi="Calibri" w:cs="Calibri"/>
                <w:b/>
                <w:bCs/>
                <w:sz w:val="22"/>
                <w:szCs w:val="22"/>
              </w:rPr>
            </w:pPr>
            <w:r w:rsidRPr="009F048C">
              <w:rPr>
                <w:rFonts w:ascii="Calibri" w:hAnsi="Calibri" w:cs="Calibri"/>
                <w:b/>
                <w:bCs/>
                <w:sz w:val="22"/>
                <w:szCs w:val="22"/>
              </w:rPr>
              <w:t>species 1</w:t>
            </w:r>
          </w:p>
        </w:tc>
        <w:tc>
          <w:tcPr>
            <w:tcW w:w="1119" w:type="dxa"/>
            <w:shd w:val="clear" w:color="auto" w:fill="auto"/>
            <w:vAlign w:val="center"/>
          </w:tcPr>
          <w:p w:rsidR="005F2FF9" w:rsidRPr="009F048C" w:rsidRDefault="005F2FF9" w:rsidP="009F048C">
            <w:pPr>
              <w:pStyle w:val="TableContents"/>
              <w:rPr>
                <w:rFonts w:ascii="Calibri" w:hAnsi="Calibri" w:cs="Calibri"/>
                <w:b/>
                <w:bCs/>
                <w:sz w:val="22"/>
                <w:szCs w:val="22"/>
              </w:rPr>
            </w:pPr>
            <w:r w:rsidRPr="009F048C">
              <w:rPr>
                <w:rFonts w:ascii="Calibri" w:hAnsi="Calibri" w:cs="Calibri"/>
                <w:b/>
                <w:bCs/>
                <w:sz w:val="22"/>
                <w:szCs w:val="22"/>
              </w:rPr>
              <w:t>species 2</w:t>
            </w:r>
          </w:p>
        </w:tc>
        <w:tc>
          <w:tcPr>
            <w:tcW w:w="1097" w:type="dxa"/>
            <w:shd w:val="clear" w:color="auto" w:fill="auto"/>
            <w:vAlign w:val="center"/>
          </w:tcPr>
          <w:p w:rsidR="005F2FF9" w:rsidRPr="009F048C" w:rsidRDefault="005F2FF9" w:rsidP="009F048C">
            <w:pPr>
              <w:pStyle w:val="TableContents"/>
              <w:rPr>
                <w:rFonts w:ascii="Calibri" w:hAnsi="Calibri" w:cs="Calibri"/>
                <w:b/>
                <w:bCs/>
                <w:sz w:val="22"/>
                <w:szCs w:val="22"/>
              </w:rPr>
            </w:pPr>
            <w:r w:rsidRPr="009F048C">
              <w:rPr>
                <w:rFonts w:ascii="Calibri" w:hAnsi="Calibri" w:cs="Calibri"/>
                <w:b/>
                <w:bCs/>
                <w:sz w:val="22"/>
                <w:szCs w:val="22"/>
              </w:rPr>
              <w:t>species 3</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β</w:t>
            </w:r>
            <w:r w:rsidRPr="00FB5C63">
              <w:rPr>
                <w:rFonts w:ascii="Times New Roman" w:hAnsi="Times New Roman" w:cs="Times New Roman"/>
                <w:b/>
                <w:bCs/>
                <w:i/>
                <w:vertAlign w:val="superscript"/>
              </w:rPr>
              <w:t>(0)</w:t>
            </w:r>
            <w:r w:rsidRPr="00FB5C63">
              <w:rPr>
                <w:rFonts w:ascii="Times New Roman" w:hAnsi="Times New Roman" w:cs="Times New Roman"/>
                <w:b/>
                <w:bCs/>
                <w:i/>
                <w:vertAlign w:val="subscript"/>
              </w:rPr>
              <w:t>ca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-10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β</w:t>
            </w:r>
            <w:r w:rsidRPr="00FB5C63">
              <w:rPr>
                <w:rFonts w:ascii="Times New Roman" w:hAnsi="Times New Roman" w:cs="Times New Roman"/>
                <w:b/>
                <w:bCs/>
                <w:i/>
                <w:vertAlign w:val="superscript"/>
              </w:rPr>
              <w:t>(1)</w:t>
            </w:r>
            <w:r w:rsidRPr="00FB5C63">
              <w:rPr>
                <w:rFonts w:ascii="Times New Roman" w:hAnsi="Times New Roman" w:cs="Times New Roman"/>
                <w:b/>
                <w:bCs/>
                <w:i/>
                <w:vertAlign w:val="subscript"/>
              </w:rPr>
              <w:t>ca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-11</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β</w:t>
            </w:r>
            <w:r w:rsidRPr="00FB5C63">
              <w:rPr>
                <w:rFonts w:ascii="Times New Roman" w:hAnsi="Times New Roman" w:cs="Times New Roman"/>
                <w:b/>
                <w:bCs/>
                <w:i/>
                <w:vertAlign w:val="superscript"/>
              </w:rPr>
              <w:t>(2)</w:t>
            </w:r>
            <w:r w:rsidRPr="00FB5C63">
              <w:rPr>
                <w:rFonts w:ascii="Times New Roman" w:hAnsi="Times New Roman" w:cs="Times New Roman"/>
                <w:b/>
                <w:bCs/>
                <w:i/>
                <w:vertAlign w:val="subscript"/>
              </w:rPr>
              <w:t>ca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-12</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C</w:t>
            </w:r>
            <w:r w:rsidRPr="00FB5C63">
              <w:rPr>
                <w:rFonts w:ascii="Times New Roman" w:hAnsi="Times New Roman" w:cs="Times New Roman"/>
                <w:b/>
                <w:bCs/>
                <w:i/>
                <w:vertAlign w:val="superscript"/>
              </w:rPr>
              <w:t>Φ</w:t>
            </w:r>
            <w:r w:rsidRPr="00FB5C63">
              <w:rPr>
                <w:rFonts w:ascii="Times New Roman" w:hAnsi="Times New Roman" w:cs="Times New Roman"/>
                <w:b/>
                <w:bCs/>
                <w:i/>
                <w:vertAlign w:val="subscript"/>
              </w:rPr>
              <w:t>ca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-20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λ</w:t>
            </w:r>
            <w:r w:rsidRPr="00FB5C63">
              <w:rPr>
                <w:rFonts w:ascii="Times New Roman" w:hAnsi="Times New Roman" w:cs="Times New Roman"/>
                <w:b/>
                <w:bCs/>
                <w:i/>
                <w:vertAlign w:val="subscript"/>
              </w:rPr>
              <w:t>nc</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-30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neutral</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λ</w:t>
            </w:r>
            <w:r w:rsidRPr="00FB5C63">
              <w:rPr>
                <w:rFonts w:ascii="Times New Roman" w:hAnsi="Times New Roman" w:cs="Times New Roman"/>
                <w:b/>
                <w:bCs/>
                <w:i/>
                <w:vertAlign w:val="subscript"/>
              </w:rPr>
              <w:t>na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-31</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neutral</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θ</w:t>
            </w:r>
            <w:r w:rsidRPr="00FB5C63">
              <w:rPr>
                <w:rFonts w:ascii="Times New Roman" w:hAnsi="Times New Roman" w:cs="Times New Roman"/>
                <w:b/>
                <w:bCs/>
                <w:i/>
                <w:vertAlign w:val="subscript"/>
              </w:rPr>
              <w:t>cc</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-40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θ</w:t>
            </w:r>
            <w:r w:rsidRPr="00FB5C63">
              <w:rPr>
                <w:rFonts w:ascii="Times New Roman" w:hAnsi="Times New Roman" w:cs="Times New Roman"/>
                <w:b/>
                <w:bCs/>
                <w:i/>
                <w:vertAlign w:val="subscript"/>
              </w:rPr>
              <w:t>aa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-41</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ψ</w:t>
            </w:r>
            <w:r w:rsidRPr="00FB5C63">
              <w:rPr>
                <w:rFonts w:ascii="Times New Roman" w:hAnsi="Times New Roman" w:cs="Times New Roman"/>
                <w:b/>
                <w:bCs/>
                <w:i/>
                <w:vertAlign w:val="subscript"/>
              </w:rPr>
              <w:t>cca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-50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ψ</w:t>
            </w:r>
            <w:r w:rsidRPr="00FB5C63">
              <w:rPr>
                <w:rFonts w:ascii="Times New Roman" w:hAnsi="Times New Roman" w:cs="Times New Roman"/>
                <w:b/>
                <w:bCs/>
                <w:i/>
                <w:vertAlign w:val="subscript"/>
              </w:rPr>
              <w:t>aac</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-51</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bookmarkStart w:id="0" w:name="__DdeLink__27_694160711"/>
            <w:r w:rsidRPr="00FB5C63">
              <w:rPr>
                <w:rFonts w:ascii="Times New Roman" w:hAnsi="Times New Roman" w:cs="Times New Roman"/>
                <w:b/>
                <w:bCs/>
                <w:i/>
              </w:rPr>
              <w:t>ζ</w:t>
            </w:r>
            <w:r w:rsidRPr="00FB5C63">
              <w:rPr>
                <w:rFonts w:ascii="Times New Roman" w:hAnsi="Times New Roman" w:cs="Times New Roman"/>
                <w:b/>
                <w:bCs/>
                <w:i/>
                <w:vertAlign w:val="subscript"/>
              </w:rPr>
              <w:t>nca</w:t>
            </w:r>
            <w:bookmarkEnd w:id="0"/>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-60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neutral</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r>
    </w:tbl>
    <w:p w:rsidR="005F2FF9" w:rsidRPr="00B4171C" w:rsidRDefault="005F2FF9" w:rsidP="005F2FF9"/>
    <w:p w:rsidR="005F2FF9" w:rsidRDefault="005F2FF9" w:rsidP="005F2FF9">
      <w:pPr>
        <w:jc w:val="both"/>
      </w:pPr>
    </w:p>
    <w:p w:rsidR="0063150D" w:rsidRDefault="005F2FF9" w:rsidP="00215438">
      <w:pPr>
        <w:jc w:val="both"/>
      </w:pPr>
      <w:r>
        <w:t xml:space="preserve">This </w:t>
      </w:r>
      <w:r w:rsidR="00C81E41">
        <w:t>results in</w:t>
      </w:r>
      <w:r>
        <w:t xml:space="preserve"> the following parameter table entered into </w:t>
      </w:r>
      <w:r w:rsidR="006660B5">
        <w:t xml:space="preserve">the </w:t>
      </w:r>
      <w:r>
        <w:t>Phase definition window</w:t>
      </w:r>
      <w:r w:rsidR="00D96BB3">
        <w:t xml:space="preserve"> (ipicl column contains comments, as well as the last row)</w:t>
      </w:r>
      <w:r>
        <w:t>:</w:t>
      </w:r>
    </w:p>
    <w:p w:rsidR="005F2FF9" w:rsidRDefault="005F2FF9" w:rsidP="00215438">
      <w:pPr>
        <w:jc w:val="both"/>
      </w:pPr>
    </w:p>
    <w:p w:rsidR="00F85154" w:rsidRDefault="002F7E92" w:rsidP="00215438">
      <w:pPr>
        <w:jc w:val="both"/>
      </w:pPr>
      <w:r>
        <w:rPr>
          <w:noProof/>
          <w:lang w:eastAsia="zh-CN"/>
        </w:rPr>
        <w:pict>
          <v:shape id="_x0000_i1025" type="#_x0000_t75" alt="" style="width:467.45pt;height:176.1pt;visibility:visible;mso-wrap-style:square;mso-width-percent:0;mso-height-percent:0;mso-width-percent:0;mso-height-percent:0">
            <v:imagedata r:id="rId526" o:title=""/>
          </v:shape>
        </w:pict>
      </w:r>
    </w:p>
    <w:p w:rsidR="00215438" w:rsidRDefault="00E95D1D" w:rsidP="00215438">
      <w:pPr>
        <w:jc w:val="both"/>
      </w:pPr>
      <w:r>
        <w:t xml:space="preserve"> </w:t>
      </w:r>
    </w:p>
    <w:p w:rsidR="00E95D1D" w:rsidRDefault="00E95D1D" w:rsidP="00215438">
      <w:pPr>
        <w:jc w:val="both"/>
      </w:pPr>
    </w:p>
    <w:p w:rsidR="00FB5C63" w:rsidRPr="00B4171C" w:rsidRDefault="00FB5C63" w:rsidP="00FB5C63">
      <w:r>
        <w:t>Reference</w:t>
      </w:r>
      <w:r w:rsidR="004030B7">
        <w:t>s</w:t>
      </w:r>
      <w:r w:rsidRPr="00B4171C">
        <w:t>:</w:t>
      </w:r>
    </w:p>
    <w:p w:rsidR="006660B5" w:rsidRDefault="006660B5" w:rsidP="00FB5C63"/>
    <w:p w:rsidR="00FB5C63" w:rsidRPr="00B4171C" w:rsidRDefault="00FB5C63" w:rsidP="00FB5C63">
      <w:r>
        <w:t>Alai, M., Sutton, M</w:t>
      </w:r>
      <w:r w:rsidRPr="00B4171C">
        <w:t>, Carroll, S. (2005)</w:t>
      </w:r>
      <w:r>
        <w:t>:</w:t>
      </w:r>
      <w:r w:rsidRPr="00B4171C">
        <w:t xml:space="preserve"> Evaporative evolution of a Na-Cl-NO</w:t>
      </w:r>
      <w:r w:rsidRPr="00FB5C63">
        <w:rPr>
          <w:vertAlign w:val="subscript"/>
        </w:rPr>
        <w:t>3</w:t>
      </w:r>
      <w:r w:rsidRPr="00B4171C">
        <w:t>-K-Ca-SO</w:t>
      </w:r>
      <w:r w:rsidRPr="00FB5C63">
        <w:rPr>
          <w:vertAlign w:val="subscript"/>
        </w:rPr>
        <w:t>4</w:t>
      </w:r>
      <w:r w:rsidRPr="00B4171C">
        <w:t>-Mg-Si brine at 95 de</w:t>
      </w:r>
      <w:r>
        <w:t xml:space="preserve">grees </w:t>
      </w:r>
      <w:r w:rsidRPr="00B4171C">
        <w:t xml:space="preserve">C: Experiments and modeling relevant to Yucca Mountain, Nevada. </w:t>
      </w:r>
      <w:r w:rsidRPr="00FB5C63">
        <w:rPr>
          <w:i/>
        </w:rPr>
        <w:t>Geochemical Transactions</w:t>
      </w:r>
      <w:r>
        <w:t xml:space="preserve"> </w:t>
      </w:r>
      <w:r w:rsidRPr="006660B5">
        <w:rPr>
          <w:b/>
        </w:rPr>
        <w:t>6</w:t>
      </w:r>
      <w:r>
        <w:t xml:space="preserve"> (2), 31-45.</w:t>
      </w:r>
    </w:p>
    <w:p w:rsidR="00E95D1D" w:rsidRPr="00B5050D" w:rsidRDefault="00B5050D" w:rsidP="00215438">
      <w:pPr>
        <w:jc w:val="both"/>
      </w:pPr>
      <w:r w:rsidRPr="00B5050D">
        <w:t xml:space="preserve">Villafafila Garcia, A. (2005). </w:t>
      </w:r>
      <w:r w:rsidRPr="00B5050D">
        <w:rPr>
          <w:i/>
        </w:rPr>
        <w:t>Measurement and modeling of scaling minerals</w:t>
      </w:r>
      <w:r w:rsidRPr="00B5050D">
        <w:t>. Ph.D., Technical University of Denmark</w:t>
      </w:r>
      <w:r>
        <w:t>, 230 p.</w:t>
      </w:r>
    </w:p>
    <w:sectPr w:rsidR="00E95D1D" w:rsidRPr="00B5050D" w:rsidSect="006660B5">
      <w:headerReference w:type="even" r:id="rId527"/>
      <w:headerReference w:type="default" r:id="rId528"/>
      <w:footerReference w:type="even" r:id="rId529"/>
      <w:footerReference w:type="default" r:id="rId530"/>
      <w:pgSz w:w="11907" w:h="16840" w:code="9"/>
      <w:pgMar w:top="1418" w:right="1418" w:bottom="141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F7E92" w:rsidRDefault="002F7E92">
      <w:r>
        <w:separator/>
      </w:r>
    </w:p>
  </w:endnote>
  <w:endnote w:type="continuationSeparator" w:id="0">
    <w:p w:rsidR="002F7E92" w:rsidRDefault="002F7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Liberation Serif">
    <w:altName w:val="MS PMincho"/>
    <w:panose1 w:val="020B0604020202020204"/>
    <w:charset w:val="80"/>
    <w:family w:val="roman"/>
    <w:pitch w:val="variable"/>
  </w:font>
  <w:font w:name="DejaVu Sans">
    <w:altName w:val="Times New Roman"/>
    <w:panose1 w:val="020B0604020202020204"/>
    <w:charset w:val="80"/>
    <w:family w:val="auto"/>
    <w:pitch w:val="variable"/>
  </w:font>
  <w:font w:name="Lohit Hindi">
    <w:altName w:val="MS Mincho"/>
    <w:panose1 w:val="020B0604020202020204"/>
    <w:charset w:val="80"/>
    <w:family w:val="auto"/>
    <w:pitch w:val="variable"/>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7A33" w:rsidRPr="00917402" w:rsidRDefault="00917A33" w:rsidP="00215438">
    <w:pPr>
      <w:pStyle w:val="Footer"/>
      <w:jc w:val="center"/>
      <w:rPr>
        <w:i/>
        <w:color w:val="999999"/>
        <w:sz w:val="18"/>
        <w:szCs w:val="18"/>
      </w:rPr>
    </w:pPr>
    <w:r>
      <w:rPr>
        <w:i/>
        <w:color w:val="999999"/>
        <w:sz w:val="18"/>
        <w:szCs w:val="18"/>
      </w:rPr>
      <w:t xml:space="preserve">4. </w:t>
    </w:r>
    <w:r w:rsidRPr="00917402">
      <w:rPr>
        <w:i/>
        <w:color w:val="999999"/>
        <w:sz w:val="18"/>
        <w:szCs w:val="18"/>
      </w:rPr>
      <w:t xml:space="preserve">GEMS </w:t>
    </w:r>
    <w:r>
      <w:rPr>
        <w:i/>
        <w:color w:val="999999"/>
        <w:sz w:val="18"/>
        <w:szCs w:val="18"/>
      </w:rPr>
      <w:t>TSolMod Built-In Activity Models</w:t>
    </w:r>
    <w:r w:rsidRPr="00917402">
      <w:rPr>
        <w:i/>
        <w:color w:val="999999"/>
        <w:sz w:val="18"/>
        <w:szCs w:val="18"/>
      </w:rPr>
      <w:t xml:space="preserve"> </w:t>
    </w:r>
    <w:r>
      <w:rPr>
        <w:i/>
        <w:color w:val="999999"/>
        <w:sz w:val="18"/>
        <w:szCs w:val="18"/>
      </w:rPr>
      <w:t xml:space="preserve">v.3.2 </w:t>
    </w:r>
    <w:r w:rsidRPr="00917402">
      <w:rPr>
        <w:i/>
        <w:color w:val="999999"/>
        <w:sz w:val="18"/>
        <w:szCs w:val="18"/>
      </w:rPr>
      <w:t>(D.</w:t>
    </w:r>
    <w:r>
      <w:rPr>
        <w:i/>
        <w:color w:val="999999"/>
        <w:sz w:val="18"/>
        <w:szCs w:val="18"/>
      </w:rPr>
      <w:t xml:space="preserve"> </w:t>
    </w:r>
    <w:r w:rsidRPr="00917402">
      <w:rPr>
        <w:i/>
        <w:color w:val="999999"/>
        <w:sz w:val="18"/>
        <w:szCs w:val="18"/>
      </w:rPr>
      <w:t xml:space="preserve">Kulik </w:t>
    </w:r>
    <w:r>
      <w:rPr>
        <w:i/>
        <w:color w:val="999999"/>
        <w:sz w:val="18"/>
        <w:szCs w:val="18"/>
      </w:rPr>
      <w:t>and</w:t>
    </w:r>
    <w:r w:rsidRPr="00917402">
      <w:rPr>
        <w:i/>
        <w:color w:val="999999"/>
        <w:sz w:val="18"/>
        <w:szCs w:val="18"/>
      </w:rPr>
      <w:t xml:space="preserve"> T.</w:t>
    </w:r>
    <w:r>
      <w:rPr>
        <w:i/>
        <w:color w:val="999999"/>
        <w:sz w:val="18"/>
        <w:szCs w:val="18"/>
      </w:rPr>
      <w:t xml:space="preserve"> </w:t>
    </w:r>
    <w:r w:rsidRPr="00917402">
      <w:rPr>
        <w:i/>
        <w:color w:val="999999"/>
        <w:sz w:val="18"/>
        <w:szCs w:val="18"/>
      </w:rPr>
      <w:t>Wagner, w</w:t>
    </w:r>
    <w:r>
      <w:rPr>
        <w:i/>
        <w:color w:val="999999"/>
        <w:sz w:val="18"/>
        <w:szCs w:val="18"/>
      </w:rPr>
      <w:t>ith contribution by U. Berner &amp; F.Hingerl</w:t>
    </w:r>
    <w:r w:rsidRPr="00917402">
      <w:rPr>
        <w:i/>
        <w:color w:val="999999"/>
        <w:sz w:val="18"/>
        <w:szCs w:val="18"/>
      </w:rPr>
      <w:t>)</w:t>
    </w:r>
  </w:p>
  <w:p w:rsidR="00917A33" w:rsidRDefault="00917A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7A33" w:rsidRPr="00917402" w:rsidRDefault="00917A33" w:rsidP="00215438">
    <w:pPr>
      <w:pStyle w:val="Footer"/>
      <w:jc w:val="center"/>
      <w:rPr>
        <w:i/>
        <w:color w:val="999999"/>
        <w:sz w:val="18"/>
        <w:szCs w:val="18"/>
      </w:rPr>
    </w:pPr>
    <w:r>
      <w:rPr>
        <w:i/>
        <w:color w:val="999999"/>
        <w:sz w:val="18"/>
        <w:szCs w:val="18"/>
      </w:rPr>
      <w:t xml:space="preserve">4. </w:t>
    </w:r>
    <w:r w:rsidRPr="00917402">
      <w:rPr>
        <w:i/>
        <w:color w:val="999999"/>
        <w:sz w:val="18"/>
        <w:szCs w:val="18"/>
      </w:rPr>
      <w:t xml:space="preserve">GEMS </w:t>
    </w:r>
    <w:r>
      <w:rPr>
        <w:i/>
        <w:color w:val="999999"/>
        <w:sz w:val="18"/>
        <w:szCs w:val="18"/>
      </w:rPr>
      <w:t>TSolMod Built-In Activity Models</w:t>
    </w:r>
    <w:r w:rsidRPr="00917402">
      <w:rPr>
        <w:i/>
        <w:color w:val="999999"/>
        <w:sz w:val="18"/>
        <w:szCs w:val="18"/>
      </w:rPr>
      <w:t xml:space="preserve"> </w:t>
    </w:r>
    <w:r>
      <w:rPr>
        <w:i/>
        <w:color w:val="999999"/>
        <w:sz w:val="18"/>
        <w:szCs w:val="18"/>
      </w:rPr>
      <w:t xml:space="preserve">v.3.2 </w:t>
    </w:r>
    <w:r w:rsidRPr="00917402">
      <w:rPr>
        <w:i/>
        <w:color w:val="999999"/>
        <w:sz w:val="18"/>
        <w:szCs w:val="18"/>
      </w:rPr>
      <w:t>(D.</w:t>
    </w:r>
    <w:r>
      <w:rPr>
        <w:i/>
        <w:color w:val="999999"/>
        <w:sz w:val="18"/>
        <w:szCs w:val="18"/>
      </w:rPr>
      <w:t xml:space="preserve"> </w:t>
    </w:r>
    <w:r w:rsidRPr="00917402">
      <w:rPr>
        <w:i/>
        <w:color w:val="999999"/>
        <w:sz w:val="18"/>
        <w:szCs w:val="18"/>
      </w:rPr>
      <w:t xml:space="preserve">Kulik </w:t>
    </w:r>
    <w:r>
      <w:rPr>
        <w:i/>
        <w:color w:val="999999"/>
        <w:sz w:val="18"/>
        <w:szCs w:val="18"/>
      </w:rPr>
      <w:t>and</w:t>
    </w:r>
    <w:r w:rsidRPr="00917402">
      <w:rPr>
        <w:i/>
        <w:color w:val="999999"/>
        <w:sz w:val="18"/>
        <w:szCs w:val="18"/>
      </w:rPr>
      <w:t xml:space="preserve"> T.</w:t>
    </w:r>
    <w:r>
      <w:rPr>
        <w:i/>
        <w:color w:val="999999"/>
        <w:sz w:val="18"/>
        <w:szCs w:val="18"/>
      </w:rPr>
      <w:t xml:space="preserve"> </w:t>
    </w:r>
    <w:r w:rsidRPr="00917402">
      <w:rPr>
        <w:i/>
        <w:color w:val="999999"/>
        <w:sz w:val="18"/>
        <w:szCs w:val="18"/>
      </w:rPr>
      <w:t>Wagner, w</w:t>
    </w:r>
    <w:r>
      <w:rPr>
        <w:i/>
        <w:color w:val="999999"/>
        <w:sz w:val="18"/>
        <w:szCs w:val="18"/>
      </w:rPr>
      <w:t>ith contribution by U. Berner &amp; F.Hingerl</w:t>
    </w:r>
    <w:r w:rsidRPr="00917402">
      <w:rPr>
        <w:i/>
        <w:color w:val="999999"/>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F7E92" w:rsidRDefault="002F7E92">
      <w:r>
        <w:separator/>
      </w:r>
    </w:p>
  </w:footnote>
  <w:footnote w:type="continuationSeparator" w:id="0">
    <w:p w:rsidR="002F7E92" w:rsidRDefault="002F7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7A33" w:rsidRDefault="00917A33"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6BB3">
      <w:rPr>
        <w:rStyle w:val="PageNumber"/>
        <w:noProof/>
      </w:rPr>
      <w:t>38</w:t>
    </w:r>
    <w:r>
      <w:rPr>
        <w:rStyle w:val="PageNumber"/>
      </w:rPr>
      <w:fldChar w:fldCharType="end"/>
    </w:r>
  </w:p>
  <w:p w:rsidR="00917A33" w:rsidRDefault="00917A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7A33" w:rsidRDefault="00917A33"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6BB3">
      <w:rPr>
        <w:rStyle w:val="PageNumber"/>
        <w:noProof/>
      </w:rPr>
      <w:t>37</w:t>
    </w:r>
    <w:r>
      <w:rPr>
        <w:rStyle w:val="PageNumber"/>
      </w:rPr>
      <w:fldChar w:fldCharType="end"/>
    </w:r>
  </w:p>
  <w:p w:rsidR="00917A33" w:rsidRDefault="0091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A1871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196CE3E"/>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7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hyphenationZone w:val="357"/>
  <w:evenAndOddHeaders/>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08FF"/>
    <w:rsid w:val="00017DD1"/>
    <w:rsid w:val="00020235"/>
    <w:rsid w:val="00022C00"/>
    <w:rsid w:val="000333A6"/>
    <w:rsid w:val="00067313"/>
    <w:rsid w:val="00084401"/>
    <w:rsid w:val="000A5819"/>
    <w:rsid w:val="000B43DA"/>
    <w:rsid w:val="000D5655"/>
    <w:rsid w:val="00124D61"/>
    <w:rsid w:val="00141B19"/>
    <w:rsid w:val="00145E1E"/>
    <w:rsid w:val="00150550"/>
    <w:rsid w:val="0015733D"/>
    <w:rsid w:val="00186B0C"/>
    <w:rsid w:val="001C2B9F"/>
    <w:rsid w:val="001C5948"/>
    <w:rsid w:val="001C67F0"/>
    <w:rsid w:val="001D2D40"/>
    <w:rsid w:val="001E0D55"/>
    <w:rsid w:val="001F0045"/>
    <w:rsid w:val="00205DDD"/>
    <w:rsid w:val="00215438"/>
    <w:rsid w:val="0021674E"/>
    <w:rsid w:val="00220794"/>
    <w:rsid w:val="00246DE4"/>
    <w:rsid w:val="00257BBB"/>
    <w:rsid w:val="002617F7"/>
    <w:rsid w:val="00265C3C"/>
    <w:rsid w:val="00272323"/>
    <w:rsid w:val="002D7E53"/>
    <w:rsid w:val="002E1D5F"/>
    <w:rsid w:val="002E7813"/>
    <w:rsid w:val="002F7E92"/>
    <w:rsid w:val="00301314"/>
    <w:rsid w:val="003117E7"/>
    <w:rsid w:val="00313A0E"/>
    <w:rsid w:val="00351D23"/>
    <w:rsid w:val="0037634D"/>
    <w:rsid w:val="00392F1C"/>
    <w:rsid w:val="004030B7"/>
    <w:rsid w:val="0044266E"/>
    <w:rsid w:val="00456F22"/>
    <w:rsid w:val="00457FED"/>
    <w:rsid w:val="0047367D"/>
    <w:rsid w:val="0049477F"/>
    <w:rsid w:val="004E2914"/>
    <w:rsid w:val="004E605F"/>
    <w:rsid w:val="004F09C3"/>
    <w:rsid w:val="005165BC"/>
    <w:rsid w:val="00525351"/>
    <w:rsid w:val="00563DCD"/>
    <w:rsid w:val="00570904"/>
    <w:rsid w:val="005962B5"/>
    <w:rsid w:val="005E427E"/>
    <w:rsid w:val="005F14B6"/>
    <w:rsid w:val="005F2FF9"/>
    <w:rsid w:val="0063150D"/>
    <w:rsid w:val="0064093F"/>
    <w:rsid w:val="00650BE5"/>
    <w:rsid w:val="00663968"/>
    <w:rsid w:val="006660B5"/>
    <w:rsid w:val="006668F8"/>
    <w:rsid w:val="006C03BE"/>
    <w:rsid w:val="006C1603"/>
    <w:rsid w:val="006D20CE"/>
    <w:rsid w:val="00721CEC"/>
    <w:rsid w:val="0076379B"/>
    <w:rsid w:val="00764F37"/>
    <w:rsid w:val="00774BE1"/>
    <w:rsid w:val="00795E44"/>
    <w:rsid w:val="007C4D42"/>
    <w:rsid w:val="008027FD"/>
    <w:rsid w:val="00877AF4"/>
    <w:rsid w:val="00877C19"/>
    <w:rsid w:val="008B5B69"/>
    <w:rsid w:val="008D6DE2"/>
    <w:rsid w:val="00917A33"/>
    <w:rsid w:val="00925CAA"/>
    <w:rsid w:val="00937314"/>
    <w:rsid w:val="00940C66"/>
    <w:rsid w:val="00950861"/>
    <w:rsid w:val="00951FFA"/>
    <w:rsid w:val="0095783F"/>
    <w:rsid w:val="0099077A"/>
    <w:rsid w:val="009A546F"/>
    <w:rsid w:val="009C5D72"/>
    <w:rsid w:val="009F048C"/>
    <w:rsid w:val="009F11CB"/>
    <w:rsid w:val="00A1438A"/>
    <w:rsid w:val="00A50FEF"/>
    <w:rsid w:val="00A52D31"/>
    <w:rsid w:val="00A611F4"/>
    <w:rsid w:val="00A61C1B"/>
    <w:rsid w:val="00AA4353"/>
    <w:rsid w:val="00AA74D8"/>
    <w:rsid w:val="00AC17B7"/>
    <w:rsid w:val="00AC7AB3"/>
    <w:rsid w:val="00AF0045"/>
    <w:rsid w:val="00B141F6"/>
    <w:rsid w:val="00B34235"/>
    <w:rsid w:val="00B5050D"/>
    <w:rsid w:val="00B60C16"/>
    <w:rsid w:val="00B66AE4"/>
    <w:rsid w:val="00B73D04"/>
    <w:rsid w:val="00B750CF"/>
    <w:rsid w:val="00B83745"/>
    <w:rsid w:val="00B83AF4"/>
    <w:rsid w:val="00B87B2A"/>
    <w:rsid w:val="00BD1700"/>
    <w:rsid w:val="00BD5EC2"/>
    <w:rsid w:val="00BF3550"/>
    <w:rsid w:val="00BF79CF"/>
    <w:rsid w:val="00C02183"/>
    <w:rsid w:val="00C14112"/>
    <w:rsid w:val="00C2041C"/>
    <w:rsid w:val="00C51D94"/>
    <w:rsid w:val="00C6196F"/>
    <w:rsid w:val="00C81E41"/>
    <w:rsid w:val="00C94B78"/>
    <w:rsid w:val="00C97318"/>
    <w:rsid w:val="00CF17A9"/>
    <w:rsid w:val="00CF5DC2"/>
    <w:rsid w:val="00D054C1"/>
    <w:rsid w:val="00D117C3"/>
    <w:rsid w:val="00D425D9"/>
    <w:rsid w:val="00D50C80"/>
    <w:rsid w:val="00D61D69"/>
    <w:rsid w:val="00D708B1"/>
    <w:rsid w:val="00D82F6A"/>
    <w:rsid w:val="00D90738"/>
    <w:rsid w:val="00D96BB3"/>
    <w:rsid w:val="00E000C6"/>
    <w:rsid w:val="00E1175E"/>
    <w:rsid w:val="00E25618"/>
    <w:rsid w:val="00E62FD7"/>
    <w:rsid w:val="00E6641B"/>
    <w:rsid w:val="00E72539"/>
    <w:rsid w:val="00E90848"/>
    <w:rsid w:val="00E95D1D"/>
    <w:rsid w:val="00EB08FF"/>
    <w:rsid w:val="00EF1872"/>
    <w:rsid w:val="00F3043C"/>
    <w:rsid w:val="00F36E2E"/>
    <w:rsid w:val="00F435E2"/>
    <w:rsid w:val="00F472A3"/>
    <w:rsid w:val="00F634CA"/>
    <w:rsid w:val="00F64F49"/>
    <w:rsid w:val="00F83CD0"/>
    <w:rsid w:val="00F85154"/>
    <w:rsid w:val="00FB5C63"/>
    <w:rsid w:val="00FF2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E637591"/>
  <w15:docId w15:val="{9FA7D7C6-6689-0440-BE15-1754CC51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H"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23952"/>
    <w:pPr>
      <w:spacing w:line="480" w:lineRule="auto"/>
      <w:jc w:val="both"/>
    </w:pPr>
    <w:rPr>
      <w:szCs w:val="20"/>
      <w:lang w:eastAsia="ru-RU"/>
    </w:rPr>
  </w:style>
  <w:style w:type="paragraph" w:styleId="Header">
    <w:name w:val="header"/>
    <w:basedOn w:val="Normal"/>
    <w:rsid w:val="00CC4FA2"/>
    <w:pPr>
      <w:tabs>
        <w:tab w:val="center" w:pos="4320"/>
        <w:tab w:val="right" w:pos="8640"/>
      </w:tabs>
    </w:pPr>
  </w:style>
  <w:style w:type="character" w:styleId="PageNumber">
    <w:name w:val="page number"/>
    <w:basedOn w:val="DefaultParagraphFont"/>
    <w:rsid w:val="00CC4FA2"/>
  </w:style>
  <w:style w:type="table" w:styleId="TableGrid">
    <w:name w:val="Table Grid"/>
    <w:basedOn w:val="TableNormal"/>
    <w:rsid w:val="00287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1213"/>
    <w:rPr>
      <w:rFonts w:ascii="Tahoma" w:hAnsi="Tahoma" w:cs="Tahoma"/>
      <w:sz w:val="16"/>
      <w:szCs w:val="16"/>
    </w:rPr>
  </w:style>
  <w:style w:type="paragraph" w:styleId="Footer">
    <w:name w:val="footer"/>
    <w:basedOn w:val="Normal"/>
    <w:rsid w:val="00917402"/>
    <w:pPr>
      <w:tabs>
        <w:tab w:val="center" w:pos="4320"/>
        <w:tab w:val="right" w:pos="8640"/>
      </w:tabs>
    </w:pPr>
  </w:style>
  <w:style w:type="paragraph" w:styleId="ListBullet">
    <w:name w:val="List Bullet"/>
    <w:basedOn w:val="Normal"/>
    <w:rsid w:val="00950861"/>
    <w:pPr>
      <w:numPr>
        <w:numId w:val="1"/>
      </w:numPr>
    </w:pPr>
  </w:style>
  <w:style w:type="paragraph" w:customStyle="1" w:styleId="TableContents">
    <w:name w:val="Table Contents"/>
    <w:basedOn w:val="Normal"/>
    <w:rsid w:val="005F2FF9"/>
    <w:pPr>
      <w:widowControl w:val="0"/>
      <w:suppressLineNumbers/>
      <w:suppressAutoHyphens/>
    </w:pPr>
    <w:rPr>
      <w:rFonts w:ascii="Liberation Serif" w:eastAsia="DejaVu Sans" w:hAnsi="Liberation Serif" w:cs="Lohit Hindi"/>
      <w:kern w:val="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324" Type="http://schemas.openxmlformats.org/officeDocument/2006/relationships/image" Target="media/image156.wmf"/><Relationship Id="rId531" Type="http://schemas.openxmlformats.org/officeDocument/2006/relationships/fontTable" Target="fontTable.xml"/><Relationship Id="rId170" Type="http://schemas.openxmlformats.org/officeDocument/2006/relationships/image" Target="media/image79.wmf"/><Relationship Id="rId268" Type="http://schemas.openxmlformats.org/officeDocument/2006/relationships/image" Target="media/image128.wmf"/><Relationship Id="rId475" Type="http://schemas.openxmlformats.org/officeDocument/2006/relationships/oleObject" Target="embeddings/oleObject237.bin"/><Relationship Id="rId32" Type="http://schemas.openxmlformats.org/officeDocument/2006/relationships/image" Target="media/image13.wmf"/><Relationship Id="rId128" Type="http://schemas.openxmlformats.org/officeDocument/2006/relationships/image" Target="media/image59.wmf"/><Relationship Id="rId335" Type="http://schemas.openxmlformats.org/officeDocument/2006/relationships/oleObject" Target="embeddings/oleObject167.bin"/><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oleObject" Target="embeddings/oleObject118.bin"/><Relationship Id="rId402" Type="http://schemas.openxmlformats.org/officeDocument/2006/relationships/image" Target="media/image195.wmf"/><Relationship Id="rId279" Type="http://schemas.openxmlformats.org/officeDocument/2006/relationships/oleObject" Target="embeddings/oleObject139.bin"/><Relationship Id="rId444" Type="http://schemas.openxmlformats.org/officeDocument/2006/relationships/image" Target="media/image216.wmf"/><Relationship Id="rId486" Type="http://schemas.openxmlformats.org/officeDocument/2006/relationships/image" Target="media/image237.wmf"/><Relationship Id="rId43" Type="http://schemas.openxmlformats.org/officeDocument/2006/relationships/oleObject" Target="embeddings/oleObject18.bin"/><Relationship Id="rId139" Type="http://schemas.openxmlformats.org/officeDocument/2006/relationships/oleObject" Target="embeddings/oleObject68.bin"/><Relationship Id="rId290" Type="http://schemas.openxmlformats.org/officeDocument/2006/relationships/image" Target="media/image139.wmf"/><Relationship Id="rId304" Type="http://schemas.openxmlformats.org/officeDocument/2006/relationships/image" Target="media/image146.wmf"/><Relationship Id="rId346" Type="http://schemas.openxmlformats.org/officeDocument/2006/relationships/image" Target="media/image167.wmf"/><Relationship Id="rId388" Type="http://schemas.openxmlformats.org/officeDocument/2006/relationships/image" Target="media/image188.wmf"/><Relationship Id="rId511" Type="http://schemas.openxmlformats.org/officeDocument/2006/relationships/oleObject" Target="embeddings/oleObject255.bin"/><Relationship Id="rId85" Type="http://schemas.openxmlformats.org/officeDocument/2006/relationships/oleObject" Target="embeddings/oleObject39.bin"/><Relationship Id="rId150" Type="http://schemas.openxmlformats.org/officeDocument/2006/relationships/image" Target="media/image70.wmf"/><Relationship Id="rId192" Type="http://schemas.openxmlformats.org/officeDocument/2006/relationships/image" Target="media/image90.wmf"/><Relationship Id="rId206" Type="http://schemas.openxmlformats.org/officeDocument/2006/relationships/image" Target="media/image97.wmf"/><Relationship Id="rId413" Type="http://schemas.openxmlformats.org/officeDocument/2006/relationships/oleObject" Target="embeddings/oleObject206.bin"/><Relationship Id="rId248" Type="http://schemas.openxmlformats.org/officeDocument/2006/relationships/image" Target="media/image118.wmf"/><Relationship Id="rId455" Type="http://schemas.openxmlformats.org/officeDocument/2006/relationships/oleObject" Target="embeddings/oleObject227.bin"/><Relationship Id="rId497" Type="http://schemas.openxmlformats.org/officeDocument/2006/relationships/oleObject" Target="embeddings/oleObject248.bin"/><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7.bin"/><Relationship Id="rId357" Type="http://schemas.openxmlformats.org/officeDocument/2006/relationships/oleObject" Target="embeddings/oleObject178.bin"/><Relationship Id="rId522" Type="http://schemas.openxmlformats.org/officeDocument/2006/relationships/oleObject" Target="embeddings/oleObject261.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80.bin"/><Relationship Id="rId217" Type="http://schemas.openxmlformats.org/officeDocument/2006/relationships/oleObject" Target="embeddings/oleObject108.bin"/><Relationship Id="rId399" Type="http://schemas.openxmlformats.org/officeDocument/2006/relationships/oleObject" Target="embeddings/oleObject199.bin"/><Relationship Id="rId259" Type="http://schemas.openxmlformats.org/officeDocument/2006/relationships/oleObject" Target="embeddings/oleObject129.bin"/><Relationship Id="rId424" Type="http://schemas.openxmlformats.org/officeDocument/2006/relationships/image" Target="media/image206.wmf"/><Relationship Id="rId466" Type="http://schemas.openxmlformats.org/officeDocument/2006/relationships/image" Target="media/image227.wmf"/><Relationship Id="rId23" Type="http://schemas.openxmlformats.org/officeDocument/2006/relationships/oleObject" Target="embeddings/oleObject8.bin"/><Relationship Id="rId119" Type="http://schemas.openxmlformats.org/officeDocument/2006/relationships/oleObject" Target="embeddings/oleObject58.bin"/><Relationship Id="rId270" Type="http://schemas.openxmlformats.org/officeDocument/2006/relationships/image" Target="media/image129.wmf"/><Relationship Id="rId326" Type="http://schemas.openxmlformats.org/officeDocument/2006/relationships/image" Target="media/image157.wmf"/><Relationship Id="rId65" Type="http://schemas.openxmlformats.org/officeDocument/2006/relationships/oleObject" Target="embeddings/oleObject29.bin"/><Relationship Id="rId130" Type="http://schemas.openxmlformats.org/officeDocument/2006/relationships/image" Target="media/image60.wmf"/><Relationship Id="rId368" Type="http://schemas.openxmlformats.org/officeDocument/2006/relationships/image" Target="media/image178.wmf"/><Relationship Id="rId172" Type="http://schemas.openxmlformats.org/officeDocument/2006/relationships/image" Target="media/image80.wmf"/><Relationship Id="rId228" Type="http://schemas.openxmlformats.org/officeDocument/2006/relationships/image" Target="media/image108.wmf"/><Relationship Id="rId435" Type="http://schemas.openxmlformats.org/officeDocument/2006/relationships/oleObject" Target="embeddings/oleObject217.bin"/><Relationship Id="rId477" Type="http://schemas.openxmlformats.org/officeDocument/2006/relationships/oleObject" Target="embeddings/oleObject238.bin"/><Relationship Id="rId281" Type="http://schemas.openxmlformats.org/officeDocument/2006/relationships/oleObject" Target="embeddings/oleObject140.bin"/><Relationship Id="rId337" Type="http://schemas.openxmlformats.org/officeDocument/2006/relationships/oleObject" Target="embeddings/oleObject168.bin"/><Relationship Id="rId502" Type="http://schemas.openxmlformats.org/officeDocument/2006/relationships/image" Target="media/image245.wmf"/><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9.bin"/><Relationship Id="rId379" Type="http://schemas.openxmlformats.org/officeDocument/2006/relationships/oleObject" Target="embeddings/oleObject189.bin"/><Relationship Id="rId7" Type="http://schemas.openxmlformats.org/officeDocument/2006/relationships/endnotes" Target="endnotes.xml"/><Relationship Id="rId183" Type="http://schemas.openxmlformats.org/officeDocument/2006/relationships/oleObject" Target="embeddings/oleObject91.bin"/><Relationship Id="rId239" Type="http://schemas.openxmlformats.org/officeDocument/2006/relationships/oleObject" Target="embeddings/oleObject119.bin"/><Relationship Id="rId390" Type="http://schemas.openxmlformats.org/officeDocument/2006/relationships/image" Target="media/image189.wmf"/><Relationship Id="rId404" Type="http://schemas.openxmlformats.org/officeDocument/2006/relationships/image" Target="media/image196.wmf"/><Relationship Id="rId446" Type="http://schemas.openxmlformats.org/officeDocument/2006/relationships/image" Target="media/image217.wmf"/><Relationship Id="rId250" Type="http://schemas.openxmlformats.org/officeDocument/2006/relationships/image" Target="media/image119.wmf"/><Relationship Id="rId292" Type="http://schemas.openxmlformats.org/officeDocument/2006/relationships/image" Target="media/image140.wmf"/><Relationship Id="rId306" Type="http://schemas.openxmlformats.org/officeDocument/2006/relationships/image" Target="media/image147.wmf"/><Relationship Id="rId488" Type="http://schemas.openxmlformats.org/officeDocument/2006/relationships/image" Target="media/image238.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348" Type="http://schemas.openxmlformats.org/officeDocument/2006/relationships/image" Target="media/image168.wmf"/><Relationship Id="rId513" Type="http://schemas.openxmlformats.org/officeDocument/2006/relationships/oleObject" Target="embeddings/oleObject256.bin"/><Relationship Id="rId152" Type="http://schemas.openxmlformats.org/officeDocument/2006/relationships/image" Target="media/image71.wmf"/><Relationship Id="rId194" Type="http://schemas.openxmlformats.org/officeDocument/2006/relationships/image" Target="media/image91.wmf"/><Relationship Id="rId208" Type="http://schemas.openxmlformats.org/officeDocument/2006/relationships/image" Target="media/image98.wmf"/><Relationship Id="rId415" Type="http://schemas.openxmlformats.org/officeDocument/2006/relationships/oleObject" Target="embeddings/oleObject207.bin"/><Relationship Id="rId457" Type="http://schemas.openxmlformats.org/officeDocument/2006/relationships/oleObject" Target="embeddings/oleObject228.bin"/><Relationship Id="rId261" Type="http://schemas.openxmlformats.org/officeDocument/2006/relationships/oleObject" Target="embeddings/oleObject130.bin"/><Relationship Id="rId499" Type="http://schemas.openxmlformats.org/officeDocument/2006/relationships/oleObject" Target="embeddings/oleObject249.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8.bin"/><Relationship Id="rId359" Type="http://schemas.openxmlformats.org/officeDocument/2006/relationships/oleObject" Target="embeddings/oleObject179.bin"/><Relationship Id="rId524" Type="http://schemas.openxmlformats.org/officeDocument/2006/relationships/image" Target="media/image256.png"/><Relationship Id="rId98" Type="http://schemas.openxmlformats.org/officeDocument/2006/relationships/image" Target="media/image46.wmf"/><Relationship Id="rId121" Type="http://schemas.openxmlformats.org/officeDocument/2006/relationships/oleObject" Target="embeddings/oleObject59.bin"/><Relationship Id="rId163" Type="http://schemas.openxmlformats.org/officeDocument/2006/relationships/oleObject" Target="embeddings/oleObject81.bin"/><Relationship Id="rId219" Type="http://schemas.openxmlformats.org/officeDocument/2006/relationships/oleObject" Target="embeddings/oleObject109.bin"/><Relationship Id="rId370" Type="http://schemas.openxmlformats.org/officeDocument/2006/relationships/image" Target="media/image179.wmf"/><Relationship Id="rId426" Type="http://schemas.openxmlformats.org/officeDocument/2006/relationships/image" Target="media/image207.wmf"/><Relationship Id="rId230" Type="http://schemas.openxmlformats.org/officeDocument/2006/relationships/image" Target="media/image109.wmf"/><Relationship Id="rId468" Type="http://schemas.openxmlformats.org/officeDocument/2006/relationships/image" Target="media/image228.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0.wmf"/><Relationship Id="rId328" Type="http://schemas.openxmlformats.org/officeDocument/2006/relationships/image" Target="media/image158.wmf"/><Relationship Id="rId132" Type="http://schemas.openxmlformats.org/officeDocument/2006/relationships/image" Target="media/image61.wmf"/><Relationship Id="rId174" Type="http://schemas.openxmlformats.org/officeDocument/2006/relationships/image" Target="media/image81.wmf"/><Relationship Id="rId381" Type="http://schemas.openxmlformats.org/officeDocument/2006/relationships/oleObject" Target="embeddings/oleObject190.bin"/><Relationship Id="rId241" Type="http://schemas.openxmlformats.org/officeDocument/2006/relationships/oleObject" Target="embeddings/oleObject120.bin"/><Relationship Id="rId437" Type="http://schemas.openxmlformats.org/officeDocument/2006/relationships/oleObject" Target="embeddings/oleObject218.bin"/><Relationship Id="rId479" Type="http://schemas.openxmlformats.org/officeDocument/2006/relationships/oleObject" Target="embeddings/oleObject239.bin"/><Relationship Id="rId36" Type="http://schemas.openxmlformats.org/officeDocument/2006/relationships/image" Target="media/image15.wmf"/><Relationship Id="rId283" Type="http://schemas.openxmlformats.org/officeDocument/2006/relationships/oleObject" Target="embeddings/oleObject141.bin"/><Relationship Id="rId339" Type="http://schemas.openxmlformats.org/officeDocument/2006/relationships/oleObject" Target="embeddings/oleObject169.bin"/><Relationship Id="rId490" Type="http://schemas.openxmlformats.org/officeDocument/2006/relationships/image" Target="media/image239.wmf"/><Relationship Id="rId504" Type="http://schemas.openxmlformats.org/officeDocument/2006/relationships/image" Target="media/image246.wmf"/><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70.bin"/><Relationship Id="rId185" Type="http://schemas.openxmlformats.org/officeDocument/2006/relationships/oleObject" Target="embeddings/oleObject92.bin"/><Relationship Id="rId350" Type="http://schemas.openxmlformats.org/officeDocument/2006/relationships/image" Target="media/image169.wmf"/><Relationship Id="rId406" Type="http://schemas.openxmlformats.org/officeDocument/2006/relationships/image" Target="media/image197.wmf"/><Relationship Id="rId9" Type="http://schemas.openxmlformats.org/officeDocument/2006/relationships/oleObject" Target="embeddings/oleObject1.bin"/><Relationship Id="rId210" Type="http://schemas.openxmlformats.org/officeDocument/2006/relationships/image" Target="media/image99.wmf"/><Relationship Id="rId392" Type="http://schemas.openxmlformats.org/officeDocument/2006/relationships/image" Target="media/image190.wmf"/><Relationship Id="rId448" Type="http://schemas.openxmlformats.org/officeDocument/2006/relationships/image" Target="media/image218.wmf"/><Relationship Id="rId252" Type="http://schemas.openxmlformats.org/officeDocument/2006/relationships/image" Target="media/image120.wmf"/><Relationship Id="rId294" Type="http://schemas.openxmlformats.org/officeDocument/2006/relationships/image" Target="media/image141.wmf"/><Relationship Id="rId308" Type="http://schemas.openxmlformats.org/officeDocument/2006/relationships/image" Target="media/image148.wmf"/><Relationship Id="rId515" Type="http://schemas.openxmlformats.org/officeDocument/2006/relationships/oleObject" Target="embeddings/oleObject257.bin"/><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oleObject" Target="embeddings/oleObject76.bin"/><Relationship Id="rId361" Type="http://schemas.openxmlformats.org/officeDocument/2006/relationships/oleObject" Target="embeddings/oleObject180.bin"/><Relationship Id="rId196" Type="http://schemas.openxmlformats.org/officeDocument/2006/relationships/image" Target="media/image92.wmf"/><Relationship Id="rId417" Type="http://schemas.openxmlformats.org/officeDocument/2006/relationships/oleObject" Target="embeddings/oleObject208.bin"/><Relationship Id="rId459" Type="http://schemas.openxmlformats.org/officeDocument/2006/relationships/oleObject" Target="embeddings/oleObject229.bin"/><Relationship Id="rId16" Type="http://schemas.openxmlformats.org/officeDocument/2006/relationships/image" Target="media/image5.wmf"/><Relationship Id="rId221" Type="http://schemas.openxmlformats.org/officeDocument/2006/relationships/oleObject" Target="embeddings/oleObject110.bin"/><Relationship Id="rId263" Type="http://schemas.openxmlformats.org/officeDocument/2006/relationships/oleObject" Target="embeddings/oleObject131.bin"/><Relationship Id="rId319" Type="http://schemas.openxmlformats.org/officeDocument/2006/relationships/oleObject" Target="embeddings/oleObject159.bin"/><Relationship Id="rId470" Type="http://schemas.openxmlformats.org/officeDocument/2006/relationships/image" Target="media/image229.wmf"/><Relationship Id="rId526" Type="http://schemas.openxmlformats.org/officeDocument/2006/relationships/image" Target="media/image258.png"/><Relationship Id="rId58" Type="http://schemas.openxmlformats.org/officeDocument/2006/relationships/image" Target="media/image26.wmf"/><Relationship Id="rId123" Type="http://schemas.openxmlformats.org/officeDocument/2006/relationships/oleObject" Target="embeddings/oleObject60.bin"/><Relationship Id="rId330" Type="http://schemas.openxmlformats.org/officeDocument/2006/relationships/image" Target="media/image159.wmf"/><Relationship Id="rId165" Type="http://schemas.openxmlformats.org/officeDocument/2006/relationships/oleObject" Target="embeddings/oleObject82.bin"/><Relationship Id="rId372" Type="http://schemas.openxmlformats.org/officeDocument/2006/relationships/image" Target="media/image180.wmf"/><Relationship Id="rId428" Type="http://schemas.openxmlformats.org/officeDocument/2006/relationships/image" Target="media/image208.wmf"/><Relationship Id="rId232" Type="http://schemas.openxmlformats.org/officeDocument/2006/relationships/image" Target="media/image110.wmf"/><Relationship Id="rId274" Type="http://schemas.openxmlformats.org/officeDocument/2006/relationships/image" Target="media/image131.wmf"/><Relationship Id="rId481" Type="http://schemas.openxmlformats.org/officeDocument/2006/relationships/oleObject" Target="embeddings/oleObject240.bin"/><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2.wmf"/><Relationship Id="rId80" Type="http://schemas.openxmlformats.org/officeDocument/2006/relationships/image" Target="media/image37.wmf"/><Relationship Id="rId176" Type="http://schemas.openxmlformats.org/officeDocument/2006/relationships/image" Target="media/image82.wmf"/><Relationship Id="rId341" Type="http://schemas.openxmlformats.org/officeDocument/2006/relationships/oleObject" Target="embeddings/oleObject170.bin"/><Relationship Id="rId383" Type="http://schemas.openxmlformats.org/officeDocument/2006/relationships/oleObject" Target="embeddings/oleObject191.bin"/><Relationship Id="rId439" Type="http://schemas.openxmlformats.org/officeDocument/2006/relationships/oleObject" Target="embeddings/oleObject219.bin"/><Relationship Id="rId201" Type="http://schemas.openxmlformats.org/officeDocument/2006/relationships/oleObject" Target="embeddings/oleObject100.bin"/><Relationship Id="rId243" Type="http://schemas.openxmlformats.org/officeDocument/2006/relationships/oleObject" Target="embeddings/oleObject121.bin"/><Relationship Id="rId285" Type="http://schemas.openxmlformats.org/officeDocument/2006/relationships/oleObject" Target="embeddings/oleObject142.bin"/><Relationship Id="rId450" Type="http://schemas.openxmlformats.org/officeDocument/2006/relationships/image" Target="media/image219.wmf"/><Relationship Id="rId506" Type="http://schemas.openxmlformats.org/officeDocument/2006/relationships/image" Target="media/image247.wmf"/><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49.wmf"/><Relationship Id="rId492" Type="http://schemas.openxmlformats.org/officeDocument/2006/relationships/image" Target="media/image240.wmf"/><Relationship Id="rId91" Type="http://schemas.openxmlformats.org/officeDocument/2006/relationships/oleObject" Target="embeddings/oleObject42.bin"/><Relationship Id="rId145" Type="http://schemas.openxmlformats.org/officeDocument/2006/relationships/oleObject" Target="embeddings/oleObject71.bin"/><Relationship Id="rId187" Type="http://schemas.openxmlformats.org/officeDocument/2006/relationships/oleObject" Target="embeddings/oleObject93.bin"/><Relationship Id="rId352" Type="http://schemas.openxmlformats.org/officeDocument/2006/relationships/image" Target="media/image170.wmf"/><Relationship Id="rId394" Type="http://schemas.openxmlformats.org/officeDocument/2006/relationships/image" Target="media/image191.wmf"/><Relationship Id="rId408" Type="http://schemas.openxmlformats.org/officeDocument/2006/relationships/image" Target="media/image198.wmf"/><Relationship Id="rId212" Type="http://schemas.openxmlformats.org/officeDocument/2006/relationships/image" Target="media/image100.wmf"/><Relationship Id="rId254" Type="http://schemas.openxmlformats.org/officeDocument/2006/relationships/image" Target="media/image121.wmf"/><Relationship Id="rId49" Type="http://schemas.openxmlformats.org/officeDocument/2006/relationships/oleObject" Target="embeddings/oleObject21.bin"/><Relationship Id="rId114" Type="http://schemas.openxmlformats.org/officeDocument/2006/relationships/image" Target="media/image54.wmf"/><Relationship Id="rId296" Type="http://schemas.openxmlformats.org/officeDocument/2006/relationships/image" Target="media/image142.wmf"/><Relationship Id="rId461" Type="http://schemas.openxmlformats.org/officeDocument/2006/relationships/oleObject" Target="embeddings/oleObject230.bin"/><Relationship Id="rId517" Type="http://schemas.openxmlformats.org/officeDocument/2006/relationships/oleObject" Target="embeddings/oleObject258.bin"/><Relationship Id="rId60" Type="http://schemas.openxmlformats.org/officeDocument/2006/relationships/image" Target="media/image27.wmf"/><Relationship Id="rId156" Type="http://schemas.openxmlformats.org/officeDocument/2006/relationships/image" Target="media/image72.wmf"/><Relationship Id="rId198" Type="http://schemas.openxmlformats.org/officeDocument/2006/relationships/image" Target="media/image93.wmf"/><Relationship Id="rId321" Type="http://schemas.openxmlformats.org/officeDocument/2006/relationships/oleObject" Target="embeddings/oleObject160.bin"/><Relationship Id="rId363" Type="http://schemas.openxmlformats.org/officeDocument/2006/relationships/oleObject" Target="embeddings/oleObject181.bin"/><Relationship Id="rId419" Type="http://schemas.openxmlformats.org/officeDocument/2006/relationships/oleObject" Target="embeddings/oleObject209.bin"/><Relationship Id="rId223" Type="http://schemas.openxmlformats.org/officeDocument/2006/relationships/oleObject" Target="embeddings/oleObject111.bin"/><Relationship Id="rId430" Type="http://schemas.openxmlformats.org/officeDocument/2006/relationships/image" Target="media/image209.wmf"/><Relationship Id="rId18" Type="http://schemas.openxmlformats.org/officeDocument/2006/relationships/image" Target="media/image6.wmf"/><Relationship Id="rId265" Type="http://schemas.openxmlformats.org/officeDocument/2006/relationships/oleObject" Target="embeddings/oleObject132.bin"/><Relationship Id="rId472" Type="http://schemas.openxmlformats.org/officeDocument/2006/relationships/image" Target="media/image230.wmf"/><Relationship Id="rId528" Type="http://schemas.openxmlformats.org/officeDocument/2006/relationships/header" Target="header2.xml"/><Relationship Id="rId125" Type="http://schemas.openxmlformats.org/officeDocument/2006/relationships/oleObject" Target="embeddings/oleObject61.bin"/><Relationship Id="rId167" Type="http://schemas.openxmlformats.org/officeDocument/2006/relationships/oleObject" Target="embeddings/oleObject83.bin"/><Relationship Id="rId332" Type="http://schemas.openxmlformats.org/officeDocument/2006/relationships/image" Target="media/image160.wmf"/><Relationship Id="rId374" Type="http://schemas.openxmlformats.org/officeDocument/2006/relationships/image" Target="media/image181.wmf"/><Relationship Id="rId71" Type="http://schemas.openxmlformats.org/officeDocument/2006/relationships/oleObject" Target="embeddings/oleObject32.bin"/><Relationship Id="rId234" Type="http://schemas.openxmlformats.org/officeDocument/2006/relationships/image" Target="media/image111.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image" Target="media/image132.wmf"/><Relationship Id="rId441" Type="http://schemas.openxmlformats.org/officeDocument/2006/relationships/oleObject" Target="embeddings/oleObject220.bin"/><Relationship Id="rId483" Type="http://schemas.openxmlformats.org/officeDocument/2006/relationships/oleObject" Target="embeddings/oleObject241.bin"/><Relationship Id="rId40" Type="http://schemas.openxmlformats.org/officeDocument/2006/relationships/image" Target="media/image17.wmf"/><Relationship Id="rId136" Type="http://schemas.openxmlformats.org/officeDocument/2006/relationships/image" Target="media/image63.wmf"/><Relationship Id="rId178" Type="http://schemas.openxmlformats.org/officeDocument/2006/relationships/image" Target="media/image83.wmf"/><Relationship Id="rId301" Type="http://schemas.openxmlformats.org/officeDocument/2006/relationships/oleObject" Target="embeddings/oleObject150.bin"/><Relationship Id="rId343" Type="http://schemas.openxmlformats.org/officeDocument/2006/relationships/oleObject" Target="embeddings/oleObject171.bin"/><Relationship Id="rId82" Type="http://schemas.openxmlformats.org/officeDocument/2006/relationships/image" Target="media/image38.wmf"/><Relationship Id="rId203" Type="http://schemas.openxmlformats.org/officeDocument/2006/relationships/oleObject" Target="embeddings/oleObject101.bin"/><Relationship Id="rId385" Type="http://schemas.openxmlformats.org/officeDocument/2006/relationships/oleObject" Target="embeddings/oleObject192.bin"/><Relationship Id="rId245" Type="http://schemas.openxmlformats.org/officeDocument/2006/relationships/oleObject" Target="embeddings/oleObject122.bin"/><Relationship Id="rId287" Type="http://schemas.openxmlformats.org/officeDocument/2006/relationships/oleObject" Target="embeddings/oleObject143.bin"/><Relationship Id="rId410" Type="http://schemas.openxmlformats.org/officeDocument/2006/relationships/image" Target="media/image199.wmf"/><Relationship Id="rId452" Type="http://schemas.openxmlformats.org/officeDocument/2006/relationships/image" Target="media/image220.wmf"/><Relationship Id="rId494" Type="http://schemas.openxmlformats.org/officeDocument/2006/relationships/image" Target="media/image241.emf"/><Relationship Id="rId508" Type="http://schemas.openxmlformats.org/officeDocument/2006/relationships/image" Target="media/image248.wmf"/><Relationship Id="rId105" Type="http://schemas.openxmlformats.org/officeDocument/2006/relationships/oleObject" Target="embeddings/oleObject49.bin"/><Relationship Id="rId147" Type="http://schemas.openxmlformats.org/officeDocument/2006/relationships/oleObject" Target="embeddings/oleObject72.bin"/><Relationship Id="rId312" Type="http://schemas.openxmlformats.org/officeDocument/2006/relationships/image" Target="media/image150.wmf"/><Relationship Id="rId354" Type="http://schemas.openxmlformats.org/officeDocument/2006/relationships/image" Target="media/image171.wmf"/><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oleObject" Target="embeddings/oleObject94.bin"/><Relationship Id="rId396" Type="http://schemas.openxmlformats.org/officeDocument/2006/relationships/image" Target="media/image192.wmf"/><Relationship Id="rId214" Type="http://schemas.openxmlformats.org/officeDocument/2006/relationships/image" Target="media/image101.wmf"/><Relationship Id="rId256" Type="http://schemas.openxmlformats.org/officeDocument/2006/relationships/image" Target="media/image122.wmf"/><Relationship Id="rId298" Type="http://schemas.openxmlformats.org/officeDocument/2006/relationships/image" Target="media/image143.wmf"/><Relationship Id="rId421" Type="http://schemas.openxmlformats.org/officeDocument/2006/relationships/oleObject" Target="embeddings/oleObject210.bin"/><Relationship Id="rId463" Type="http://schemas.openxmlformats.org/officeDocument/2006/relationships/oleObject" Target="embeddings/oleObject231.bin"/><Relationship Id="rId519" Type="http://schemas.openxmlformats.org/officeDocument/2006/relationships/image" Target="media/image254.png"/><Relationship Id="rId116" Type="http://schemas.openxmlformats.org/officeDocument/2006/relationships/oleObject" Target="embeddings/oleObject55.bin"/><Relationship Id="rId158" Type="http://schemas.openxmlformats.org/officeDocument/2006/relationships/image" Target="media/image73.wmf"/><Relationship Id="rId323" Type="http://schemas.openxmlformats.org/officeDocument/2006/relationships/oleObject" Target="embeddings/oleObject161.bin"/><Relationship Id="rId530" Type="http://schemas.openxmlformats.org/officeDocument/2006/relationships/footer" Target="footer2.xml"/><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oleObject" Target="embeddings/oleObject182.bin"/><Relationship Id="rId225" Type="http://schemas.openxmlformats.org/officeDocument/2006/relationships/oleObject" Target="embeddings/oleObject112.bin"/><Relationship Id="rId267" Type="http://schemas.openxmlformats.org/officeDocument/2006/relationships/oleObject" Target="embeddings/oleObject133.bin"/><Relationship Id="rId432" Type="http://schemas.openxmlformats.org/officeDocument/2006/relationships/image" Target="media/image210.wmf"/><Relationship Id="rId474" Type="http://schemas.openxmlformats.org/officeDocument/2006/relationships/image" Target="media/image231.wmf"/><Relationship Id="rId127" Type="http://schemas.openxmlformats.org/officeDocument/2006/relationships/oleObject" Target="embeddings/oleObject62.bin"/><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oleObject" Target="embeddings/oleObject84.bin"/><Relationship Id="rId334" Type="http://schemas.openxmlformats.org/officeDocument/2006/relationships/image" Target="media/image161.wmf"/><Relationship Id="rId376" Type="http://schemas.openxmlformats.org/officeDocument/2006/relationships/image" Target="media/image182.wmf"/><Relationship Id="rId4" Type="http://schemas.openxmlformats.org/officeDocument/2006/relationships/settings" Target="settings.xml"/><Relationship Id="rId180" Type="http://schemas.openxmlformats.org/officeDocument/2006/relationships/image" Target="media/image84.wmf"/><Relationship Id="rId236" Type="http://schemas.openxmlformats.org/officeDocument/2006/relationships/image" Target="media/image112.wmf"/><Relationship Id="rId278" Type="http://schemas.openxmlformats.org/officeDocument/2006/relationships/image" Target="media/image133.wmf"/><Relationship Id="rId401" Type="http://schemas.openxmlformats.org/officeDocument/2006/relationships/oleObject" Target="embeddings/oleObject200.bin"/><Relationship Id="rId443" Type="http://schemas.openxmlformats.org/officeDocument/2006/relationships/oleObject" Target="embeddings/oleObject221.bin"/><Relationship Id="rId303" Type="http://schemas.openxmlformats.org/officeDocument/2006/relationships/oleObject" Target="embeddings/oleObject151.bin"/><Relationship Id="rId485" Type="http://schemas.openxmlformats.org/officeDocument/2006/relationships/oleObject" Target="embeddings/oleObject242.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4.wmf"/><Relationship Id="rId345" Type="http://schemas.openxmlformats.org/officeDocument/2006/relationships/oleObject" Target="embeddings/oleObject172.bin"/><Relationship Id="rId387" Type="http://schemas.openxmlformats.org/officeDocument/2006/relationships/oleObject" Target="embeddings/oleObject193.bin"/><Relationship Id="rId510" Type="http://schemas.openxmlformats.org/officeDocument/2006/relationships/image" Target="media/image249.wmf"/><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oleObject" Target="embeddings/oleObject123.bin"/><Relationship Id="rId412" Type="http://schemas.openxmlformats.org/officeDocument/2006/relationships/image" Target="media/image200.wmf"/><Relationship Id="rId107" Type="http://schemas.openxmlformats.org/officeDocument/2006/relationships/oleObject" Target="embeddings/oleObject50.bin"/><Relationship Id="rId289" Type="http://schemas.openxmlformats.org/officeDocument/2006/relationships/oleObject" Target="embeddings/oleObject144.bin"/><Relationship Id="rId454" Type="http://schemas.openxmlformats.org/officeDocument/2006/relationships/image" Target="media/image221.wmf"/><Relationship Id="rId496" Type="http://schemas.openxmlformats.org/officeDocument/2006/relationships/image" Target="media/image242.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3.bin"/><Relationship Id="rId314" Type="http://schemas.openxmlformats.org/officeDocument/2006/relationships/image" Target="media/image151.wmf"/><Relationship Id="rId356" Type="http://schemas.openxmlformats.org/officeDocument/2006/relationships/image" Target="media/image172.wmf"/><Relationship Id="rId398" Type="http://schemas.openxmlformats.org/officeDocument/2006/relationships/image" Target="media/image193.wmf"/><Relationship Id="rId521" Type="http://schemas.openxmlformats.org/officeDocument/2006/relationships/oleObject" Target="embeddings/oleObject260.bin"/><Relationship Id="rId95" Type="http://schemas.openxmlformats.org/officeDocument/2006/relationships/oleObject" Target="embeddings/oleObject44.bin"/><Relationship Id="rId160" Type="http://schemas.openxmlformats.org/officeDocument/2006/relationships/image" Target="media/image74.wmf"/><Relationship Id="rId216" Type="http://schemas.openxmlformats.org/officeDocument/2006/relationships/image" Target="media/image102.wmf"/><Relationship Id="rId423" Type="http://schemas.openxmlformats.org/officeDocument/2006/relationships/oleObject" Target="embeddings/oleObject211.bin"/><Relationship Id="rId258" Type="http://schemas.openxmlformats.org/officeDocument/2006/relationships/image" Target="media/image123.wmf"/><Relationship Id="rId465" Type="http://schemas.openxmlformats.org/officeDocument/2006/relationships/oleObject" Target="embeddings/oleObject232.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oleObject" Target="embeddings/oleObject162.bin"/><Relationship Id="rId367" Type="http://schemas.openxmlformats.org/officeDocument/2006/relationships/oleObject" Target="embeddings/oleObject183.bin"/><Relationship Id="rId532" Type="http://schemas.openxmlformats.org/officeDocument/2006/relationships/theme" Target="theme/theme1.xml"/><Relationship Id="rId171" Type="http://schemas.openxmlformats.org/officeDocument/2006/relationships/oleObject" Target="embeddings/oleObject85.bin"/><Relationship Id="rId227" Type="http://schemas.openxmlformats.org/officeDocument/2006/relationships/oleObject" Target="embeddings/oleObject113.bin"/><Relationship Id="rId269" Type="http://schemas.openxmlformats.org/officeDocument/2006/relationships/oleObject" Target="embeddings/oleObject134.bin"/><Relationship Id="rId434" Type="http://schemas.openxmlformats.org/officeDocument/2006/relationships/image" Target="media/image211.wmf"/><Relationship Id="rId476" Type="http://schemas.openxmlformats.org/officeDocument/2006/relationships/image" Target="media/image232.wmf"/><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image" Target="media/image134.wmf"/><Relationship Id="rId336" Type="http://schemas.openxmlformats.org/officeDocument/2006/relationships/image" Target="media/image162.wmf"/><Relationship Id="rId501" Type="http://schemas.openxmlformats.org/officeDocument/2006/relationships/oleObject" Target="embeddings/oleObject250.bin"/><Relationship Id="rId75" Type="http://schemas.openxmlformats.org/officeDocument/2006/relationships/oleObject" Target="embeddings/oleObject34.bin"/><Relationship Id="rId140" Type="http://schemas.openxmlformats.org/officeDocument/2006/relationships/image" Target="media/image65.wmf"/><Relationship Id="rId182" Type="http://schemas.openxmlformats.org/officeDocument/2006/relationships/image" Target="media/image85.wmf"/><Relationship Id="rId378" Type="http://schemas.openxmlformats.org/officeDocument/2006/relationships/image" Target="media/image183.wmf"/><Relationship Id="rId403" Type="http://schemas.openxmlformats.org/officeDocument/2006/relationships/oleObject" Target="embeddings/oleObject201.bin"/><Relationship Id="rId6" Type="http://schemas.openxmlformats.org/officeDocument/2006/relationships/footnotes" Target="footnotes.xml"/><Relationship Id="rId238" Type="http://schemas.openxmlformats.org/officeDocument/2006/relationships/image" Target="media/image113.wmf"/><Relationship Id="rId445" Type="http://schemas.openxmlformats.org/officeDocument/2006/relationships/oleObject" Target="embeddings/oleObject222.bin"/><Relationship Id="rId487" Type="http://schemas.openxmlformats.org/officeDocument/2006/relationships/oleObject" Target="embeddings/oleObject243.bin"/><Relationship Id="rId291" Type="http://schemas.openxmlformats.org/officeDocument/2006/relationships/oleObject" Target="embeddings/oleObject145.bin"/><Relationship Id="rId305" Type="http://schemas.openxmlformats.org/officeDocument/2006/relationships/oleObject" Target="embeddings/oleObject152.bin"/><Relationship Id="rId347" Type="http://schemas.openxmlformats.org/officeDocument/2006/relationships/oleObject" Target="embeddings/oleObject173.bin"/><Relationship Id="rId512" Type="http://schemas.openxmlformats.org/officeDocument/2006/relationships/image" Target="media/image250.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4.bin"/><Relationship Id="rId389" Type="http://schemas.openxmlformats.org/officeDocument/2006/relationships/oleObject" Target="embeddings/oleObject194.bin"/><Relationship Id="rId193" Type="http://schemas.openxmlformats.org/officeDocument/2006/relationships/oleObject" Target="embeddings/oleObject96.bin"/><Relationship Id="rId207" Type="http://schemas.openxmlformats.org/officeDocument/2006/relationships/oleObject" Target="embeddings/oleObject103.bin"/><Relationship Id="rId249" Type="http://schemas.openxmlformats.org/officeDocument/2006/relationships/oleObject" Target="embeddings/oleObject124.bin"/><Relationship Id="rId414" Type="http://schemas.openxmlformats.org/officeDocument/2006/relationships/image" Target="media/image201.wmf"/><Relationship Id="rId456" Type="http://schemas.openxmlformats.org/officeDocument/2006/relationships/image" Target="media/image222.wmf"/><Relationship Id="rId498" Type="http://schemas.openxmlformats.org/officeDocument/2006/relationships/image" Target="media/image243.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4.wmf"/><Relationship Id="rId316" Type="http://schemas.openxmlformats.org/officeDocument/2006/relationships/image" Target="media/image152.wmf"/><Relationship Id="rId523" Type="http://schemas.openxmlformats.org/officeDocument/2006/relationships/image" Target="media/image255.png"/><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5.wmf"/><Relationship Id="rId358" Type="http://schemas.openxmlformats.org/officeDocument/2006/relationships/image" Target="media/image173.wmf"/><Relationship Id="rId162" Type="http://schemas.openxmlformats.org/officeDocument/2006/relationships/image" Target="media/image75.wmf"/><Relationship Id="rId218" Type="http://schemas.openxmlformats.org/officeDocument/2006/relationships/image" Target="media/image103.wmf"/><Relationship Id="rId425" Type="http://schemas.openxmlformats.org/officeDocument/2006/relationships/oleObject" Target="embeddings/oleObject212.bin"/><Relationship Id="rId467" Type="http://schemas.openxmlformats.org/officeDocument/2006/relationships/oleObject" Target="embeddings/oleObject233.bin"/><Relationship Id="rId271" Type="http://schemas.openxmlformats.org/officeDocument/2006/relationships/oleObject" Target="embeddings/oleObject135.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4.bin"/><Relationship Id="rId327" Type="http://schemas.openxmlformats.org/officeDocument/2006/relationships/oleObject" Target="embeddings/oleObject163.bin"/><Relationship Id="rId369" Type="http://schemas.openxmlformats.org/officeDocument/2006/relationships/oleObject" Target="embeddings/oleObject184.bin"/><Relationship Id="rId173" Type="http://schemas.openxmlformats.org/officeDocument/2006/relationships/oleObject" Target="embeddings/oleObject86.bin"/><Relationship Id="rId229" Type="http://schemas.openxmlformats.org/officeDocument/2006/relationships/oleObject" Target="embeddings/oleObject114.bin"/><Relationship Id="rId380" Type="http://schemas.openxmlformats.org/officeDocument/2006/relationships/image" Target="media/image184.wmf"/><Relationship Id="rId436" Type="http://schemas.openxmlformats.org/officeDocument/2006/relationships/image" Target="media/image212.wmf"/><Relationship Id="rId240" Type="http://schemas.openxmlformats.org/officeDocument/2006/relationships/image" Target="media/image114.wmf"/><Relationship Id="rId478" Type="http://schemas.openxmlformats.org/officeDocument/2006/relationships/image" Target="media/image233.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5.wmf"/><Relationship Id="rId338" Type="http://schemas.openxmlformats.org/officeDocument/2006/relationships/image" Target="media/image163.wmf"/><Relationship Id="rId503" Type="http://schemas.openxmlformats.org/officeDocument/2006/relationships/oleObject" Target="embeddings/oleObject251.bin"/><Relationship Id="rId8" Type="http://schemas.openxmlformats.org/officeDocument/2006/relationships/image" Target="media/image1.wmf"/><Relationship Id="rId142" Type="http://schemas.openxmlformats.org/officeDocument/2006/relationships/image" Target="media/image66.wmf"/><Relationship Id="rId184" Type="http://schemas.openxmlformats.org/officeDocument/2006/relationships/image" Target="media/image86.wmf"/><Relationship Id="rId391" Type="http://schemas.openxmlformats.org/officeDocument/2006/relationships/oleObject" Target="embeddings/oleObject195.bin"/><Relationship Id="rId405" Type="http://schemas.openxmlformats.org/officeDocument/2006/relationships/oleObject" Target="embeddings/oleObject202.bin"/><Relationship Id="rId447" Type="http://schemas.openxmlformats.org/officeDocument/2006/relationships/oleObject" Target="embeddings/oleObject223.bin"/><Relationship Id="rId251" Type="http://schemas.openxmlformats.org/officeDocument/2006/relationships/oleObject" Target="embeddings/oleObject125.bin"/><Relationship Id="rId489" Type="http://schemas.openxmlformats.org/officeDocument/2006/relationships/oleObject" Target="embeddings/oleObject244.bin"/><Relationship Id="rId46" Type="http://schemas.openxmlformats.org/officeDocument/2006/relationships/image" Target="media/image20.wmf"/><Relationship Id="rId293" Type="http://schemas.openxmlformats.org/officeDocument/2006/relationships/oleObject" Target="embeddings/oleObject146.bin"/><Relationship Id="rId307" Type="http://schemas.openxmlformats.org/officeDocument/2006/relationships/oleObject" Target="embeddings/oleObject153.bin"/><Relationship Id="rId349" Type="http://schemas.openxmlformats.org/officeDocument/2006/relationships/oleObject" Target="embeddings/oleObject174.bin"/><Relationship Id="rId514" Type="http://schemas.openxmlformats.org/officeDocument/2006/relationships/image" Target="media/image251.wmf"/><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5.bin"/><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4.wmf"/><Relationship Id="rId416" Type="http://schemas.openxmlformats.org/officeDocument/2006/relationships/image" Target="media/image202.wmf"/><Relationship Id="rId220" Type="http://schemas.openxmlformats.org/officeDocument/2006/relationships/image" Target="media/image104.wmf"/><Relationship Id="rId458" Type="http://schemas.openxmlformats.org/officeDocument/2006/relationships/image" Target="media/image223.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5.wmf"/><Relationship Id="rId318" Type="http://schemas.openxmlformats.org/officeDocument/2006/relationships/image" Target="media/image153.wmf"/><Relationship Id="rId525" Type="http://schemas.openxmlformats.org/officeDocument/2006/relationships/image" Target="media/image257.png"/><Relationship Id="rId99" Type="http://schemas.openxmlformats.org/officeDocument/2006/relationships/oleObject" Target="embeddings/oleObject46.bin"/><Relationship Id="rId122" Type="http://schemas.openxmlformats.org/officeDocument/2006/relationships/image" Target="media/image56.wmf"/><Relationship Id="rId164" Type="http://schemas.openxmlformats.org/officeDocument/2006/relationships/image" Target="media/image76.wmf"/><Relationship Id="rId371" Type="http://schemas.openxmlformats.org/officeDocument/2006/relationships/oleObject" Target="embeddings/oleObject185.bin"/><Relationship Id="rId427" Type="http://schemas.openxmlformats.org/officeDocument/2006/relationships/oleObject" Target="embeddings/oleObject213.bin"/><Relationship Id="rId469" Type="http://schemas.openxmlformats.org/officeDocument/2006/relationships/oleObject" Target="embeddings/oleObject234.bin"/><Relationship Id="rId26" Type="http://schemas.openxmlformats.org/officeDocument/2006/relationships/image" Target="media/image10.emf"/><Relationship Id="rId231" Type="http://schemas.openxmlformats.org/officeDocument/2006/relationships/oleObject" Target="embeddings/oleObject115.bin"/><Relationship Id="rId273" Type="http://schemas.openxmlformats.org/officeDocument/2006/relationships/oleObject" Target="embeddings/oleObject136.bin"/><Relationship Id="rId329" Type="http://schemas.openxmlformats.org/officeDocument/2006/relationships/oleObject" Target="embeddings/oleObject164.bin"/><Relationship Id="rId480" Type="http://schemas.openxmlformats.org/officeDocument/2006/relationships/image" Target="media/image234.wmf"/><Relationship Id="rId68" Type="http://schemas.openxmlformats.org/officeDocument/2006/relationships/image" Target="media/image31.wmf"/><Relationship Id="rId133" Type="http://schemas.openxmlformats.org/officeDocument/2006/relationships/oleObject" Target="embeddings/oleObject65.bin"/><Relationship Id="rId175" Type="http://schemas.openxmlformats.org/officeDocument/2006/relationships/oleObject" Target="embeddings/oleObject87.bin"/><Relationship Id="rId340" Type="http://schemas.openxmlformats.org/officeDocument/2006/relationships/image" Target="media/image164.wmf"/><Relationship Id="rId200" Type="http://schemas.openxmlformats.org/officeDocument/2006/relationships/image" Target="media/image94.wmf"/><Relationship Id="rId382" Type="http://schemas.openxmlformats.org/officeDocument/2006/relationships/image" Target="media/image185.wmf"/><Relationship Id="rId438" Type="http://schemas.openxmlformats.org/officeDocument/2006/relationships/image" Target="media/image213.wmf"/><Relationship Id="rId242" Type="http://schemas.openxmlformats.org/officeDocument/2006/relationships/image" Target="media/image115.wmf"/><Relationship Id="rId284" Type="http://schemas.openxmlformats.org/officeDocument/2006/relationships/image" Target="media/image136.wmf"/><Relationship Id="rId491" Type="http://schemas.openxmlformats.org/officeDocument/2006/relationships/oleObject" Target="embeddings/oleObject245.bin"/><Relationship Id="rId505" Type="http://schemas.openxmlformats.org/officeDocument/2006/relationships/oleObject" Target="embeddings/oleObject252.bin"/><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7.wmf"/><Relationship Id="rId90" Type="http://schemas.openxmlformats.org/officeDocument/2006/relationships/image" Target="media/image42.wmf"/><Relationship Id="rId186" Type="http://schemas.openxmlformats.org/officeDocument/2006/relationships/image" Target="media/image87.wmf"/><Relationship Id="rId351" Type="http://schemas.openxmlformats.org/officeDocument/2006/relationships/oleObject" Target="embeddings/oleObject175.bin"/><Relationship Id="rId393" Type="http://schemas.openxmlformats.org/officeDocument/2006/relationships/oleObject" Target="embeddings/oleObject196.bin"/><Relationship Id="rId407" Type="http://schemas.openxmlformats.org/officeDocument/2006/relationships/oleObject" Target="embeddings/oleObject203.bin"/><Relationship Id="rId449" Type="http://schemas.openxmlformats.org/officeDocument/2006/relationships/oleObject" Target="embeddings/oleObject224.bin"/><Relationship Id="rId211" Type="http://schemas.openxmlformats.org/officeDocument/2006/relationships/oleObject" Target="embeddings/oleObject105.bin"/><Relationship Id="rId253" Type="http://schemas.openxmlformats.org/officeDocument/2006/relationships/oleObject" Target="embeddings/oleObject126.bin"/><Relationship Id="rId295" Type="http://schemas.openxmlformats.org/officeDocument/2006/relationships/oleObject" Target="embeddings/oleObject147.bin"/><Relationship Id="rId309" Type="http://schemas.openxmlformats.org/officeDocument/2006/relationships/oleObject" Target="embeddings/oleObject154.bin"/><Relationship Id="rId460" Type="http://schemas.openxmlformats.org/officeDocument/2006/relationships/image" Target="media/image224.emf"/><Relationship Id="rId516" Type="http://schemas.openxmlformats.org/officeDocument/2006/relationships/image" Target="media/image252.emf"/><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4.wmf"/><Relationship Id="rId155" Type="http://schemas.openxmlformats.org/officeDocument/2006/relationships/oleObject" Target="embeddings/oleObject77.bin"/><Relationship Id="rId197" Type="http://schemas.openxmlformats.org/officeDocument/2006/relationships/oleObject" Target="embeddings/oleObject98.bin"/><Relationship Id="rId362" Type="http://schemas.openxmlformats.org/officeDocument/2006/relationships/image" Target="media/image175.wmf"/><Relationship Id="rId418" Type="http://schemas.openxmlformats.org/officeDocument/2006/relationships/image" Target="media/image203.wmf"/><Relationship Id="rId222" Type="http://schemas.openxmlformats.org/officeDocument/2006/relationships/image" Target="media/image105.wmf"/><Relationship Id="rId264" Type="http://schemas.openxmlformats.org/officeDocument/2006/relationships/image" Target="media/image126.wmf"/><Relationship Id="rId471" Type="http://schemas.openxmlformats.org/officeDocument/2006/relationships/oleObject" Target="embeddings/oleObject235.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7.wmf"/><Relationship Id="rId527" Type="http://schemas.openxmlformats.org/officeDocument/2006/relationships/header" Target="header1.xml"/><Relationship Id="rId70" Type="http://schemas.openxmlformats.org/officeDocument/2006/relationships/image" Target="media/image32.wmf"/><Relationship Id="rId166" Type="http://schemas.openxmlformats.org/officeDocument/2006/relationships/image" Target="media/image77.wmf"/><Relationship Id="rId331" Type="http://schemas.openxmlformats.org/officeDocument/2006/relationships/oleObject" Target="embeddings/oleObject165.bin"/><Relationship Id="rId373" Type="http://schemas.openxmlformats.org/officeDocument/2006/relationships/oleObject" Target="embeddings/oleObject186.bin"/><Relationship Id="rId429" Type="http://schemas.openxmlformats.org/officeDocument/2006/relationships/oleObject" Target="embeddings/oleObject214.bin"/><Relationship Id="rId1" Type="http://schemas.openxmlformats.org/officeDocument/2006/relationships/customXml" Target="../customXml/item1.xml"/><Relationship Id="rId233" Type="http://schemas.openxmlformats.org/officeDocument/2006/relationships/oleObject" Target="embeddings/oleObject116.bin"/><Relationship Id="rId440" Type="http://schemas.openxmlformats.org/officeDocument/2006/relationships/image" Target="media/image214.wmf"/><Relationship Id="rId28" Type="http://schemas.openxmlformats.org/officeDocument/2006/relationships/image" Target="media/image11.wmf"/><Relationship Id="rId275" Type="http://schemas.openxmlformats.org/officeDocument/2006/relationships/oleObject" Target="embeddings/oleObject137.bin"/><Relationship Id="rId300" Type="http://schemas.openxmlformats.org/officeDocument/2006/relationships/image" Target="media/image144.wmf"/><Relationship Id="rId482" Type="http://schemas.openxmlformats.org/officeDocument/2006/relationships/image" Target="media/image235.wmf"/><Relationship Id="rId81" Type="http://schemas.openxmlformats.org/officeDocument/2006/relationships/oleObject" Target="embeddings/oleObject37.bin"/><Relationship Id="rId135" Type="http://schemas.openxmlformats.org/officeDocument/2006/relationships/oleObject" Target="embeddings/oleObject66.bin"/><Relationship Id="rId177" Type="http://schemas.openxmlformats.org/officeDocument/2006/relationships/oleObject" Target="embeddings/oleObject88.bin"/><Relationship Id="rId342" Type="http://schemas.openxmlformats.org/officeDocument/2006/relationships/image" Target="media/image165.wmf"/><Relationship Id="rId384" Type="http://schemas.openxmlformats.org/officeDocument/2006/relationships/image" Target="media/image186.wmf"/><Relationship Id="rId202" Type="http://schemas.openxmlformats.org/officeDocument/2006/relationships/image" Target="media/image95.wmf"/><Relationship Id="rId244" Type="http://schemas.openxmlformats.org/officeDocument/2006/relationships/image" Target="media/image116.wmf"/><Relationship Id="rId39" Type="http://schemas.openxmlformats.org/officeDocument/2006/relationships/oleObject" Target="embeddings/oleObject16.bin"/><Relationship Id="rId286" Type="http://schemas.openxmlformats.org/officeDocument/2006/relationships/image" Target="media/image137.wmf"/><Relationship Id="rId451" Type="http://schemas.openxmlformats.org/officeDocument/2006/relationships/oleObject" Target="embeddings/oleObject225.bin"/><Relationship Id="rId493" Type="http://schemas.openxmlformats.org/officeDocument/2006/relationships/oleObject" Target="embeddings/oleObject246.bin"/><Relationship Id="rId507" Type="http://schemas.openxmlformats.org/officeDocument/2006/relationships/oleObject" Target="embeddings/oleObject253.bin"/><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68.wmf"/><Relationship Id="rId188" Type="http://schemas.openxmlformats.org/officeDocument/2006/relationships/image" Target="media/image88.wmf"/><Relationship Id="rId311" Type="http://schemas.openxmlformats.org/officeDocument/2006/relationships/oleObject" Target="embeddings/oleObject155.bin"/><Relationship Id="rId353" Type="http://schemas.openxmlformats.org/officeDocument/2006/relationships/oleObject" Target="embeddings/oleObject176.bin"/><Relationship Id="rId395" Type="http://schemas.openxmlformats.org/officeDocument/2006/relationships/oleObject" Target="embeddings/oleObject197.bin"/><Relationship Id="rId409" Type="http://schemas.openxmlformats.org/officeDocument/2006/relationships/oleObject" Target="embeddings/oleObject204.bin"/><Relationship Id="rId92" Type="http://schemas.openxmlformats.org/officeDocument/2006/relationships/image" Target="media/image43.wmf"/><Relationship Id="rId213" Type="http://schemas.openxmlformats.org/officeDocument/2006/relationships/oleObject" Target="embeddings/oleObject106.bin"/><Relationship Id="rId420" Type="http://schemas.openxmlformats.org/officeDocument/2006/relationships/image" Target="media/image204.wmf"/><Relationship Id="rId255" Type="http://schemas.openxmlformats.org/officeDocument/2006/relationships/oleObject" Target="embeddings/oleObject127.bin"/><Relationship Id="rId297" Type="http://schemas.openxmlformats.org/officeDocument/2006/relationships/oleObject" Target="embeddings/oleObject148.bin"/><Relationship Id="rId462" Type="http://schemas.openxmlformats.org/officeDocument/2006/relationships/image" Target="media/image225.wmf"/><Relationship Id="rId518" Type="http://schemas.openxmlformats.org/officeDocument/2006/relationships/image" Target="media/image253.png"/><Relationship Id="rId115" Type="http://schemas.openxmlformats.org/officeDocument/2006/relationships/oleObject" Target="embeddings/oleObject54.bin"/><Relationship Id="rId157" Type="http://schemas.openxmlformats.org/officeDocument/2006/relationships/oleObject" Target="embeddings/oleObject78.bin"/><Relationship Id="rId322" Type="http://schemas.openxmlformats.org/officeDocument/2006/relationships/image" Target="media/image155.wmf"/><Relationship Id="rId364" Type="http://schemas.openxmlformats.org/officeDocument/2006/relationships/image" Target="media/image176.wmf"/><Relationship Id="rId61" Type="http://schemas.openxmlformats.org/officeDocument/2006/relationships/oleObject" Target="embeddings/oleObject27.bin"/><Relationship Id="rId199" Type="http://schemas.openxmlformats.org/officeDocument/2006/relationships/oleObject" Target="embeddings/oleObject99.bin"/><Relationship Id="rId19" Type="http://schemas.openxmlformats.org/officeDocument/2006/relationships/oleObject" Target="embeddings/oleObject6.bin"/><Relationship Id="rId224" Type="http://schemas.openxmlformats.org/officeDocument/2006/relationships/image" Target="media/image106.wmf"/><Relationship Id="rId266" Type="http://schemas.openxmlformats.org/officeDocument/2006/relationships/image" Target="media/image127.wmf"/><Relationship Id="rId431" Type="http://schemas.openxmlformats.org/officeDocument/2006/relationships/oleObject" Target="embeddings/oleObject215.bin"/><Relationship Id="rId473" Type="http://schemas.openxmlformats.org/officeDocument/2006/relationships/oleObject" Target="embeddings/oleObject236.bin"/><Relationship Id="rId529" Type="http://schemas.openxmlformats.org/officeDocument/2006/relationships/footer" Target="footer1.xml"/><Relationship Id="rId30" Type="http://schemas.openxmlformats.org/officeDocument/2006/relationships/image" Target="media/image12.wmf"/><Relationship Id="rId126" Type="http://schemas.openxmlformats.org/officeDocument/2006/relationships/image" Target="media/image58.wmf"/><Relationship Id="rId168" Type="http://schemas.openxmlformats.org/officeDocument/2006/relationships/image" Target="media/image78.wmf"/><Relationship Id="rId333" Type="http://schemas.openxmlformats.org/officeDocument/2006/relationships/oleObject" Target="embeddings/oleObject166.bin"/><Relationship Id="rId72" Type="http://schemas.openxmlformats.org/officeDocument/2006/relationships/image" Target="media/image33.wmf"/><Relationship Id="rId375" Type="http://schemas.openxmlformats.org/officeDocument/2006/relationships/oleObject" Target="embeddings/oleObject187.bin"/><Relationship Id="rId3" Type="http://schemas.openxmlformats.org/officeDocument/2006/relationships/styles" Target="styles.xml"/><Relationship Id="rId235" Type="http://schemas.openxmlformats.org/officeDocument/2006/relationships/oleObject" Target="embeddings/oleObject117.bin"/><Relationship Id="rId277" Type="http://schemas.openxmlformats.org/officeDocument/2006/relationships/oleObject" Target="embeddings/oleObject138.bin"/><Relationship Id="rId400" Type="http://schemas.openxmlformats.org/officeDocument/2006/relationships/image" Target="media/image194.wmf"/><Relationship Id="rId442" Type="http://schemas.openxmlformats.org/officeDocument/2006/relationships/image" Target="media/image215.wmf"/><Relationship Id="rId484" Type="http://schemas.openxmlformats.org/officeDocument/2006/relationships/image" Target="media/image236.wmf"/><Relationship Id="rId137" Type="http://schemas.openxmlformats.org/officeDocument/2006/relationships/oleObject" Target="embeddings/oleObject67.bin"/><Relationship Id="rId302" Type="http://schemas.openxmlformats.org/officeDocument/2006/relationships/image" Target="media/image145.wmf"/><Relationship Id="rId344" Type="http://schemas.openxmlformats.org/officeDocument/2006/relationships/image" Target="media/image166.wmf"/><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oleObject" Target="embeddings/oleObject89.bin"/><Relationship Id="rId386" Type="http://schemas.openxmlformats.org/officeDocument/2006/relationships/image" Target="media/image187.wmf"/><Relationship Id="rId190" Type="http://schemas.openxmlformats.org/officeDocument/2006/relationships/image" Target="media/image89.wmf"/><Relationship Id="rId204" Type="http://schemas.openxmlformats.org/officeDocument/2006/relationships/image" Target="media/image96.wmf"/><Relationship Id="rId246" Type="http://schemas.openxmlformats.org/officeDocument/2006/relationships/image" Target="media/image117.wmf"/><Relationship Id="rId288" Type="http://schemas.openxmlformats.org/officeDocument/2006/relationships/image" Target="media/image138.wmf"/><Relationship Id="rId411" Type="http://schemas.openxmlformats.org/officeDocument/2006/relationships/oleObject" Target="embeddings/oleObject205.bin"/><Relationship Id="rId453" Type="http://schemas.openxmlformats.org/officeDocument/2006/relationships/oleObject" Target="embeddings/oleObject226.bin"/><Relationship Id="rId509" Type="http://schemas.openxmlformats.org/officeDocument/2006/relationships/oleObject" Target="embeddings/oleObject254.bin"/><Relationship Id="rId106" Type="http://schemas.openxmlformats.org/officeDocument/2006/relationships/image" Target="media/image50.wmf"/><Relationship Id="rId313" Type="http://schemas.openxmlformats.org/officeDocument/2006/relationships/oleObject" Target="embeddings/oleObject156.bin"/><Relationship Id="rId495" Type="http://schemas.openxmlformats.org/officeDocument/2006/relationships/oleObject" Target="embeddings/oleObject247.bin"/><Relationship Id="rId10" Type="http://schemas.openxmlformats.org/officeDocument/2006/relationships/image" Target="media/image2.emf"/><Relationship Id="rId52" Type="http://schemas.openxmlformats.org/officeDocument/2006/relationships/image" Target="media/image23.wmf"/><Relationship Id="rId94" Type="http://schemas.openxmlformats.org/officeDocument/2006/relationships/image" Target="media/image44.wmf"/><Relationship Id="rId148" Type="http://schemas.openxmlformats.org/officeDocument/2006/relationships/image" Target="media/image69.wmf"/><Relationship Id="rId355" Type="http://schemas.openxmlformats.org/officeDocument/2006/relationships/oleObject" Target="embeddings/oleObject177.bin"/><Relationship Id="rId397" Type="http://schemas.openxmlformats.org/officeDocument/2006/relationships/oleObject" Target="embeddings/oleObject198.bin"/><Relationship Id="rId520" Type="http://schemas.openxmlformats.org/officeDocument/2006/relationships/oleObject" Target="embeddings/oleObject259.bin"/><Relationship Id="rId215" Type="http://schemas.openxmlformats.org/officeDocument/2006/relationships/oleObject" Target="embeddings/oleObject107.bin"/><Relationship Id="rId257" Type="http://schemas.openxmlformats.org/officeDocument/2006/relationships/oleObject" Target="embeddings/oleObject128.bin"/><Relationship Id="rId422" Type="http://schemas.openxmlformats.org/officeDocument/2006/relationships/image" Target="media/image205.wmf"/><Relationship Id="rId464" Type="http://schemas.openxmlformats.org/officeDocument/2006/relationships/image" Target="media/image226.wmf"/><Relationship Id="rId299" Type="http://schemas.openxmlformats.org/officeDocument/2006/relationships/oleObject" Target="embeddings/oleObject149.bin"/><Relationship Id="rId63" Type="http://schemas.openxmlformats.org/officeDocument/2006/relationships/oleObject" Target="embeddings/oleObject28.bin"/><Relationship Id="rId159" Type="http://schemas.openxmlformats.org/officeDocument/2006/relationships/oleObject" Target="embeddings/oleObject79.bin"/><Relationship Id="rId366" Type="http://schemas.openxmlformats.org/officeDocument/2006/relationships/image" Target="media/image177.wmf"/><Relationship Id="rId226" Type="http://schemas.openxmlformats.org/officeDocument/2006/relationships/image" Target="media/image107.wmf"/><Relationship Id="rId433" Type="http://schemas.openxmlformats.org/officeDocument/2006/relationships/oleObject" Target="embeddings/oleObject216.bin"/><Relationship Id="rId74" Type="http://schemas.openxmlformats.org/officeDocument/2006/relationships/image" Target="media/image34.wmf"/><Relationship Id="rId377" Type="http://schemas.openxmlformats.org/officeDocument/2006/relationships/oleObject" Target="embeddings/oleObject188.bin"/><Relationship Id="rId500" Type="http://schemas.openxmlformats.org/officeDocument/2006/relationships/image" Target="media/image24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8D3B7-0AC0-4787-8F23-7E0C64440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12660</Words>
  <Characters>72167</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Part 4</vt:lpstr>
    </vt:vector>
  </TitlesOfParts>
  <Company>PSI</Company>
  <LinksUpToDate>false</LinksUpToDate>
  <CharactersWithSpaces>84658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4</dc:title>
  <dc:creator>Kulik</dc:creator>
  <cp:lastModifiedBy>D. Kulik</cp:lastModifiedBy>
  <cp:revision>8</cp:revision>
  <cp:lastPrinted>2009-04-15T09:19:00Z</cp:lastPrinted>
  <dcterms:created xsi:type="dcterms:W3CDTF">2015-04-16T07:41:00Z</dcterms:created>
  <dcterms:modified xsi:type="dcterms:W3CDTF">2020-05-14T12:13:00Z</dcterms:modified>
</cp:coreProperties>
</file>